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0423" w14:paraId="4151FC72" w14:textId="77777777">
      <w:pPr>
        <w:widowControl/>
        <w:jc w:val="left"/>
        <w:rPr>
          <w:rFonts w:ascii="仿宋" w:eastAsia="仿宋" w:hAnsi="仿宋"/>
          <w:b/>
          <w:sz w:val="40"/>
        </w:rPr>
      </w:pPr>
    </w:p>
    <w:p w:rsidR="00370423" w14:paraId="3A57043C" w14:textId="77777777">
      <w:pPr>
        <w:widowControl/>
        <w:jc w:val="left"/>
        <w:rPr>
          <w:rFonts w:ascii="仿宋" w:eastAsia="仿宋" w:hAnsi="仿宋"/>
          <w:b/>
          <w:sz w:val="40"/>
        </w:rPr>
      </w:pPr>
    </w:p>
    <w:p w:rsidR="00370423" w14:paraId="37DD0E02" w14:textId="77777777">
      <w:pPr>
        <w:widowControl/>
        <w:jc w:val="left"/>
        <w:rPr>
          <w:rFonts w:ascii="仿宋" w:eastAsia="仿宋" w:hAnsi="仿宋"/>
          <w:b/>
          <w:sz w:val="40"/>
        </w:rPr>
      </w:pPr>
    </w:p>
    <w:p w:rsidR="00370423" w:rsidRPr="00370423" w14:paraId="0DF801E4" w14:textId="4048498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70423">
        <w:rPr>
          <w:rFonts w:ascii="宋体" w:eastAsia="宋体" w:hAnsi="宋体" w:hint="eastAsia"/>
          <w:b/>
          <w:sz w:val="60"/>
        </w:rPr>
        <w:t>特殊功能的微生物制剂缓释新型肥料相关行业可行性分析报告</w:t>
      </w:r>
    </w:p>
    <w:p w:rsidR="00370423" w:rsidP="00370423" w14:paraId="61C51FF8" w14:textId="6313E9AA">
      <w:pPr>
        <w:widowControl/>
        <w:jc w:val="center"/>
        <w:rPr>
          <w:rFonts w:ascii="仿宋" w:eastAsia="仿宋" w:hAnsi="仿宋" w:hint="eastAsia"/>
          <w:b/>
          <w:sz w:val="40"/>
        </w:rPr>
      </w:pPr>
      <w:r w:rsidRPr="00370423">
        <w:rPr>
          <w:rFonts w:ascii="仿宋" w:eastAsia="仿宋" w:hAnsi="仿宋" w:hint="eastAsia"/>
          <w:b/>
          <w:sz w:val="40"/>
        </w:rPr>
        <w:t>目录</w:t>
      </w:r>
    </w:p>
    <w:p w:rsidR="00370423" w14:paraId="23866091" w14:textId="56E6D45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_Toc159919731 \h </w:instrText>
      </w:r>
      <w:r>
        <w:rPr>
          <w:noProof/>
        </w:rPr>
        <w:fldChar w:fldCharType="separate"/>
      </w:r>
      <w:r>
        <w:rPr>
          <w:noProof/>
        </w:rPr>
        <w:t>3</w:t>
      </w:r>
      <w:r>
        <w:rPr>
          <w:noProof/>
        </w:rPr>
        <w:fldChar w:fldCharType="end"/>
      </w:r>
      <w:r>
        <w:fldChar w:fldCharType="end"/>
      </w:r>
    </w:p>
    <w:p w:rsidR="00370423" w14:paraId="7533635A" w14:textId="7F6D764B">
      <w:pPr>
        <w:pStyle w:val="TOC1"/>
        <w:tabs>
          <w:tab w:val="right" w:leader="dot" w:pos="8296"/>
        </w:tabs>
        <w:rPr>
          <w:noProof/>
        </w:rPr>
      </w:pPr>
      <w:r>
        <w:rPr>
          <w:noProof/>
        </w:rPr>
        <w:t>一、市场营销和推广策略</w:t>
      </w:r>
      <w:r>
        <w:rPr>
          <w:noProof/>
        </w:rPr>
        <w:tab/>
      </w:r>
      <w:r>
        <w:rPr>
          <w:noProof/>
        </w:rPr>
        <w:fldChar w:fldCharType="begin"/>
      </w:r>
      <w:r>
        <w:rPr>
          <w:noProof/>
        </w:rPr>
        <w:instrText xml:space="preserve"> PAGEREF _Toc159919732 \h </w:instrText>
      </w:r>
      <w:r>
        <w:rPr>
          <w:noProof/>
        </w:rPr>
        <w:fldChar w:fldCharType="separate"/>
      </w:r>
      <w:r>
        <w:rPr>
          <w:noProof/>
        </w:rPr>
        <w:t>3</w:t>
      </w:r>
      <w:r>
        <w:rPr>
          <w:noProof/>
        </w:rPr>
        <w:fldChar w:fldCharType="end"/>
      </w:r>
    </w:p>
    <w:p w:rsidR="00370423" w14:paraId="4F777B3D" w14:textId="67E93665">
      <w:pPr>
        <w:pStyle w:val="TOC2"/>
        <w:tabs>
          <w:tab w:val="right" w:leader="dot" w:pos="8296"/>
        </w:tabs>
        <w:rPr>
          <w:noProof/>
        </w:rPr>
      </w:pPr>
      <w:r>
        <w:rPr>
          <w:noProof/>
        </w:rPr>
        <w:t>(一)、特殊功能的微生物制剂缓释新型肥料项目产品的市场定位和目标客户分析</w:t>
      </w:r>
      <w:r>
        <w:rPr>
          <w:noProof/>
        </w:rPr>
        <w:tab/>
      </w:r>
      <w:r>
        <w:rPr>
          <w:noProof/>
        </w:rPr>
        <w:fldChar w:fldCharType="begin"/>
      </w:r>
      <w:r>
        <w:rPr>
          <w:noProof/>
        </w:rPr>
        <w:instrText xml:space="preserve"> PAGEREF _Toc159919733 \h </w:instrText>
      </w:r>
      <w:r>
        <w:rPr>
          <w:noProof/>
        </w:rPr>
        <w:fldChar w:fldCharType="separate"/>
      </w:r>
      <w:r>
        <w:rPr>
          <w:noProof/>
        </w:rPr>
        <w:t>3</w:t>
      </w:r>
      <w:r>
        <w:rPr>
          <w:noProof/>
        </w:rPr>
        <w:fldChar w:fldCharType="end"/>
      </w:r>
    </w:p>
    <w:p w:rsidR="00370423" w14:paraId="35BFC3A1" w14:textId="04C7CC04">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_Toc159919734 \h </w:instrText>
      </w:r>
      <w:r>
        <w:rPr>
          <w:noProof/>
        </w:rPr>
        <w:fldChar w:fldCharType="separate"/>
      </w:r>
      <w:r>
        <w:rPr>
          <w:noProof/>
        </w:rPr>
        <w:t>5</w:t>
      </w:r>
      <w:r>
        <w:rPr>
          <w:noProof/>
        </w:rPr>
        <w:fldChar w:fldCharType="end"/>
      </w:r>
    </w:p>
    <w:p w:rsidR="00370423" w14:paraId="18C0C39E" w14:textId="0AF01B5D">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_Toc159919735 \h </w:instrText>
      </w:r>
      <w:r>
        <w:rPr>
          <w:noProof/>
        </w:rPr>
        <w:fldChar w:fldCharType="separate"/>
      </w:r>
      <w:r>
        <w:rPr>
          <w:noProof/>
        </w:rPr>
        <w:t>6</w:t>
      </w:r>
      <w:r>
        <w:rPr>
          <w:noProof/>
        </w:rPr>
        <w:fldChar w:fldCharType="end"/>
      </w:r>
    </w:p>
    <w:p w:rsidR="00370423" w14:paraId="361D4CDB" w14:textId="2DEE2900">
      <w:pPr>
        <w:pStyle w:val="TOC1"/>
        <w:tabs>
          <w:tab w:val="right" w:leader="dot" w:pos="8296"/>
        </w:tabs>
        <w:rPr>
          <w:noProof/>
        </w:rPr>
      </w:pPr>
      <w:r>
        <w:rPr>
          <w:noProof/>
        </w:rPr>
        <w:t>二、灵活性和可持续性平衡</w:t>
      </w:r>
      <w:r>
        <w:rPr>
          <w:noProof/>
        </w:rPr>
        <w:tab/>
      </w:r>
      <w:r>
        <w:rPr>
          <w:noProof/>
        </w:rPr>
        <w:fldChar w:fldCharType="begin"/>
      </w:r>
      <w:r>
        <w:rPr>
          <w:noProof/>
        </w:rPr>
        <w:instrText xml:space="preserve"> PAGEREF _Toc159919736 \h </w:instrText>
      </w:r>
      <w:r>
        <w:rPr>
          <w:noProof/>
        </w:rPr>
        <w:fldChar w:fldCharType="separate"/>
      </w:r>
      <w:r>
        <w:rPr>
          <w:noProof/>
        </w:rPr>
        <w:t>7</w:t>
      </w:r>
      <w:r>
        <w:rPr>
          <w:noProof/>
        </w:rPr>
        <w:fldChar w:fldCharType="end"/>
      </w:r>
    </w:p>
    <w:p w:rsidR="00370423" w14:paraId="1D1A39D7" w14:textId="5FC86235">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_Toc159919737 \h </w:instrText>
      </w:r>
      <w:r>
        <w:rPr>
          <w:noProof/>
        </w:rPr>
        <w:fldChar w:fldCharType="separate"/>
      </w:r>
      <w:r>
        <w:rPr>
          <w:noProof/>
        </w:rPr>
        <w:t>7</w:t>
      </w:r>
      <w:r>
        <w:rPr>
          <w:noProof/>
        </w:rPr>
        <w:fldChar w:fldCharType="end"/>
      </w:r>
    </w:p>
    <w:p w:rsidR="00370423" w14:paraId="12299D23" w14:textId="21366956">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_Toc159919738 \h </w:instrText>
      </w:r>
      <w:r>
        <w:rPr>
          <w:noProof/>
        </w:rPr>
        <w:fldChar w:fldCharType="separate"/>
      </w:r>
      <w:r>
        <w:rPr>
          <w:noProof/>
        </w:rPr>
        <w:t>8</w:t>
      </w:r>
      <w:r>
        <w:rPr>
          <w:noProof/>
        </w:rPr>
        <w:fldChar w:fldCharType="end"/>
      </w:r>
    </w:p>
    <w:p w:rsidR="00370423" w14:paraId="617E0BBF" w14:textId="62C6BA58">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_Toc159919739 \h </w:instrText>
      </w:r>
      <w:r>
        <w:rPr>
          <w:noProof/>
        </w:rPr>
        <w:fldChar w:fldCharType="separate"/>
      </w:r>
      <w:r>
        <w:rPr>
          <w:noProof/>
        </w:rPr>
        <w:t>9</w:t>
      </w:r>
      <w:r>
        <w:rPr>
          <w:noProof/>
        </w:rPr>
        <w:fldChar w:fldCharType="end"/>
      </w:r>
    </w:p>
    <w:p w:rsidR="00370423" w14:paraId="3B959BE4" w14:textId="1B8D5273">
      <w:pPr>
        <w:pStyle w:val="TOC1"/>
        <w:tabs>
          <w:tab w:val="right" w:leader="dot" w:pos="8296"/>
        </w:tabs>
        <w:rPr>
          <w:noProof/>
        </w:rPr>
      </w:pPr>
      <w:r>
        <w:rPr>
          <w:noProof/>
        </w:rPr>
        <w:t>三、未来市场预测和产品升级</w:t>
      </w:r>
      <w:r>
        <w:rPr>
          <w:noProof/>
        </w:rPr>
        <w:tab/>
      </w:r>
      <w:r>
        <w:rPr>
          <w:noProof/>
        </w:rPr>
        <w:fldChar w:fldCharType="begin"/>
      </w:r>
      <w:r>
        <w:rPr>
          <w:noProof/>
        </w:rPr>
        <w:instrText xml:space="preserve"> PAGEREF _Toc159919740 \h </w:instrText>
      </w:r>
      <w:r>
        <w:rPr>
          <w:noProof/>
        </w:rPr>
        <w:fldChar w:fldCharType="separate"/>
      </w:r>
      <w:r>
        <w:rPr>
          <w:noProof/>
        </w:rPr>
        <w:t>10</w:t>
      </w:r>
      <w:r>
        <w:rPr>
          <w:noProof/>
        </w:rPr>
        <w:fldChar w:fldCharType="end"/>
      </w:r>
    </w:p>
    <w:p w:rsidR="00370423" w14:paraId="758A5D2E" w14:textId="38EE4978">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_Toc159919741 \h </w:instrText>
      </w:r>
      <w:r>
        <w:rPr>
          <w:noProof/>
        </w:rPr>
        <w:fldChar w:fldCharType="separate"/>
      </w:r>
      <w:r>
        <w:rPr>
          <w:noProof/>
        </w:rPr>
        <w:t>10</w:t>
      </w:r>
      <w:r>
        <w:rPr>
          <w:noProof/>
        </w:rPr>
        <w:fldChar w:fldCharType="end"/>
      </w:r>
    </w:p>
    <w:p w:rsidR="00370423" w14:paraId="5825A85E" w14:textId="463585B6">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_Toc159919742 \h </w:instrText>
      </w:r>
      <w:r>
        <w:rPr>
          <w:noProof/>
        </w:rPr>
        <w:fldChar w:fldCharType="separate"/>
      </w:r>
      <w:r>
        <w:rPr>
          <w:noProof/>
        </w:rPr>
        <w:t>11</w:t>
      </w:r>
      <w:r>
        <w:rPr>
          <w:noProof/>
        </w:rPr>
        <w:fldChar w:fldCharType="end"/>
      </w:r>
    </w:p>
    <w:p w:rsidR="00370423" w14:paraId="37B90553" w14:textId="2755E09F">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_Toc159919743 \h </w:instrText>
      </w:r>
      <w:r>
        <w:rPr>
          <w:noProof/>
        </w:rPr>
        <w:fldChar w:fldCharType="separate"/>
      </w:r>
      <w:r>
        <w:rPr>
          <w:noProof/>
        </w:rPr>
        <w:t>12</w:t>
      </w:r>
      <w:r>
        <w:rPr>
          <w:noProof/>
        </w:rPr>
        <w:fldChar w:fldCharType="end"/>
      </w:r>
    </w:p>
    <w:p w:rsidR="00370423" w14:paraId="500E1F90" w14:textId="45B52BAF">
      <w:pPr>
        <w:pStyle w:val="TOC1"/>
        <w:tabs>
          <w:tab w:val="right" w:leader="dot" w:pos="8296"/>
        </w:tabs>
        <w:rPr>
          <w:noProof/>
        </w:rPr>
      </w:pPr>
      <w:r>
        <w:rPr>
          <w:noProof/>
        </w:rPr>
        <w:t>四、特殊功能的微生物制剂缓释新型肥料项目选址科学性分析</w:t>
      </w:r>
      <w:r>
        <w:rPr>
          <w:noProof/>
        </w:rPr>
        <w:tab/>
      </w:r>
      <w:r>
        <w:rPr>
          <w:noProof/>
        </w:rPr>
        <w:fldChar w:fldCharType="begin"/>
      </w:r>
      <w:r>
        <w:rPr>
          <w:noProof/>
        </w:rPr>
        <w:instrText xml:space="preserve"> PAGEREF _Toc159919744 \h </w:instrText>
      </w:r>
      <w:r>
        <w:rPr>
          <w:noProof/>
        </w:rPr>
        <w:fldChar w:fldCharType="separate"/>
      </w:r>
      <w:r>
        <w:rPr>
          <w:noProof/>
        </w:rPr>
        <w:t>13</w:t>
      </w:r>
      <w:r>
        <w:rPr>
          <w:noProof/>
        </w:rPr>
        <w:fldChar w:fldCharType="end"/>
      </w:r>
    </w:p>
    <w:p w:rsidR="00370423" w14:paraId="48DDAC0E" w14:textId="71985996">
      <w:pPr>
        <w:pStyle w:val="TOC2"/>
        <w:tabs>
          <w:tab w:val="right" w:leader="dot" w:pos="8296"/>
        </w:tabs>
        <w:rPr>
          <w:noProof/>
        </w:rPr>
      </w:pPr>
      <w:r>
        <w:rPr>
          <w:noProof/>
        </w:rPr>
        <w:t>(一)、特殊功能的微生物制剂缓释新型肥料项目厂址的选择原则</w:t>
      </w:r>
      <w:r>
        <w:rPr>
          <w:noProof/>
        </w:rPr>
        <w:tab/>
      </w:r>
      <w:r>
        <w:rPr>
          <w:noProof/>
        </w:rPr>
        <w:fldChar w:fldCharType="begin"/>
      </w:r>
      <w:r>
        <w:rPr>
          <w:noProof/>
        </w:rPr>
        <w:instrText xml:space="preserve"> PAGEREF _Toc159919745 \h </w:instrText>
      </w:r>
      <w:r>
        <w:rPr>
          <w:noProof/>
        </w:rPr>
        <w:fldChar w:fldCharType="separate"/>
      </w:r>
      <w:r>
        <w:rPr>
          <w:noProof/>
        </w:rPr>
        <w:t>13</w:t>
      </w:r>
      <w:r>
        <w:rPr>
          <w:noProof/>
        </w:rPr>
        <w:fldChar w:fldCharType="end"/>
      </w:r>
    </w:p>
    <w:p w:rsidR="00370423" w14:paraId="7B1E7FA1" w14:textId="5BCC4FF4">
      <w:pPr>
        <w:pStyle w:val="TOC2"/>
        <w:tabs>
          <w:tab w:val="right" w:leader="dot" w:pos="8296"/>
        </w:tabs>
        <w:rPr>
          <w:noProof/>
        </w:rPr>
      </w:pPr>
      <w:r>
        <w:rPr>
          <w:noProof/>
        </w:rPr>
        <w:t>(二)、特殊功能的微生物制剂缓释新型肥料项目区概况</w:t>
      </w:r>
      <w:r>
        <w:rPr>
          <w:noProof/>
        </w:rPr>
        <w:tab/>
      </w:r>
      <w:r>
        <w:rPr>
          <w:noProof/>
        </w:rPr>
        <w:fldChar w:fldCharType="begin"/>
      </w:r>
      <w:r>
        <w:rPr>
          <w:noProof/>
        </w:rPr>
        <w:instrText xml:space="preserve"> PAGEREF _Toc159919746 \h </w:instrText>
      </w:r>
      <w:r>
        <w:rPr>
          <w:noProof/>
        </w:rPr>
        <w:fldChar w:fldCharType="separate"/>
      </w:r>
      <w:r>
        <w:rPr>
          <w:noProof/>
        </w:rPr>
        <w:t>14</w:t>
      </w:r>
      <w:r>
        <w:rPr>
          <w:noProof/>
        </w:rPr>
        <w:fldChar w:fldCharType="end"/>
      </w:r>
    </w:p>
    <w:p w:rsidR="00370423" w14:paraId="5C134EEE" w14:textId="2C901C22">
      <w:pPr>
        <w:pStyle w:val="TOC2"/>
        <w:tabs>
          <w:tab w:val="right" w:leader="dot" w:pos="8296"/>
        </w:tabs>
        <w:rPr>
          <w:noProof/>
        </w:rPr>
      </w:pPr>
      <w:r>
        <w:rPr>
          <w:noProof/>
        </w:rPr>
        <w:t>(三)、特殊功能的微生物制剂缓释新型肥料厂址选择方案</w:t>
      </w:r>
      <w:r>
        <w:rPr>
          <w:noProof/>
        </w:rPr>
        <w:tab/>
      </w:r>
      <w:r>
        <w:rPr>
          <w:noProof/>
        </w:rPr>
        <w:fldChar w:fldCharType="begin"/>
      </w:r>
      <w:r>
        <w:rPr>
          <w:noProof/>
        </w:rPr>
        <w:instrText xml:space="preserve"> PAGEREF _Toc159919747 \h </w:instrText>
      </w:r>
      <w:r>
        <w:rPr>
          <w:noProof/>
        </w:rPr>
        <w:fldChar w:fldCharType="separate"/>
      </w:r>
      <w:r>
        <w:rPr>
          <w:noProof/>
        </w:rPr>
        <w:t>14</w:t>
      </w:r>
      <w:r>
        <w:rPr>
          <w:noProof/>
        </w:rPr>
        <w:fldChar w:fldCharType="end"/>
      </w:r>
    </w:p>
    <w:p w:rsidR="00370423" w14:paraId="6BC7DBA5" w14:textId="4A11FEA8">
      <w:pPr>
        <w:pStyle w:val="TOC2"/>
        <w:tabs>
          <w:tab w:val="right" w:leader="dot" w:pos="8296"/>
        </w:tabs>
        <w:rPr>
          <w:noProof/>
        </w:rPr>
      </w:pPr>
      <w:r>
        <w:rPr>
          <w:noProof/>
        </w:rPr>
        <w:t>(四)、特殊功能的微生物制剂缓释新型肥料项目选址用地权属性质类别及占地面积</w:t>
      </w:r>
      <w:r>
        <w:rPr>
          <w:noProof/>
        </w:rPr>
        <w:tab/>
      </w:r>
      <w:r>
        <w:rPr>
          <w:noProof/>
        </w:rPr>
        <w:fldChar w:fldCharType="begin"/>
      </w:r>
      <w:r>
        <w:rPr>
          <w:noProof/>
        </w:rPr>
        <w:instrText xml:space="preserve"> PAGEREF _Toc159919748 \h </w:instrText>
      </w:r>
      <w:r>
        <w:rPr>
          <w:noProof/>
        </w:rPr>
        <w:fldChar w:fldCharType="separate"/>
      </w:r>
      <w:r>
        <w:rPr>
          <w:noProof/>
        </w:rPr>
        <w:t>15</w:t>
      </w:r>
      <w:r>
        <w:rPr>
          <w:noProof/>
        </w:rPr>
        <w:fldChar w:fldCharType="end"/>
      </w:r>
    </w:p>
    <w:p w:rsidR="00370423" w14:paraId="6D424B50" w14:textId="279A077B">
      <w:pPr>
        <w:pStyle w:val="TOC2"/>
        <w:tabs>
          <w:tab w:val="right" w:leader="dot" w:pos="8296"/>
        </w:tabs>
        <w:rPr>
          <w:noProof/>
        </w:rPr>
      </w:pPr>
      <w:r>
        <w:rPr>
          <w:noProof/>
        </w:rPr>
        <w:t>(五)、特殊功能的微生物制剂缓释新型肥料项目用地利用指标</w:t>
      </w:r>
      <w:r>
        <w:rPr>
          <w:noProof/>
        </w:rPr>
        <w:tab/>
      </w:r>
      <w:r>
        <w:rPr>
          <w:noProof/>
        </w:rPr>
        <w:fldChar w:fldCharType="begin"/>
      </w:r>
      <w:r>
        <w:rPr>
          <w:noProof/>
        </w:rPr>
        <w:instrText xml:space="preserve"> PAGEREF _Toc159919749 \h </w:instrText>
      </w:r>
      <w:r>
        <w:rPr>
          <w:noProof/>
        </w:rPr>
        <w:fldChar w:fldCharType="separate"/>
      </w:r>
      <w:r>
        <w:rPr>
          <w:noProof/>
        </w:rPr>
        <w:t>15</w:t>
      </w:r>
      <w:r>
        <w:rPr>
          <w:noProof/>
        </w:rPr>
        <w:fldChar w:fldCharType="end"/>
      </w:r>
    </w:p>
    <w:p w:rsidR="00370423" w14:paraId="23503E5D" w14:textId="061FE09C">
      <w:pPr>
        <w:pStyle w:val="TOC1"/>
        <w:tabs>
          <w:tab w:val="right" w:leader="dot" w:pos="8296"/>
        </w:tabs>
        <w:rPr>
          <w:noProof/>
        </w:rPr>
      </w:pPr>
      <w:r>
        <w:rPr>
          <w:noProof/>
        </w:rPr>
        <w:t>五、特殊功能的微生物制剂缓释新型肥料行业社会文化影响评估</w:t>
      </w:r>
      <w:r>
        <w:rPr>
          <w:noProof/>
        </w:rPr>
        <w:tab/>
      </w:r>
      <w:r>
        <w:rPr>
          <w:noProof/>
        </w:rPr>
        <w:fldChar w:fldCharType="begin"/>
      </w:r>
      <w:r>
        <w:rPr>
          <w:noProof/>
        </w:rPr>
        <w:instrText xml:space="preserve"> PAGEREF _Toc159919750 \h </w:instrText>
      </w:r>
      <w:r>
        <w:rPr>
          <w:noProof/>
        </w:rPr>
        <w:fldChar w:fldCharType="separate"/>
      </w:r>
      <w:r>
        <w:rPr>
          <w:noProof/>
        </w:rPr>
        <w:t>16</w:t>
      </w:r>
      <w:r>
        <w:rPr>
          <w:noProof/>
        </w:rPr>
        <w:fldChar w:fldCharType="end"/>
      </w:r>
    </w:p>
    <w:p w:rsidR="00370423" w14:paraId="58754AD4" w14:textId="0E889F53">
      <w:pPr>
        <w:pStyle w:val="TOC2"/>
        <w:tabs>
          <w:tab w:val="right" w:leader="dot" w:pos="8296"/>
        </w:tabs>
        <w:rPr>
          <w:noProof/>
        </w:rPr>
      </w:pPr>
      <w:r>
        <w:rPr>
          <w:noProof/>
        </w:rPr>
        <w:t>(一)、特殊功能的微生物制剂缓释新型肥料在文化和艺术中的地位</w:t>
      </w:r>
      <w:r>
        <w:rPr>
          <w:noProof/>
        </w:rPr>
        <w:tab/>
      </w:r>
      <w:r>
        <w:rPr>
          <w:noProof/>
        </w:rPr>
        <w:fldChar w:fldCharType="begin"/>
      </w:r>
      <w:r>
        <w:rPr>
          <w:noProof/>
        </w:rPr>
        <w:instrText xml:space="preserve"> PAGEREF _Toc159919751 \h </w:instrText>
      </w:r>
      <w:r>
        <w:rPr>
          <w:noProof/>
        </w:rPr>
        <w:fldChar w:fldCharType="separate"/>
      </w:r>
      <w:r>
        <w:rPr>
          <w:noProof/>
        </w:rPr>
        <w:t>16</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https://d.book118.com/698055076022006041</w:t>
        </w:r>
      </w:hyperlink>
    </w:p>
    <w:p w:rsidR="00370423">
      <w:pPr>
        <w:pStyle w:val="TOC2"/>
        <w:tabs>
          <w:tab w:val="right" w:leader="dot" w:pos="8296"/>
        </w:tabs>
        <w:rPr>
          <w:noProof/>
        </w:rPr>
      </w:pPr>
    </w:p>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rsidP="00EE0736" w14:paraId="55ED38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0423" w14:paraId="049E5B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rsidP="00EE0736" w14:paraId="0893B144" w14:textId="2D04E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0423" w14:paraId="469D516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14:paraId="67C083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rsidP="00EE07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04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rsidP="00EE0736" w14:textId="2D04E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04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14:paraId="7C2B56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rsidRPr="00370423" w:rsidP="00370423" w14:paraId="505A04B9" w14:textId="45FA149A">
    <w:pPr>
      <w:pStyle w:val="Header"/>
      <w:rPr>
        <w:rFonts w:ascii="仿宋" w:eastAsia="仿宋" w:hAnsi="仿宋"/>
      </w:rPr>
    </w:pPr>
    <w:r w:rsidRPr="00370423">
      <w:rPr>
        <w:rFonts w:ascii="仿宋" w:eastAsia="仿宋" w:hAnsi="仿宋" w:hint="eastAsia"/>
      </w:rPr>
      <w:t>特殊功能的微生物制剂缓释新型肥料可行性报告</w:t>
    </w:r>
    <w:r w:rsidRPr="00370423">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14:paraId="5A2F65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rsidRPr="00370423" w:rsidP="00370423" w14:textId="45FA149A">
    <w:pPr>
      <w:pStyle w:val="Header"/>
      <w:rPr>
        <w:rFonts w:ascii="仿宋" w:eastAsia="仿宋" w:hAnsi="仿宋"/>
      </w:rPr>
    </w:pPr>
    <w:r w:rsidRPr="00370423">
      <w:rPr>
        <w:rFonts w:ascii="仿宋" w:eastAsia="仿宋" w:hAnsi="仿宋" w:hint="eastAsia"/>
      </w:rPr>
      <w:t>特殊功能的微生物制剂缓释新型肥料可行性报告</w:t>
    </w:r>
    <w:r w:rsidRPr="00370423">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4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423"/>
    <w:rsid w:val="00370423"/>
    <w:rsid w:val="00EE07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BD1B5E4"/>
  <w15:chartTrackingRefBased/>
  <w15:docId w15:val="{295F9C94-10E5-411A-9CC0-DD8930D96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7042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704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70423"/>
    <w:rPr>
      <w:b/>
      <w:bCs/>
      <w:kern w:val="44"/>
      <w:sz w:val="44"/>
      <w:szCs w:val="44"/>
    </w:rPr>
  </w:style>
  <w:style w:type="character" w:customStyle="1" w:styleId="2">
    <w:name w:val="标题 2 字符"/>
    <w:basedOn w:val="DefaultParagraphFont"/>
    <w:link w:val="Heading2"/>
    <w:uiPriority w:val="9"/>
    <w:rsid w:val="0037042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7042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70423"/>
    <w:rPr>
      <w:sz w:val="18"/>
      <w:szCs w:val="18"/>
    </w:rPr>
  </w:style>
  <w:style w:type="paragraph" w:styleId="Footer">
    <w:name w:val="footer"/>
    <w:basedOn w:val="Normal"/>
    <w:link w:val="a0"/>
    <w:uiPriority w:val="99"/>
    <w:unhideWhenUsed/>
    <w:rsid w:val="0037042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70423"/>
    <w:rPr>
      <w:sz w:val="18"/>
      <w:szCs w:val="18"/>
    </w:rPr>
  </w:style>
  <w:style w:type="character" w:styleId="PageNumber">
    <w:name w:val="page number"/>
    <w:basedOn w:val="DefaultParagraphFont"/>
    <w:uiPriority w:val="99"/>
    <w:semiHidden/>
    <w:unhideWhenUsed/>
    <w:rsid w:val="00370423"/>
  </w:style>
  <w:style w:type="paragraph" w:styleId="TOC1">
    <w:name w:val="toc 1"/>
    <w:basedOn w:val="Normal"/>
    <w:next w:val="Normal"/>
    <w:autoRedefine/>
    <w:uiPriority w:val="39"/>
    <w:unhideWhenUsed/>
    <w:rsid w:val="00370423"/>
  </w:style>
  <w:style w:type="paragraph" w:styleId="TOC2">
    <w:name w:val="toc 2"/>
    <w:basedOn w:val="Normal"/>
    <w:next w:val="Normal"/>
    <w:autoRedefine/>
    <w:uiPriority w:val="39"/>
    <w:unhideWhenUsed/>
    <w:rsid w:val="003704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98055076022006041"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4839</Words>
  <Characters>27587</Characters>
  <Application>Microsoft Office Word</Application>
  <DocSecurity>0</DocSecurity>
  <Lines>229</Lines>
  <Paragraphs>64</Paragraphs>
  <ScaleCrop>false</ScaleCrop>
  <Company/>
  <LinksUpToDate>false</LinksUpToDate>
  <CharactersWithSpaces>32362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2024-02-27T01:48:00Z</dcterms:created>
  <dcterms:modified xsi:type="dcterms:W3CDTF">2024-02-27T01:48:00Z</dcterms:modified>
</cp:coreProperties>
</file>