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通用工程塑料相关行业公司员工职业生涯规划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729" w:history="1">
        <w:r>
          <w:rPr>
            <w:rFonts w:ascii="仿宋" w:eastAsia="仿宋" w:hAnsi="仿宋" w:cs="仿宋" w:hint="eastAsia"/>
            <w:lang w:eastAsia="zh-CN"/>
          </w:rPr>
          <w:t>概论</w:t>
        </w:r>
        <w:r>
          <w:tab/>
        </w:r>
        <w:r>
          <w:fldChar w:fldCharType="begin"/>
        </w:r>
        <w:r>
          <w:instrText xml:space="preserve"> PAGEREF _Toc14729 \h </w:instrText>
        </w:r>
        <w:r>
          <w:fldChar w:fldCharType="separate"/>
        </w:r>
        <w:r>
          <w:t>3</w:t>
        </w:r>
        <w:r>
          <w:fldChar w:fldCharType="end"/>
        </w:r>
      </w:hyperlink>
    </w:p>
    <w:p>
      <w:pPr>
        <w:pStyle w:val="TOC1"/>
        <w:tabs>
          <w:tab w:val="right" w:leader="dot" w:pos="8306"/>
        </w:tabs>
      </w:pPr>
      <w:hyperlink w:anchor="_Toc23547" w:history="1">
        <w:r>
          <w:rPr>
            <w:rFonts w:ascii="仿宋" w:eastAsia="仿宋" w:hAnsi="仿宋" w:cs="仿宋" w:hint="eastAsia"/>
            <w:lang w:eastAsia="zh-CN"/>
          </w:rPr>
          <w:t>一、宏观环境分析</w:t>
        </w:r>
        <w:r>
          <w:tab/>
        </w:r>
        <w:r>
          <w:fldChar w:fldCharType="begin"/>
        </w:r>
        <w:r>
          <w:instrText xml:space="preserve"> PAGEREF _Toc23547 \h </w:instrText>
        </w:r>
        <w:r>
          <w:fldChar w:fldCharType="separate"/>
        </w:r>
        <w:r>
          <w:t>3</w:t>
        </w:r>
        <w:r>
          <w:fldChar w:fldCharType="end"/>
        </w:r>
      </w:hyperlink>
    </w:p>
    <w:p>
      <w:pPr>
        <w:pStyle w:val="TOC2"/>
        <w:tabs>
          <w:tab w:val="right" w:leader="dot" w:pos="8306"/>
        </w:tabs>
      </w:pPr>
      <w:hyperlink w:anchor="_Toc9328" w:history="1">
        <w:r>
          <w:rPr>
            <w:rFonts w:ascii="仿宋" w:eastAsia="仿宋" w:hAnsi="仿宋" w:cs="仿宋" w:hint="eastAsia"/>
            <w:lang w:eastAsia="zh-CN"/>
          </w:rPr>
          <w:t>(一)、宏观环境分析</w:t>
        </w:r>
        <w:r>
          <w:tab/>
        </w:r>
        <w:r>
          <w:fldChar w:fldCharType="begin"/>
        </w:r>
        <w:r>
          <w:instrText xml:space="preserve"> PAGEREF _Toc9328 \h </w:instrText>
        </w:r>
        <w:r>
          <w:fldChar w:fldCharType="separate"/>
        </w:r>
        <w:r>
          <w:t>3</w:t>
        </w:r>
        <w:r>
          <w:fldChar w:fldCharType="end"/>
        </w:r>
      </w:hyperlink>
    </w:p>
    <w:p>
      <w:pPr>
        <w:pStyle w:val="TOC1"/>
        <w:tabs>
          <w:tab w:val="right" w:leader="dot" w:pos="8306"/>
        </w:tabs>
      </w:pPr>
      <w:hyperlink w:anchor="_Toc22879" w:history="1">
        <w:r>
          <w:rPr>
            <w:rFonts w:ascii="仿宋" w:eastAsia="仿宋" w:hAnsi="仿宋" w:cs="仿宋" w:hint="eastAsia"/>
            <w:lang w:eastAsia="zh-CN"/>
          </w:rPr>
          <w:t>二、第八章员工绩效管理</w:t>
        </w:r>
        <w:r>
          <w:tab/>
        </w:r>
        <w:r>
          <w:fldChar w:fldCharType="begin"/>
        </w:r>
        <w:r>
          <w:instrText xml:space="preserve"> PAGEREF _Toc22879 \h </w:instrText>
        </w:r>
        <w:r>
          <w:fldChar w:fldCharType="separate"/>
        </w:r>
        <w:r>
          <w:t>5</w:t>
        </w:r>
        <w:r>
          <w:fldChar w:fldCharType="end"/>
        </w:r>
      </w:hyperlink>
    </w:p>
    <w:p>
      <w:pPr>
        <w:pStyle w:val="TOC2"/>
        <w:tabs>
          <w:tab w:val="right" w:leader="dot" w:pos="8306"/>
        </w:tabs>
      </w:pPr>
      <w:hyperlink w:anchor="_Toc30364" w:history="1">
        <w:r>
          <w:rPr>
            <w:rFonts w:ascii="仿宋" w:eastAsia="仿宋" w:hAnsi="仿宋" w:cs="仿宋" w:hint="eastAsia"/>
            <w:lang w:eastAsia="zh-CN"/>
          </w:rPr>
          <w:t>(一)、绩效评估体系建立</w:t>
        </w:r>
        <w:r>
          <w:tab/>
        </w:r>
        <w:r>
          <w:fldChar w:fldCharType="begin"/>
        </w:r>
        <w:r>
          <w:instrText xml:space="preserve"> PAGEREF _Toc30364 \h </w:instrText>
        </w:r>
        <w:r>
          <w:fldChar w:fldCharType="separate"/>
        </w:r>
        <w:r>
          <w:t>5</w:t>
        </w:r>
        <w:r>
          <w:fldChar w:fldCharType="end"/>
        </w:r>
      </w:hyperlink>
    </w:p>
    <w:p>
      <w:pPr>
        <w:pStyle w:val="TOC2"/>
        <w:tabs>
          <w:tab w:val="right" w:leader="dot" w:pos="8306"/>
        </w:tabs>
      </w:pPr>
      <w:hyperlink w:anchor="_Toc30200" w:history="1">
        <w:r>
          <w:rPr>
            <w:rFonts w:ascii="仿宋" w:eastAsia="仿宋" w:hAnsi="仿宋" w:cs="仿宋" w:hint="eastAsia"/>
            <w:lang w:eastAsia="zh-CN"/>
          </w:rPr>
          <w:t>(二)、绩效考核与反馈</w:t>
        </w:r>
        <w:r>
          <w:tab/>
        </w:r>
        <w:r>
          <w:fldChar w:fldCharType="begin"/>
        </w:r>
        <w:r>
          <w:instrText xml:space="preserve"> PAGEREF _Toc30200 \h </w:instrText>
        </w:r>
        <w:r>
          <w:fldChar w:fldCharType="separate"/>
        </w:r>
        <w:r>
          <w:t>5</w:t>
        </w:r>
        <w:r>
          <w:fldChar w:fldCharType="end"/>
        </w:r>
      </w:hyperlink>
    </w:p>
    <w:p>
      <w:pPr>
        <w:pStyle w:val="TOC2"/>
        <w:tabs>
          <w:tab w:val="right" w:leader="dot" w:pos="8306"/>
        </w:tabs>
      </w:pPr>
      <w:hyperlink w:anchor="_Toc4374" w:history="1">
        <w:r>
          <w:rPr>
            <w:rFonts w:ascii="仿宋" w:eastAsia="仿宋" w:hAnsi="仿宋" w:cs="仿宋" w:hint="eastAsia"/>
            <w:lang w:eastAsia="zh-CN"/>
          </w:rPr>
          <w:t>(三)、激励与奖惩机制</w:t>
        </w:r>
        <w:r>
          <w:tab/>
        </w:r>
        <w:r>
          <w:fldChar w:fldCharType="begin"/>
        </w:r>
        <w:r>
          <w:instrText xml:space="preserve"> PAGEREF _Toc4374 \h </w:instrText>
        </w:r>
        <w:r>
          <w:fldChar w:fldCharType="separate"/>
        </w:r>
        <w:r>
          <w:t>6</w:t>
        </w:r>
        <w:r>
          <w:fldChar w:fldCharType="end"/>
        </w:r>
      </w:hyperlink>
    </w:p>
    <w:p>
      <w:pPr>
        <w:pStyle w:val="TOC1"/>
        <w:tabs>
          <w:tab w:val="right" w:leader="dot" w:pos="8306"/>
        </w:tabs>
      </w:pPr>
      <w:hyperlink w:anchor="_Toc22745" w:history="1">
        <w:r>
          <w:rPr>
            <w:rFonts w:ascii="仿宋" w:eastAsia="仿宋" w:hAnsi="仿宋" w:cs="仿宋" w:hint="eastAsia"/>
            <w:lang w:eastAsia="zh-CN"/>
          </w:rPr>
          <w:t>三、第七章员工培训与发展</w:t>
        </w:r>
        <w:r>
          <w:tab/>
        </w:r>
        <w:r>
          <w:fldChar w:fldCharType="begin"/>
        </w:r>
        <w:r>
          <w:instrText xml:space="preserve"> PAGEREF _Toc22745 \h </w:instrText>
        </w:r>
        <w:r>
          <w:fldChar w:fldCharType="separate"/>
        </w:r>
        <w:r>
          <w:t>6</w:t>
        </w:r>
        <w:r>
          <w:fldChar w:fldCharType="end"/>
        </w:r>
      </w:hyperlink>
    </w:p>
    <w:p>
      <w:pPr>
        <w:pStyle w:val="TOC2"/>
        <w:tabs>
          <w:tab w:val="right" w:leader="dot" w:pos="8306"/>
        </w:tabs>
      </w:pPr>
      <w:hyperlink w:anchor="_Toc18478" w:history="1">
        <w:r>
          <w:rPr>
            <w:rFonts w:ascii="仿宋" w:eastAsia="仿宋" w:hAnsi="仿宋" w:cs="仿宋" w:hint="eastAsia"/>
            <w:lang w:eastAsia="zh-CN"/>
          </w:rPr>
          <w:t>(一)、培训需求分析</w:t>
        </w:r>
        <w:r>
          <w:tab/>
        </w:r>
        <w:r>
          <w:fldChar w:fldCharType="begin"/>
        </w:r>
        <w:r>
          <w:instrText xml:space="preserve"> PAGEREF _Toc18478 \h </w:instrText>
        </w:r>
        <w:r>
          <w:fldChar w:fldCharType="separate"/>
        </w:r>
        <w:r>
          <w:t>6</w:t>
        </w:r>
        <w:r>
          <w:fldChar w:fldCharType="end"/>
        </w:r>
      </w:hyperlink>
    </w:p>
    <w:p>
      <w:pPr>
        <w:pStyle w:val="TOC2"/>
        <w:tabs>
          <w:tab w:val="right" w:leader="dot" w:pos="8306"/>
        </w:tabs>
      </w:pPr>
      <w:hyperlink w:anchor="_Toc12424" w:history="1">
        <w:r>
          <w:rPr>
            <w:rFonts w:ascii="仿宋" w:eastAsia="仿宋" w:hAnsi="仿宋" w:cs="仿宋" w:hint="eastAsia"/>
            <w:lang w:eastAsia="zh-CN"/>
          </w:rPr>
          <w:t>(二)、培训计划制定</w:t>
        </w:r>
        <w:r>
          <w:tab/>
        </w:r>
        <w:r>
          <w:fldChar w:fldCharType="begin"/>
        </w:r>
        <w:r>
          <w:instrText xml:space="preserve"> PAGEREF _Toc12424 \h </w:instrText>
        </w:r>
        <w:r>
          <w:fldChar w:fldCharType="separate"/>
        </w:r>
        <w:r>
          <w:t>7</w:t>
        </w:r>
        <w:r>
          <w:fldChar w:fldCharType="end"/>
        </w:r>
      </w:hyperlink>
    </w:p>
    <w:p>
      <w:pPr>
        <w:pStyle w:val="TOC2"/>
        <w:tabs>
          <w:tab w:val="right" w:leader="dot" w:pos="8306"/>
        </w:tabs>
      </w:pPr>
      <w:hyperlink w:anchor="_Toc30173" w:history="1">
        <w:r>
          <w:rPr>
            <w:rFonts w:ascii="仿宋" w:eastAsia="仿宋" w:hAnsi="仿宋" w:cs="仿宋" w:hint="eastAsia"/>
            <w:lang w:eastAsia="zh-CN"/>
          </w:rPr>
          <w:t>(三)、培训实施与评估</w:t>
        </w:r>
        <w:r>
          <w:tab/>
        </w:r>
        <w:r>
          <w:fldChar w:fldCharType="begin"/>
        </w:r>
        <w:r>
          <w:instrText xml:space="preserve"> PAGEREF _Toc30173 \h </w:instrText>
        </w:r>
        <w:r>
          <w:fldChar w:fldCharType="separate"/>
        </w:r>
        <w:r>
          <w:t>8</w:t>
        </w:r>
        <w:r>
          <w:fldChar w:fldCharType="end"/>
        </w:r>
      </w:hyperlink>
    </w:p>
    <w:p>
      <w:pPr>
        <w:pStyle w:val="TOC2"/>
        <w:tabs>
          <w:tab w:val="right" w:leader="dot" w:pos="8306"/>
        </w:tabs>
      </w:pPr>
      <w:hyperlink w:anchor="_Toc1636" w:history="1">
        <w:r>
          <w:rPr>
            <w:rFonts w:ascii="仿宋" w:eastAsia="仿宋" w:hAnsi="仿宋" w:cs="仿宋" w:hint="eastAsia"/>
            <w:lang w:eastAsia="zh-CN"/>
          </w:rPr>
          <w:t>(四)、持续学习与专业发展支持</w:t>
        </w:r>
        <w:r>
          <w:tab/>
        </w:r>
        <w:r>
          <w:fldChar w:fldCharType="begin"/>
        </w:r>
        <w:r>
          <w:instrText xml:space="preserve"> PAGEREF _Toc1636 \h </w:instrText>
        </w:r>
        <w:r>
          <w:fldChar w:fldCharType="separate"/>
        </w:r>
        <w:r>
          <w:t>9</w:t>
        </w:r>
        <w:r>
          <w:fldChar w:fldCharType="end"/>
        </w:r>
      </w:hyperlink>
    </w:p>
    <w:p>
      <w:pPr>
        <w:pStyle w:val="TOC1"/>
        <w:tabs>
          <w:tab w:val="right" w:leader="dot" w:pos="8306"/>
        </w:tabs>
      </w:pPr>
      <w:hyperlink w:anchor="_Toc24619" w:history="1">
        <w:r>
          <w:rPr>
            <w:rFonts w:ascii="仿宋" w:eastAsia="仿宋" w:hAnsi="仿宋" w:cs="仿宋" w:hint="eastAsia"/>
            <w:lang w:eastAsia="zh-CN"/>
          </w:rPr>
          <w:t>四、项目基本情况</w:t>
        </w:r>
        <w:r>
          <w:tab/>
        </w:r>
        <w:r>
          <w:fldChar w:fldCharType="begin"/>
        </w:r>
        <w:r>
          <w:instrText xml:space="preserve"> PAGEREF _Toc24619 \h </w:instrText>
        </w:r>
        <w:r>
          <w:fldChar w:fldCharType="separate"/>
        </w:r>
        <w:r>
          <w:t>11</w:t>
        </w:r>
        <w:r>
          <w:fldChar w:fldCharType="end"/>
        </w:r>
      </w:hyperlink>
    </w:p>
    <w:p>
      <w:pPr>
        <w:pStyle w:val="TOC2"/>
        <w:tabs>
          <w:tab w:val="right" w:leader="dot" w:pos="8306"/>
        </w:tabs>
      </w:pPr>
      <w:hyperlink w:anchor="_Toc27121" w:history="1">
        <w:r>
          <w:rPr>
            <w:rFonts w:ascii="仿宋" w:eastAsia="仿宋" w:hAnsi="仿宋" w:cs="仿宋" w:hint="eastAsia"/>
            <w:lang w:eastAsia="zh-CN"/>
          </w:rPr>
          <w:t>(一)、项目名称及建设性质</w:t>
        </w:r>
        <w:r>
          <w:tab/>
        </w:r>
        <w:r>
          <w:fldChar w:fldCharType="begin"/>
        </w:r>
        <w:r>
          <w:instrText xml:space="preserve"> PAGEREF _Toc27121 \h </w:instrText>
        </w:r>
        <w:r>
          <w:fldChar w:fldCharType="separate"/>
        </w:r>
        <w:r>
          <w:t>11</w:t>
        </w:r>
        <w:r>
          <w:fldChar w:fldCharType="end"/>
        </w:r>
      </w:hyperlink>
    </w:p>
    <w:p>
      <w:pPr>
        <w:pStyle w:val="TOC2"/>
        <w:tabs>
          <w:tab w:val="right" w:leader="dot" w:pos="8306"/>
        </w:tabs>
      </w:pPr>
      <w:hyperlink w:anchor="_Toc7105" w:history="1">
        <w:r>
          <w:rPr>
            <w:rFonts w:ascii="仿宋" w:eastAsia="仿宋" w:hAnsi="仿宋" w:cs="仿宋" w:hint="eastAsia"/>
            <w:lang w:eastAsia="zh-CN"/>
          </w:rPr>
          <w:t>(二)、项目承办单位</w:t>
        </w:r>
        <w:r>
          <w:tab/>
        </w:r>
        <w:r>
          <w:fldChar w:fldCharType="begin"/>
        </w:r>
        <w:r>
          <w:instrText xml:space="preserve"> PAGEREF _Toc7105 \h </w:instrText>
        </w:r>
        <w:r>
          <w:fldChar w:fldCharType="separate"/>
        </w:r>
        <w:r>
          <w:t>12</w:t>
        </w:r>
        <w:r>
          <w:fldChar w:fldCharType="end"/>
        </w:r>
      </w:hyperlink>
    </w:p>
    <w:p>
      <w:pPr>
        <w:pStyle w:val="TOC2"/>
        <w:tabs>
          <w:tab w:val="right" w:leader="dot" w:pos="8306"/>
        </w:tabs>
      </w:pPr>
      <w:hyperlink w:anchor="_Toc7070" w:history="1">
        <w:r>
          <w:rPr>
            <w:rFonts w:ascii="仿宋" w:eastAsia="仿宋" w:hAnsi="仿宋" w:cs="仿宋" w:hint="eastAsia"/>
            <w:lang w:eastAsia="zh-CN"/>
          </w:rPr>
          <w:t>(三)、项目实施的可行性</w:t>
        </w:r>
        <w:r>
          <w:tab/>
        </w:r>
        <w:r>
          <w:fldChar w:fldCharType="begin"/>
        </w:r>
        <w:r>
          <w:instrText xml:space="preserve"> PAGEREF _Toc7070 \h </w:instrText>
        </w:r>
        <w:r>
          <w:fldChar w:fldCharType="separate"/>
        </w:r>
        <w:r>
          <w:t>13</w:t>
        </w:r>
        <w:r>
          <w:fldChar w:fldCharType="end"/>
        </w:r>
      </w:hyperlink>
    </w:p>
    <w:p>
      <w:pPr>
        <w:pStyle w:val="TOC2"/>
        <w:tabs>
          <w:tab w:val="right" w:leader="dot" w:pos="8306"/>
        </w:tabs>
      </w:pPr>
      <w:hyperlink w:anchor="_Toc5135" w:history="1">
        <w:r>
          <w:rPr>
            <w:rFonts w:ascii="仿宋" w:eastAsia="仿宋" w:hAnsi="仿宋" w:cs="仿宋" w:hint="eastAsia"/>
            <w:lang w:eastAsia="zh-CN"/>
          </w:rPr>
          <w:t>(四)、项目建设选址</w:t>
        </w:r>
        <w:r>
          <w:tab/>
        </w:r>
        <w:r>
          <w:fldChar w:fldCharType="begin"/>
        </w:r>
        <w:r>
          <w:instrText xml:space="preserve"> PAGEREF _Toc5135 \h </w:instrText>
        </w:r>
        <w:r>
          <w:fldChar w:fldCharType="separate"/>
        </w:r>
        <w:r>
          <w:t>14</w:t>
        </w:r>
        <w:r>
          <w:fldChar w:fldCharType="end"/>
        </w:r>
      </w:hyperlink>
    </w:p>
    <w:p>
      <w:pPr>
        <w:pStyle w:val="TOC2"/>
        <w:tabs>
          <w:tab w:val="right" w:leader="dot" w:pos="8306"/>
        </w:tabs>
      </w:pPr>
      <w:hyperlink w:anchor="_Toc23250" w:history="1">
        <w:r>
          <w:rPr>
            <w:rFonts w:ascii="仿宋" w:eastAsia="仿宋" w:hAnsi="仿宋" w:cs="仿宋" w:hint="eastAsia"/>
            <w:lang w:eastAsia="zh-CN"/>
          </w:rPr>
          <w:t>(五)、建筑物建设规模</w:t>
        </w:r>
        <w:r>
          <w:tab/>
        </w:r>
        <w:r>
          <w:fldChar w:fldCharType="begin"/>
        </w:r>
        <w:r>
          <w:instrText xml:space="preserve"> PAGEREF _Toc23250 \h </w:instrText>
        </w:r>
        <w:r>
          <w:fldChar w:fldCharType="separate"/>
        </w:r>
        <w:r>
          <w:t>15</w:t>
        </w:r>
        <w:r>
          <w:fldChar w:fldCharType="end"/>
        </w:r>
      </w:hyperlink>
    </w:p>
    <w:p>
      <w:pPr>
        <w:pStyle w:val="TOC2"/>
        <w:tabs>
          <w:tab w:val="right" w:leader="dot" w:pos="8306"/>
        </w:tabs>
      </w:pPr>
      <w:hyperlink w:anchor="_Toc28085" w:history="1">
        <w:r>
          <w:rPr>
            <w:rFonts w:ascii="仿宋" w:eastAsia="仿宋" w:hAnsi="仿宋" w:cs="仿宋" w:hint="eastAsia"/>
            <w:lang w:eastAsia="zh-CN"/>
          </w:rPr>
          <w:t>(六)、项目总投资及资金构成</w:t>
        </w:r>
        <w:r>
          <w:tab/>
        </w:r>
        <w:r>
          <w:fldChar w:fldCharType="begin"/>
        </w:r>
        <w:r>
          <w:instrText xml:space="preserve"> PAGEREF _Toc28085 \h </w:instrText>
        </w:r>
        <w:r>
          <w:fldChar w:fldCharType="separate"/>
        </w:r>
        <w:r>
          <w:t>16</w:t>
        </w:r>
        <w:r>
          <w:fldChar w:fldCharType="end"/>
        </w:r>
      </w:hyperlink>
    </w:p>
    <w:p>
      <w:pPr>
        <w:pStyle w:val="TOC2"/>
        <w:tabs>
          <w:tab w:val="right" w:leader="dot" w:pos="8306"/>
        </w:tabs>
      </w:pPr>
      <w:hyperlink w:anchor="_Toc22844" w:history="1">
        <w:r>
          <w:rPr>
            <w:rFonts w:ascii="仿宋" w:eastAsia="仿宋" w:hAnsi="仿宋" w:cs="仿宋" w:hint="eastAsia"/>
            <w:lang w:eastAsia="zh-CN"/>
          </w:rPr>
          <w:t>(七)、资金筹措方案</w:t>
        </w:r>
        <w:r>
          <w:tab/>
        </w:r>
        <w:r>
          <w:fldChar w:fldCharType="begin"/>
        </w:r>
        <w:r>
          <w:instrText xml:space="preserve"> PAGEREF _Toc22844 \h </w:instrText>
        </w:r>
        <w:r>
          <w:fldChar w:fldCharType="separate"/>
        </w:r>
        <w:r>
          <w:t>17</w:t>
        </w:r>
        <w:r>
          <w:fldChar w:fldCharType="end"/>
        </w:r>
      </w:hyperlink>
    </w:p>
    <w:p>
      <w:pPr>
        <w:pStyle w:val="TOC2"/>
        <w:tabs>
          <w:tab w:val="right" w:leader="dot" w:pos="8306"/>
        </w:tabs>
      </w:pPr>
      <w:hyperlink w:anchor="_Toc23814" w:history="1">
        <w:r>
          <w:rPr>
            <w:rFonts w:ascii="仿宋" w:eastAsia="仿宋" w:hAnsi="仿宋" w:cs="仿宋" w:hint="eastAsia"/>
            <w:lang w:eastAsia="zh-CN"/>
          </w:rPr>
          <w:t>(八)、项目预期经济效益规划目标</w:t>
        </w:r>
        <w:r>
          <w:tab/>
        </w:r>
        <w:r>
          <w:fldChar w:fldCharType="begin"/>
        </w:r>
        <w:r>
          <w:instrText xml:space="preserve"> PAGEREF _Toc23814 \h </w:instrText>
        </w:r>
        <w:r>
          <w:fldChar w:fldCharType="separate"/>
        </w:r>
        <w:r>
          <w:t>18</w:t>
        </w:r>
        <w:r>
          <w:fldChar w:fldCharType="end"/>
        </w:r>
      </w:hyperlink>
    </w:p>
    <w:p>
      <w:pPr>
        <w:pStyle w:val="TOC2"/>
        <w:tabs>
          <w:tab w:val="right" w:leader="dot" w:pos="8306"/>
        </w:tabs>
      </w:pPr>
      <w:hyperlink w:anchor="_Toc9654" w:history="1">
        <w:r>
          <w:rPr>
            <w:rFonts w:ascii="仿宋" w:eastAsia="仿宋" w:hAnsi="仿宋" w:cs="仿宋" w:hint="eastAsia"/>
            <w:lang w:eastAsia="zh-CN"/>
          </w:rPr>
          <w:t>(九)、项目建设进度规划</w:t>
        </w:r>
        <w:r>
          <w:tab/>
        </w:r>
        <w:r>
          <w:fldChar w:fldCharType="begin"/>
        </w:r>
        <w:r>
          <w:instrText xml:space="preserve"> PAGEREF _Toc9654 \h </w:instrText>
        </w:r>
        <w:r>
          <w:fldChar w:fldCharType="separate"/>
        </w:r>
        <w:r>
          <w:t>20</w:t>
        </w:r>
        <w:r>
          <w:fldChar w:fldCharType="end"/>
        </w:r>
      </w:hyperlink>
    </w:p>
    <w:p>
      <w:pPr>
        <w:pStyle w:val="TOC1"/>
        <w:tabs>
          <w:tab w:val="right" w:leader="dot" w:pos="8306"/>
        </w:tabs>
      </w:pPr>
      <w:hyperlink w:anchor="_Toc6631" w:history="1">
        <w:r>
          <w:rPr>
            <w:rFonts w:ascii="仿宋" w:eastAsia="仿宋" w:hAnsi="仿宋" w:cs="仿宋" w:hint="eastAsia"/>
            <w:lang w:eastAsia="zh-CN"/>
          </w:rPr>
          <w:t>五、员工沟通技巧培训与人际关系管理</w:t>
        </w:r>
        <w:r>
          <w:tab/>
        </w:r>
        <w:r>
          <w:fldChar w:fldCharType="begin"/>
        </w:r>
        <w:r>
          <w:instrText xml:space="preserve"> PAGEREF _Toc6631 \h </w:instrText>
        </w:r>
        <w:r>
          <w:fldChar w:fldCharType="separate"/>
        </w:r>
        <w:r>
          <w:t>22</w:t>
        </w:r>
        <w:r>
          <w:fldChar w:fldCharType="end"/>
        </w:r>
      </w:hyperlink>
    </w:p>
    <w:p>
      <w:pPr>
        <w:pStyle w:val="TOC2"/>
        <w:tabs>
          <w:tab w:val="right" w:leader="dot" w:pos="8306"/>
        </w:tabs>
      </w:pPr>
      <w:hyperlink w:anchor="_Toc13123" w:history="1">
        <w:r>
          <w:rPr>
            <w:rFonts w:ascii="仿宋" w:eastAsia="仿宋" w:hAnsi="仿宋" w:cs="仿宋" w:hint="eastAsia"/>
            <w:lang w:eastAsia="zh-CN"/>
          </w:rPr>
          <w:t>(一)、沟通技巧的重要性及培训计划</w:t>
        </w:r>
        <w:r>
          <w:tab/>
        </w:r>
        <w:r>
          <w:fldChar w:fldCharType="begin"/>
        </w:r>
        <w:r>
          <w:instrText xml:space="preserve"> PAGEREF _Toc13123 \h </w:instrText>
        </w:r>
        <w:r>
          <w:fldChar w:fldCharType="separate"/>
        </w:r>
        <w:r>
          <w:t>22</w:t>
        </w:r>
        <w:r>
          <w:fldChar w:fldCharType="end"/>
        </w:r>
      </w:hyperlink>
    </w:p>
    <w:p>
      <w:pPr>
        <w:pStyle w:val="TOC2"/>
        <w:tabs>
          <w:tab w:val="right" w:leader="dot" w:pos="8306"/>
        </w:tabs>
      </w:pPr>
      <w:hyperlink w:anchor="_Toc9042" w:history="1">
        <w:r>
          <w:rPr>
            <w:rFonts w:ascii="仿宋" w:eastAsia="仿宋" w:hAnsi="仿宋" w:cs="仿宋" w:hint="eastAsia"/>
            <w:lang w:eastAsia="zh-CN"/>
          </w:rPr>
          <w:t>(二)、人际关系管理的原则与方法</w:t>
        </w:r>
        <w:r>
          <w:tab/>
        </w:r>
        <w:r>
          <w:fldChar w:fldCharType="begin"/>
        </w:r>
        <w:r>
          <w:instrText xml:space="preserve"> PAGEREF _Toc9042 \h </w:instrText>
        </w:r>
        <w:r>
          <w:fldChar w:fldCharType="separate"/>
        </w:r>
        <w:r>
          <w:t>22</w:t>
        </w:r>
        <w:r>
          <w:fldChar w:fldCharType="end"/>
        </w:r>
      </w:hyperlink>
    </w:p>
    <w:p>
      <w:pPr>
        <w:pStyle w:val="TOC2"/>
        <w:tabs>
          <w:tab w:val="right" w:leader="dot" w:pos="8306"/>
        </w:tabs>
      </w:pPr>
      <w:hyperlink w:anchor="_Toc1258" w:history="1">
        <w:r>
          <w:rPr>
            <w:rFonts w:ascii="仿宋" w:eastAsia="仿宋" w:hAnsi="仿宋" w:cs="仿宋" w:hint="eastAsia"/>
            <w:lang w:eastAsia="zh-CN"/>
          </w:rPr>
          <w:t>(三)、良好人际关系的建立与维护</w:t>
        </w:r>
        <w:r>
          <w:tab/>
        </w:r>
        <w:r>
          <w:fldChar w:fldCharType="begin"/>
        </w:r>
        <w:r>
          <w:instrText xml:space="preserve"> PAGEREF _Toc1258 \h </w:instrText>
        </w:r>
        <w:r>
          <w:fldChar w:fldCharType="separate"/>
        </w:r>
        <w:r>
          <w:t>23</w:t>
        </w:r>
        <w:r>
          <w:fldChar w:fldCharType="end"/>
        </w:r>
      </w:hyperlink>
    </w:p>
    <w:p>
      <w:pPr>
        <w:pStyle w:val="TOC1"/>
        <w:tabs>
          <w:tab w:val="right" w:leader="dot" w:pos="8306"/>
        </w:tabs>
      </w:pPr>
      <w:hyperlink w:anchor="_Toc22598" w:history="1">
        <w:r>
          <w:rPr>
            <w:rFonts w:ascii="仿宋" w:eastAsia="仿宋" w:hAnsi="仿宋" w:cs="仿宋" w:hint="eastAsia"/>
            <w:lang w:eastAsia="zh-CN"/>
          </w:rPr>
          <w:t>六、第三十八章员工社交媒体管理</w:t>
        </w:r>
        <w:r>
          <w:tab/>
        </w:r>
        <w:r>
          <w:fldChar w:fldCharType="begin"/>
        </w:r>
        <w:r>
          <w:instrText xml:space="preserve"> PAGEREF _Toc22598 \h </w:instrText>
        </w:r>
        <w:r>
          <w:fldChar w:fldCharType="separate"/>
        </w:r>
        <w:r>
          <w:t>24</w:t>
        </w:r>
        <w:r>
          <w:fldChar w:fldCharType="end"/>
        </w:r>
      </w:hyperlink>
    </w:p>
    <w:p>
      <w:pPr>
        <w:pStyle w:val="TOC2"/>
        <w:tabs>
          <w:tab w:val="right" w:leader="dot" w:pos="8306"/>
        </w:tabs>
      </w:pPr>
      <w:hyperlink w:anchor="_Toc3452" w:history="1">
        <w:r>
          <w:rPr>
            <w:rFonts w:ascii="仿宋" w:eastAsia="仿宋" w:hAnsi="仿宋" w:cs="仿宋" w:hint="eastAsia"/>
            <w:lang w:eastAsia="zh-CN"/>
          </w:rPr>
          <w:t>(一)、员工社交媒体政策</w:t>
        </w:r>
        <w:r>
          <w:tab/>
        </w:r>
        <w:r>
          <w:fldChar w:fldCharType="begin"/>
        </w:r>
        <w:r>
          <w:instrText xml:space="preserve"> PAGEREF _Toc3452 \h </w:instrText>
        </w:r>
        <w:r>
          <w:fldChar w:fldCharType="separate"/>
        </w:r>
        <w:r>
          <w:t>24</w:t>
        </w:r>
        <w:r>
          <w:fldChar w:fldCharType="end"/>
        </w:r>
      </w:hyperlink>
    </w:p>
    <w:p>
      <w:pPr>
        <w:pStyle w:val="TOC2"/>
        <w:tabs>
          <w:tab w:val="right" w:leader="dot" w:pos="8306"/>
        </w:tabs>
      </w:pPr>
      <w:hyperlink w:anchor="_Toc22766" w:history="1">
        <w:r>
          <w:rPr>
            <w:rFonts w:ascii="仿宋" w:eastAsia="仿宋" w:hAnsi="仿宋" w:cs="仿宋" w:hint="eastAsia"/>
            <w:lang w:eastAsia="zh-CN"/>
          </w:rPr>
          <w:t>(二)、个人品牌与公司形象的关联</w:t>
        </w:r>
        <w:r>
          <w:tab/>
        </w:r>
        <w:r>
          <w:fldChar w:fldCharType="begin"/>
        </w:r>
        <w:r>
          <w:instrText xml:space="preserve"> PAGEREF _Toc22766 \h </w:instrText>
        </w:r>
        <w:r>
          <w:fldChar w:fldCharType="separate"/>
        </w:r>
        <w:r>
          <w:t>25</w:t>
        </w:r>
        <w:r>
          <w:fldChar w:fldCharType="end"/>
        </w:r>
      </w:hyperlink>
    </w:p>
    <w:p>
      <w:pPr>
        <w:pStyle w:val="TOC2"/>
        <w:tabs>
          <w:tab w:val="right" w:leader="dot" w:pos="8306"/>
        </w:tabs>
      </w:pPr>
      <w:hyperlink w:anchor="_Toc2700" w:history="1">
        <w:r>
          <w:rPr>
            <w:rFonts w:ascii="仿宋" w:eastAsia="仿宋" w:hAnsi="仿宋" w:cs="仿宋" w:hint="eastAsia"/>
            <w:lang w:eastAsia="zh-CN"/>
          </w:rPr>
          <w:t>(三)、社交媒体使用准则</w:t>
        </w:r>
        <w:r>
          <w:tab/>
        </w:r>
        <w:r>
          <w:fldChar w:fldCharType="begin"/>
        </w:r>
        <w:r>
          <w:instrText xml:space="preserve"> PAGEREF _Toc2700 \h </w:instrText>
        </w:r>
        <w:r>
          <w:fldChar w:fldCharType="separate"/>
        </w:r>
        <w:r>
          <w:t>26</w:t>
        </w:r>
        <w:r>
          <w:fldChar w:fldCharType="end"/>
        </w:r>
      </w:hyperlink>
    </w:p>
    <w:p>
      <w:pPr>
        <w:pStyle w:val="TOC2"/>
        <w:tabs>
          <w:tab w:val="right" w:leader="dot" w:pos="8306"/>
        </w:tabs>
      </w:pPr>
      <w:hyperlink w:anchor="_Toc31298" w:history="1">
        <w:r>
          <w:rPr>
            <w:rFonts w:ascii="仿宋" w:eastAsia="仿宋" w:hAnsi="仿宋" w:cs="仿宋" w:hint="eastAsia"/>
            <w:lang w:eastAsia="zh-CN"/>
          </w:rPr>
          <w:t>(四)、公司与员工互动</w:t>
        </w:r>
        <w:r>
          <w:tab/>
        </w:r>
        <w:r>
          <w:fldChar w:fldCharType="begin"/>
        </w:r>
        <w:r>
          <w:instrText xml:space="preserve"> PAGEREF _Toc31298 \h </w:instrText>
        </w:r>
        <w:r>
          <w:fldChar w:fldCharType="separate"/>
        </w:r>
        <w:r>
          <w:t>29</w:t>
        </w:r>
        <w:r>
          <w:fldChar w:fldCharType="end"/>
        </w:r>
      </w:hyperlink>
    </w:p>
    <w:p>
      <w:pPr>
        <w:pStyle w:val="TOC2"/>
        <w:tabs>
          <w:tab w:val="right" w:leader="dot" w:pos="8306"/>
        </w:tabs>
      </w:pPr>
      <w:hyperlink w:anchor="_Toc7201" w:history="1">
        <w:r>
          <w:rPr>
            <w:rFonts w:ascii="仿宋" w:eastAsia="仿宋" w:hAnsi="仿宋" w:cs="仿宋" w:hint="eastAsia"/>
            <w:lang w:eastAsia="zh-CN"/>
          </w:rPr>
          <w:t>(五)、公司社交媒体账号管理</w:t>
        </w:r>
        <w:r>
          <w:tab/>
        </w:r>
        <w:r>
          <w:fldChar w:fldCharType="begin"/>
        </w:r>
        <w:r>
          <w:instrText xml:space="preserve"> PAGEREF _Toc7201 \h </w:instrText>
        </w:r>
        <w:r>
          <w:fldChar w:fldCharType="separate"/>
        </w:r>
        <w:r>
          <w:t>30</w:t>
        </w:r>
        <w:r>
          <w:fldChar w:fldCharType="end"/>
        </w:r>
      </w:hyperlink>
    </w:p>
    <w:p>
      <w:pPr>
        <w:pStyle w:val="TOC2"/>
        <w:tabs>
          <w:tab w:val="right" w:leader="dot" w:pos="8306"/>
        </w:tabs>
      </w:pPr>
      <w:hyperlink w:anchor="_Toc10097" w:history="1">
        <w:r>
          <w:rPr>
            <w:rFonts w:ascii="仿宋" w:eastAsia="仿宋" w:hAnsi="仿宋" w:cs="仿宋" w:hint="eastAsia"/>
            <w:lang w:eastAsia="zh-CN"/>
          </w:rPr>
          <w:t>(六)、职业发展机会的分享与推广</w:t>
        </w:r>
        <w:r>
          <w:tab/>
        </w:r>
        <w:r>
          <w:fldChar w:fldCharType="begin"/>
        </w:r>
        <w:r>
          <w:instrText xml:space="preserve"> PAGEREF _Toc10097 \h </w:instrText>
        </w:r>
        <w:r>
          <w:fldChar w:fldCharType="separate"/>
        </w:r>
        <w:r>
          <w:t>31</w:t>
        </w:r>
        <w:r>
          <w:fldChar w:fldCharType="end"/>
        </w:r>
      </w:hyperlink>
    </w:p>
    <w:p>
      <w:pPr>
        <w:pStyle w:val="TOC1"/>
        <w:tabs>
          <w:tab w:val="right" w:leader="dot" w:pos="8306"/>
        </w:tabs>
      </w:pPr>
      <w:hyperlink w:anchor="_Toc9957" w:history="1">
        <w:r>
          <w:rPr>
            <w:rFonts w:ascii="仿宋" w:eastAsia="仿宋" w:hAnsi="仿宋" w:cs="仿宋" w:hint="eastAsia"/>
            <w:lang w:eastAsia="zh-CN"/>
          </w:rPr>
          <w:t>七、第十三章技术与创新支持</w:t>
        </w:r>
        <w:r>
          <w:tab/>
        </w:r>
        <w:r>
          <w:fldChar w:fldCharType="begin"/>
        </w:r>
        <w:r>
          <w:instrText xml:space="preserve"> PAGEREF _Toc9957 \h </w:instrText>
        </w:r>
        <w:r>
          <w:fldChar w:fldCharType="separate"/>
        </w:r>
        <w:r>
          <w:t>32</w:t>
        </w:r>
        <w:r>
          <w:fldChar w:fldCharType="end"/>
        </w:r>
      </w:hyperlink>
    </w:p>
    <w:p>
      <w:pPr>
        <w:pStyle w:val="TOC2"/>
        <w:tabs>
          <w:tab w:val="right" w:leader="dot" w:pos="8306"/>
        </w:tabs>
      </w:pPr>
      <w:hyperlink w:anchor="_Toc10194" w:history="1">
        <w:r>
          <w:rPr>
            <w:rFonts w:ascii="仿宋" w:eastAsia="仿宋" w:hAnsi="仿宋" w:cs="仿宋" w:hint="eastAsia"/>
            <w:lang w:eastAsia="zh-CN"/>
          </w:rPr>
          <w:t>(一)、技术培训与更新</w:t>
        </w:r>
        <w:r>
          <w:tab/>
        </w:r>
        <w:r>
          <w:fldChar w:fldCharType="begin"/>
        </w:r>
        <w:r>
          <w:instrText xml:space="preserve"> PAGEREF _Toc10194 \h </w:instrText>
        </w:r>
        <w:r>
          <w:fldChar w:fldCharType="separate"/>
        </w:r>
        <w:r>
          <w:t>32</w:t>
        </w:r>
        <w:r>
          <w:fldChar w:fldCharType="end"/>
        </w:r>
      </w:hyperlink>
    </w:p>
    <w:p>
      <w:pPr>
        <w:pStyle w:val="TOC2"/>
        <w:tabs>
          <w:tab w:val="right" w:leader="dot" w:pos="8306"/>
        </w:tabs>
      </w:pPr>
      <w:hyperlink w:anchor="_Toc15581" w:history="1">
        <w:r>
          <w:rPr>
            <w:rFonts w:ascii="仿宋" w:eastAsia="仿宋" w:hAnsi="仿宋" w:cs="仿宋" w:hint="eastAsia"/>
            <w:lang w:eastAsia="zh-CN"/>
          </w:rPr>
          <w:t>(二)、创新文化与项目支持</w:t>
        </w:r>
        <w:r>
          <w:tab/>
        </w:r>
        <w:r>
          <w:fldChar w:fldCharType="begin"/>
        </w:r>
        <w:r>
          <w:instrText xml:space="preserve"> PAGEREF _Toc15581 \h </w:instrText>
        </w:r>
        <w:r>
          <w:fldChar w:fldCharType="separate"/>
        </w:r>
        <w:r>
          <w:t>33</w:t>
        </w:r>
        <w:r>
          <w:fldChar w:fldCharType="end"/>
        </w:r>
      </w:hyperlink>
    </w:p>
    <w:p>
      <w:pPr>
        <w:pStyle w:val="TOC1"/>
        <w:tabs>
          <w:tab w:val="right" w:leader="dot" w:pos="8306"/>
        </w:tabs>
      </w:pPr>
      <w:hyperlink w:anchor="_Toc13620" w:history="1">
        <w:r>
          <w:rPr>
            <w:rFonts w:ascii="仿宋" w:eastAsia="仿宋" w:hAnsi="仿宋" w:cs="仿宋" w:hint="eastAsia"/>
            <w:lang w:eastAsia="zh-CN"/>
          </w:rPr>
          <w:t>八、第十四章员工健康与安全管理</w:t>
        </w:r>
        <w:r>
          <w:tab/>
        </w:r>
        <w:r>
          <w:fldChar w:fldCharType="begin"/>
        </w:r>
        <w:r>
          <w:instrText xml:space="preserve"> PAGEREF _Toc13620 \h </w:instrText>
        </w:r>
        <w:r>
          <w:fldChar w:fldCharType="separate"/>
        </w:r>
        <w:r>
          <w:t>34</w:t>
        </w:r>
        <w:r>
          <w:fldChar w:fldCharType="end"/>
        </w:r>
      </w:hyperlink>
    </w:p>
    <w:p>
      <w:pPr>
        <w:pStyle w:val="TOC2"/>
        <w:tabs>
          <w:tab w:val="right" w:leader="dot" w:pos="8306"/>
        </w:tabs>
      </w:pPr>
      <w:hyperlink w:anchor="_Toc26873" w:history="1">
        <w:r>
          <w:rPr>
            <w:rFonts w:ascii="仿宋" w:eastAsia="仿宋" w:hAnsi="仿宋" w:cs="仿宋" w:hint="eastAsia"/>
            <w:lang w:eastAsia="zh-CN"/>
          </w:rPr>
          <w:t>(一)、健康保障计划</w:t>
        </w:r>
        <w:r>
          <w:tab/>
        </w:r>
        <w:r>
          <w:fldChar w:fldCharType="begin"/>
        </w:r>
        <w:r>
          <w:instrText xml:space="preserve"> PAGEREF _Toc26873 \h </w:instrText>
        </w:r>
        <w:r>
          <w:fldChar w:fldCharType="separate"/>
        </w:r>
        <w:r>
          <w:t>34</w:t>
        </w:r>
        <w:r>
          <w:fldChar w:fldCharType="end"/>
        </w:r>
      </w:hyperlink>
    </w:p>
    <w:p>
      <w:pPr>
        <w:pStyle w:val="TOC2"/>
        <w:tabs>
          <w:tab w:val="right" w:leader="dot" w:pos="8306"/>
        </w:tabs>
      </w:pPr>
      <w:hyperlink w:anchor="_Toc28092" w:history="1">
        <w:r>
          <w:rPr>
            <w:rFonts w:ascii="仿宋" w:eastAsia="仿宋" w:hAnsi="仿宋" w:cs="仿宋" w:hint="eastAsia"/>
            <w:lang w:eastAsia="zh-CN"/>
          </w:rPr>
          <w:t>(二)、安全管理体系</w:t>
        </w:r>
        <w:r>
          <w:tab/>
        </w:r>
        <w:r>
          <w:fldChar w:fldCharType="begin"/>
        </w:r>
        <w:r>
          <w:instrText xml:space="preserve"> PAGEREF _Toc28092 \h </w:instrText>
        </w:r>
        <w:r>
          <w:fldChar w:fldCharType="separate"/>
        </w:r>
        <w:r>
          <w:t>35</w:t>
        </w:r>
        <w:r>
          <w:fldChar w:fldCharType="end"/>
        </w:r>
      </w:hyperlink>
    </w:p>
    <w:p>
      <w:pPr>
        <w:pStyle w:val="TOC1"/>
        <w:tabs>
          <w:tab w:val="right" w:leader="dot" w:pos="8306"/>
        </w:tabs>
      </w:pPr>
      <w:hyperlink w:anchor="_Toc23540" w:history="1">
        <w:r>
          <w:rPr>
            <w:rFonts w:ascii="仿宋" w:eastAsia="仿宋" w:hAnsi="仿宋" w:cs="仿宋" w:hint="eastAsia"/>
            <w:lang w:eastAsia="zh-CN"/>
          </w:rPr>
          <w:t>九、第四十章员工身心健康管理</w:t>
        </w:r>
        <w:r>
          <w:tab/>
        </w:r>
        <w:r>
          <w:fldChar w:fldCharType="begin"/>
        </w:r>
        <w:r>
          <w:instrText xml:space="preserve"> PAGEREF _Toc23540 \h </w:instrText>
        </w:r>
        <w:r>
          <w:fldChar w:fldCharType="separate"/>
        </w:r>
        <w:r>
          <w:t>37</w:t>
        </w:r>
        <w:r>
          <w:fldChar w:fldCharType="end"/>
        </w:r>
      </w:hyperlink>
    </w:p>
    <w:p>
      <w:pPr>
        <w:pStyle w:val="TOC2"/>
        <w:tabs>
          <w:tab w:val="right" w:leader="dot" w:pos="8306"/>
        </w:tabs>
      </w:pPr>
      <w:hyperlink w:anchor="_Toc17847" w:history="1">
        <w:r>
          <w:rPr>
            <w:rFonts w:ascii="仿宋" w:eastAsia="仿宋" w:hAnsi="仿宋" w:cs="仿宋" w:hint="eastAsia"/>
            <w:lang w:eastAsia="zh-CN"/>
          </w:rPr>
          <w:t>(一)、健康促进计划</w:t>
        </w:r>
        <w:r>
          <w:tab/>
        </w:r>
        <w:r>
          <w:fldChar w:fldCharType="begin"/>
        </w:r>
        <w:r>
          <w:instrText xml:space="preserve"> PAGEREF _Toc17847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611" w:history="1">
        <w:r>
          <w:rPr>
            <w:rFonts w:ascii="仿宋" w:eastAsia="仿宋" w:hAnsi="仿宋" w:cs="仿宋" w:hint="eastAsia"/>
            <w:lang w:eastAsia="zh-CN"/>
          </w:rPr>
          <w:t>(二)、健康饮食与运动计划</w:t>
        </w:r>
        <w:r>
          <w:tab/>
        </w:r>
        <w:r>
          <w:fldChar w:fldCharType="begin"/>
        </w:r>
        <w:r>
          <w:instrText xml:space="preserve"> PAGEREF _Toc11611 \h </w:instrText>
        </w:r>
        <w:r>
          <w:fldChar w:fldCharType="separate"/>
        </w:r>
        <w:r>
          <w:t>38</w:t>
        </w:r>
        <w:r>
          <w:fldChar w:fldCharType="end"/>
        </w:r>
      </w:hyperlink>
    </w:p>
    <w:p>
      <w:pPr>
        <w:pStyle w:val="TOC2"/>
        <w:tabs>
          <w:tab w:val="right" w:leader="dot" w:pos="8306"/>
        </w:tabs>
      </w:pPr>
      <w:hyperlink w:anchor="_Toc273" w:history="1">
        <w:r>
          <w:rPr>
            <w:rFonts w:ascii="仿宋" w:eastAsia="仿宋" w:hAnsi="仿宋" w:cs="仿宋" w:hint="eastAsia"/>
            <w:lang w:eastAsia="zh-CN"/>
          </w:rPr>
          <w:t>(三)、心理健康服务与支持</w:t>
        </w:r>
        <w:r>
          <w:tab/>
        </w:r>
        <w:r>
          <w:fldChar w:fldCharType="begin"/>
        </w:r>
        <w:r>
          <w:instrText xml:space="preserve"> PAGEREF _Toc273 \h </w:instrText>
        </w:r>
        <w:r>
          <w:fldChar w:fldCharType="separate"/>
        </w:r>
        <w:r>
          <w:t>38</w:t>
        </w:r>
        <w:r>
          <w:fldChar w:fldCharType="end"/>
        </w:r>
      </w:hyperlink>
    </w:p>
    <w:p>
      <w:pPr>
        <w:pStyle w:val="TOC2"/>
        <w:tabs>
          <w:tab w:val="right" w:leader="dot" w:pos="8306"/>
        </w:tabs>
      </w:pPr>
      <w:hyperlink w:anchor="_Toc14781" w:history="1">
        <w:r>
          <w:rPr>
            <w:rFonts w:ascii="仿宋" w:eastAsia="仿宋" w:hAnsi="仿宋" w:cs="仿宋" w:hint="eastAsia"/>
            <w:lang w:eastAsia="zh-CN"/>
          </w:rPr>
          <w:t>(四)、工作压力管理</w:t>
        </w:r>
        <w:r>
          <w:tab/>
        </w:r>
        <w:r>
          <w:fldChar w:fldCharType="begin"/>
        </w:r>
        <w:r>
          <w:instrText xml:space="preserve"> PAGEREF _Toc14781 \h </w:instrText>
        </w:r>
        <w:r>
          <w:fldChar w:fldCharType="separate"/>
        </w:r>
        <w:r>
          <w:t>39</w:t>
        </w:r>
        <w:r>
          <w:fldChar w:fldCharType="end"/>
        </w:r>
      </w:hyperlink>
    </w:p>
    <w:p>
      <w:pPr>
        <w:pStyle w:val="TOC2"/>
        <w:tabs>
          <w:tab w:val="right" w:leader="dot" w:pos="8306"/>
        </w:tabs>
      </w:pPr>
      <w:hyperlink w:anchor="_Toc14657" w:history="1">
        <w:r>
          <w:rPr>
            <w:rFonts w:ascii="仿宋" w:eastAsia="仿宋" w:hAnsi="仿宋" w:cs="仿宋" w:hint="eastAsia"/>
            <w:lang w:eastAsia="zh-CN"/>
          </w:rPr>
          <w:t>(五)、工作负荷评估与调整</w:t>
        </w:r>
        <w:r>
          <w:tab/>
        </w:r>
        <w:r>
          <w:fldChar w:fldCharType="begin"/>
        </w:r>
        <w:r>
          <w:instrText xml:space="preserve"> PAGEREF _Toc14657 \h </w:instrText>
        </w:r>
        <w:r>
          <w:fldChar w:fldCharType="separate"/>
        </w:r>
        <w:r>
          <w:t>40</w:t>
        </w:r>
        <w:r>
          <w:fldChar w:fldCharType="end"/>
        </w:r>
      </w:hyperlink>
    </w:p>
    <w:p>
      <w:pPr>
        <w:pStyle w:val="TOC2"/>
        <w:tabs>
          <w:tab w:val="right" w:leader="dot" w:pos="8306"/>
        </w:tabs>
      </w:pPr>
      <w:hyperlink w:anchor="_Toc12102" w:history="1">
        <w:r>
          <w:rPr>
            <w:rFonts w:ascii="仿宋" w:eastAsia="仿宋" w:hAnsi="仿宋" w:cs="仿宋" w:hint="eastAsia"/>
            <w:lang w:eastAsia="zh-CN"/>
          </w:rPr>
          <w:t>(六)、员工心理咨询与支持</w:t>
        </w:r>
        <w:r>
          <w:tab/>
        </w:r>
        <w:r>
          <w:fldChar w:fldCharType="begin"/>
        </w:r>
        <w:r>
          <w:instrText xml:space="preserve"> PAGEREF _Toc12102 \h </w:instrText>
        </w:r>
        <w:r>
          <w:fldChar w:fldCharType="separate"/>
        </w:r>
        <w:r>
          <w:t>40</w:t>
        </w:r>
        <w:r>
          <w:fldChar w:fldCharType="end"/>
        </w:r>
      </w:hyperlink>
    </w:p>
    <w:p>
      <w:pPr>
        <w:pStyle w:val="TOC1"/>
        <w:tabs>
          <w:tab w:val="right" w:leader="dot" w:pos="8306"/>
        </w:tabs>
      </w:pPr>
      <w:hyperlink w:anchor="_Toc23542" w:history="1">
        <w:r>
          <w:rPr>
            <w:rFonts w:ascii="仿宋" w:eastAsia="仿宋" w:hAnsi="仿宋" w:cs="仿宋" w:hint="eastAsia"/>
            <w:lang w:eastAsia="zh-CN"/>
          </w:rPr>
          <w:t>十、第十二章职业伦理与社会责任</w:t>
        </w:r>
        <w:r>
          <w:tab/>
        </w:r>
        <w:r>
          <w:fldChar w:fldCharType="begin"/>
        </w:r>
        <w:r>
          <w:instrText xml:space="preserve"> PAGEREF _Toc23542 \h </w:instrText>
        </w:r>
        <w:r>
          <w:fldChar w:fldCharType="separate"/>
        </w:r>
        <w:r>
          <w:t>41</w:t>
        </w:r>
        <w:r>
          <w:fldChar w:fldCharType="end"/>
        </w:r>
      </w:hyperlink>
    </w:p>
    <w:p>
      <w:pPr>
        <w:pStyle w:val="TOC2"/>
        <w:tabs>
          <w:tab w:val="right" w:leader="dot" w:pos="8306"/>
        </w:tabs>
      </w:pPr>
      <w:hyperlink w:anchor="_Toc9305" w:history="1">
        <w:r>
          <w:rPr>
            <w:rFonts w:ascii="仿宋" w:eastAsia="仿宋" w:hAnsi="仿宋" w:cs="仿宋" w:hint="eastAsia"/>
            <w:lang w:eastAsia="zh-CN"/>
          </w:rPr>
          <w:t>(一)、职业道德规范</w:t>
        </w:r>
        <w:r>
          <w:tab/>
        </w:r>
        <w:r>
          <w:fldChar w:fldCharType="begin"/>
        </w:r>
        <w:r>
          <w:instrText xml:space="preserve"> PAGEREF _Toc9305 \h </w:instrText>
        </w:r>
        <w:r>
          <w:fldChar w:fldCharType="separate"/>
        </w:r>
        <w:r>
          <w:t>41</w:t>
        </w:r>
        <w:r>
          <w:fldChar w:fldCharType="end"/>
        </w:r>
      </w:hyperlink>
    </w:p>
    <w:p>
      <w:pPr>
        <w:pStyle w:val="TOC2"/>
        <w:tabs>
          <w:tab w:val="right" w:leader="dot" w:pos="8306"/>
        </w:tabs>
      </w:pPr>
      <w:hyperlink w:anchor="_Toc12231" w:history="1">
        <w:r>
          <w:rPr>
            <w:rFonts w:ascii="仿宋" w:eastAsia="仿宋" w:hAnsi="仿宋" w:cs="仿宋" w:hint="eastAsia"/>
            <w:lang w:eastAsia="zh-CN"/>
          </w:rPr>
          <w:t>(二)、社会责任履行</w:t>
        </w:r>
        <w:r>
          <w:tab/>
        </w:r>
        <w:r>
          <w:fldChar w:fldCharType="begin"/>
        </w:r>
        <w:r>
          <w:instrText xml:space="preserve"> PAGEREF _Toc12231 \h </w:instrText>
        </w:r>
        <w:r>
          <w:fldChar w:fldCharType="separate"/>
        </w:r>
        <w:r>
          <w:t>42</w:t>
        </w:r>
        <w:r>
          <w:fldChar w:fldCharType="end"/>
        </w:r>
      </w:hyperlink>
    </w:p>
    <w:p>
      <w:pPr>
        <w:pStyle w:val="TOC1"/>
        <w:tabs>
          <w:tab w:val="right" w:leader="dot" w:pos="8306"/>
        </w:tabs>
      </w:pPr>
      <w:hyperlink w:anchor="_Toc12266" w:history="1">
        <w:r>
          <w:rPr>
            <w:rFonts w:ascii="仿宋" w:eastAsia="仿宋" w:hAnsi="仿宋" w:cs="仿宋" w:hint="eastAsia"/>
            <w:lang w:eastAsia="zh-CN"/>
          </w:rPr>
          <w:t>十一、员工关系管理与危机处理</w:t>
        </w:r>
        <w:r>
          <w:tab/>
        </w:r>
        <w:r>
          <w:fldChar w:fldCharType="begin"/>
        </w:r>
        <w:r>
          <w:instrText xml:space="preserve"> PAGEREF _Toc12266 \h </w:instrText>
        </w:r>
        <w:r>
          <w:fldChar w:fldCharType="separate"/>
        </w:r>
        <w:r>
          <w:t>43</w:t>
        </w:r>
        <w:r>
          <w:fldChar w:fldCharType="end"/>
        </w:r>
      </w:hyperlink>
    </w:p>
    <w:p>
      <w:pPr>
        <w:pStyle w:val="TOC2"/>
        <w:tabs>
          <w:tab w:val="right" w:leader="dot" w:pos="8306"/>
        </w:tabs>
      </w:pPr>
      <w:hyperlink w:anchor="_Toc6058" w:history="1">
        <w:r>
          <w:rPr>
            <w:rFonts w:ascii="仿宋" w:eastAsia="仿宋" w:hAnsi="仿宋" w:cs="仿宋" w:hint="eastAsia"/>
            <w:lang w:eastAsia="zh-CN"/>
          </w:rPr>
          <w:t>(一)、员工关系管理原则与方法</w:t>
        </w:r>
        <w:r>
          <w:tab/>
        </w:r>
        <w:r>
          <w:fldChar w:fldCharType="begin"/>
        </w:r>
        <w:r>
          <w:instrText xml:space="preserve"> PAGEREF _Toc6058 \h </w:instrText>
        </w:r>
        <w:r>
          <w:fldChar w:fldCharType="separate"/>
        </w:r>
        <w:r>
          <w:t>43</w:t>
        </w:r>
        <w:r>
          <w:fldChar w:fldCharType="end"/>
        </w:r>
      </w:hyperlink>
    </w:p>
    <w:p>
      <w:pPr>
        <w:pStyle w:val="TOC2"/>
        <w:tabs>
          <w:tab w:val="right" w:leader="dot" w:pos="8306"/>
        </w:tabs>
      </w:pPr>
      <w:hyperlink w:anchor="_Toc31135" w:history="1">
        <w:r>
          <w:rPr>
            <w:rFonts w:ascii="仿宋" w:eastAsia="仿宋" w:hAnsi="仿宋" w:cs="仿宋" w:hint="eastAsia"/>
            <w:lang w:eastAsia="zh-CN"/>
          </w:rPr>
          <w:t>(二)、危机处理机制的建立与实施</w:t>
        </w:r>
        <w:r>
          <w:tab/>
        </w:r>
        <w:r>
          <w:fldChar w:fldCharType="begin"/>
        </w:r>
        <w:r>
          <w:instrText xml:space="preserve"> PAGEREF _Toc31135 \h </w:instrText>
        </w:r>
        <w:r>
          <w:fldChar w:fldCharType="separate"/>
        </w:r>
        <w:r>
          <w:t>44</w:t>
        </w:r>
        <w:r>
          <w:fldChar w:fldCharType="end"/>
        </w:r>
      </w:hyperlink>
    </w:p>
    <w:p>
      <w:pPr>
        <w:pStyle w:val="TOC2"/>
        <w:tabs>
          <w:tab w:val="right" w:leader="dot" w:pos="8306"/>
        </w:tabs>
      </w:pPr>
      <w:hyperlink w:anchor="_Toc21263" w:history="1">
        <w:r>
          <w:rPr>
            <w:rFonts w:ascii="仿宋" w:eastAsia="仿宋" w:hAnsi="仿宋" w:cs="仿宋" w:hint="eastAsia"/>
            <w:lang w:eastAsia="zh-CN"/>
          </w:rPr>
          <w:t>(三)、劳动争议解决与法律风险防范</w:t>
        </w:r>
        <w:r>
          <w:tab/>
        </w:r>
        <w:r>
          <w:fldChar w:fldCharType="begin"/>
        </w:r>
        <w:r>
          <w:instrText xml:space="preserve"> PAGEREF _Toc21263 \h </w:instrText>
        </w:r>
        <w:r>
          <w:fldChar w:fldCharType="separate"/>
        </w:r>
        <w:r>
          <w:t>44</w:t>
        </w:r>
        <w:r>
          <w:fldChar w:fldCharType="end"/>
        </w:r>
      </w:hyperlink>
    </w:p>
    <w:p>
      <w:pPr>
        <w:pStyle w:val="TOC1"/>
        <w:tabs>
          <w:tab w:val="right" w:leader="dot" w:pos="8306"/>
        </w:tabs>
      </w:pPr>
      <w:hyperlink w:anchor="_Toc10244" w:history="1">
        <w:r>
          <w:rPr>
            <w:rFonts w:ascii="仿宋" w:eastAsia="仿宋" w:hAnsi="仿宋" w:cs="仿宋" w:hint="eastAsia"/>
            <w:lang w:eastAsia="zh-CN"/>
          </w:rPr>
          <w:t>十二、第四十五章员工品牌建设</w:t>
        </w:r>
        <w:r>
          <w:tab/>
        </w:r>
        <w:r>
          <w:fldChar w:fldCharType="begin"/>
        </w:r>
        <w:r>
          <w:instrText xml:space="preserve"> PAGEREF _Toc10244 \h </w:instrText>
        </w:r>
        <w:r>
          <w:fldChar w:fldCharType="separate"/>
        </w:r>
        <w:r>
          <w:t>45</w:t>
        </w:r>
        <w:r>
          <w:fldChar w:fldCharType="end"/>
        </w:r>
      </w:hyperlink>
    </w:p>
    <w:p>
      <w:pPr>
        <w:pStyle w:val="TOC2"/>
        <w:tabs>
          <w:tab w:val="right" w:leader="dot" w:pos="8306"/>
        </w:tabs>
      </w:pPr>
      <w:hyperlink w:anchor="_Toc10181" w:history="1">
        <w:r>
          <w:rPr>
            <w:rFonts w:ascii="仿宋" w:eastAsia="仿宋" w:hAnsi="仿宋" w:cs="仿宋" w:hint="eastAsia"/>
            <w:lang w:eastAsia="zh-CN"/>
          </w:rPr>
          <w:t>(一)、个人品牌管理</w:t>
        </w:r>
        <w:r>
          <w:tab/>
        </w:r>
        <w:r>
          <w:fldChar w:fldCharType="begin"/>
        </w:r>
        <w:r>
          <w:instrText xml:space="preserve"> PAGEREF _Toc10181 \h </w:instrText>
        </w:r>
        <w:r>
          <w:fldChar w:fldCharType="separate"/>
        </w:r>
        <w:r>
          <w:t>45</w:t>
        </w:r>
        <w:r>
          <w:fldChar w:fldCharType="end"/>
        </w:r>
      </w:hyperlink>
    </w:p>
    <w:p>
      <w:pPr>
        <w:pStyle w:val="TOC2"/>
        <w:tabs>
          <w:tab w:val="right" w:leader="dot" w:pos="8306"/>
        </w:tabs>
      </w:pPr>
      <w:hyperlink w:anchor="_Toc1366" w:history="1">
        <w:r>
          <w:rPr>
            <w:rFonts w:ascii="仿宋" w:eastAsia="仿宋" w:hAnsi="仿宋" w:cs="仿宋" w:hint="eastAsia"/>
            <w:lang w:eastAsia="zh-CN"/>
          </w:rPr>
          <w:t>(二)、在通用工程塑料行业内建立个人影响力</w:t>
        </w:r>
        <w:r>
          <w:tab/>
        </w:r>
        <w:r>
          <w:fldChar w:fldCharType="begin"/>
        </w:r>
        <w:r>
          <w:instrText xml:space="preserve"> PAGEREF _Toc1366 \h </w:instrText>
        </w:r>
        <w:r>
          <w:fldChar w:fldCharType="separate"/>
        </w:r>
        <w:r>
          <w:t>46</w:t>
        </w:r>
        <w:r>
          <w:fldChar w:fldCharType="end"/>
        </w:r>
      </w:hyperlink>
    </w:p>
    <w:p>
      <w:pPr>
        <w:pStyle w:val="TOC2"/>
        <w:tabs>
          <w:tab w:val="right" w:leader="dot" w:pos="8306"/>
        </w:tabs>
      </w:pPr>
      <w:hyperlink w:anchor="_Toc3094" w:history="1">
        <w:r>
          <w:rPr>
            <w:rFonts w:ascii="仿宋" w:eastAsia="仿宋" w:hAnsi="仿宋" w:cs="仿宋" w:hint="eastAsia"/>
            <w:lang w:eastAsia="zh-CN"/>
          </w:rPr>
          <w:t>(三)、个人品牌与公司品牌的关联</w:t>
        </w:r>
        <w:r>
          <w:tab/>
        </w:r>
        <w:r>
          <w:fldChar w:fldCharType="begin"/>
        </w:r>
        <w:r>
          <w:instrText xml:space="preserve"> PAGEREF _Toc3094 \h </w:instrText>
        </w:r>
        <w:r>
          <w:fldChar w:fldCharType="separate"/>
        </w:r>
        <w:r>
          <w:t>47</w:t>
        </w:r>
        <w:r>
          <w:fldChar w:fldCharType="end"/>
        </w:r>
      </w:hyperlink>
    </w:p>
    <w:p>
      <w:pPr>
        <w:pStyle w:val="TOC2"/>
        <w:tabs>
          <w:tab w:val="right" w:leader="dot" w:pos="8306"/>
        </w:tabs>
      </w:pPr>
      <w:hyperlink w:anchor="_Toc14257" w:history="1">
        <w:r>
          <w:rPr>
            <w:rFonts w:ascii="仿宋" w:eastAsia="仿宋" w:hAnsi="仿宋" w:cs="仿宋" w:hint="eastAsia"/>
            <w:lang w:eastAsia="zh-CN"/>
          </w:rPr>
          <w:t>(四)、社交媒体与个人品牌</w:t>
        </w:r>
        <w:r>
          <w:tab/>
        </w:r>
        <w:r>
          <w:fldChar w:fldCharType="begin"/>
        </w:r>
        <w:r>
          <w:instrText xml:space="preserve"> PAGEREF _Toc14257 \h </w:instrText>
        </w:r>
        <w:r>
          <w:fldChar w:fldCharType="separate"/>
        </w:r>
        <w:r>
          <w:t>48</w:t>
        </w:r>
        <w:r>
          <w:fldChar w:fldCharType="end"/>
        </w:r>
      </w:hyperlink>
    </w:p>
    <w:p>
      <w:pPr>
        <w:pStyle w:val="TOC2"/>
        <w:tabs>
          <w:tab w:val="right" w:leader="dot" w:pos="8306"/>
        </w:tabs>
      </w:pPr>
      <w:hyperlink w:anchor="_Toc23230" w:history="1">
        <w:r>
          <w:rPr>
            <w:rFonts w:ascii="仿宋" w:eastAsia="仿宋" w:hAnsi="仿宋" w:cs="仿宋" w:hint="eastAsia"/>
            <w:lang w:eastAsia="zh-CN"/>
          </w:rPr>
          <w:t>(五)、个人品牌的社交媒体传播</w:t>
        </w:r>
        <w:r>
          <w:tab/>
        </w:r>
        <w:r>
          <w:fldChar w:fldCharType="begin"/>
        </w:r>
        <w:r>
          <w:instrText xml:space="preserve"> PAGEREF _Toc23230 \h </w:instrText>
        </w:r>
        <w:r>
          <w:fldChar w:fldCharType="separate"/>
        </w:r>
        <w:r>
          <w:t>49</w:t>
        </w:r>
        <w:r>
          <w:fldChar w:fldCharType="end"/>
        </w:r>
      </w:hyperlink>
    </w:p>
    <w:p>
      <w:pPr>
        <w:pStyle w:val="TOC2"/>
        <w:tabs>
          <w:tab w:val="right" w:leader="dot" w:pos="8306"/>
        </w:tabs>
      </w:pPr>
      <w:hyperlink w:anchor="_Toc4007" w:history="1">
        <w:r>
          <w:rPr>
            <w:rFonts w:ascii="仿宋" w:eastAsia="仿宋" w:hAnsi="仿宋" w:cs="仿宋" w:hint="eastAsia"/>
            <w:lang w:eastAsia="zh-CN"/>
          </w:rPr>
          <w:t>(六)、员工品牌建设与公司形象一致性</w:t>
        </w:r>
        <w:r>
          <w:tab/>
        </w:r>
        <w:r>
          <w:fldChar w:fldCharType="begin"/>
        </w:r>
        <w:r>
          <w:instrText xml:space="preserve"> PAGEREF _Toc4007 \h </w:instrText>
        </w:r>
        <w:r>
          <w:fldChar w:fldCharType="separate"/>
        </w:r>
        <w:r>
          <w:t>50</w:t>
        </w:r>
        <w:r>
          <w:fldChar w:fldCharType="end"/>
        </w:r>
      </w:hyperlink>
    </w:p>
    <w:p>
      <w:pPr>
        <w:pStyle w:val="TOC1"/>
        <w:tabs>
          <w:tab w:val="right" w:leader="dot" w:pos="8306"/>
        </w:tabs>
      </w:pPr>
      <w:hyperlink w:anchor="_Toc10158" w:history="1">
        <w:r>
          <w:rPr>
            <w:rFonts w:ascii="仿宋" w:eastAsia="仿宋" w:hAnsi="仿宋" w:cs="仿宋" w:hint="eastAsia"/>
            <w:lang w:eastAsia="zh-CN"/>
          </w:rPr>
          <w:t>十三、员工满意度调查与提升策略</w:t>
        </w:r>
        <w:r>
          <w:tab/>
        </w:r>
        <w:r>
          <w:fldChar w:fldCharType="begin"/>
        </w:r>
        <w:r>
          <w:instrText xml:space="preserve"> PAGEREF _Toc10158 \h </w:instrText>
        </w:r>
        <w:r>
          <w:fldChar w:fldCharType="separate"/>
        </w:r>
        <w:r>
          <w:t>50</w:t>
        </w:r>
        <w:r>
          <w:fldChar w:fldCharType="end"/>
        </w:r>
      </w:hyperlink>
    </w:p>
    <w:p>
      <w:pPr>
        <w:pStyle w:val="TOC2"/>
        <w:tabs>
          <w:tab w:val="right" w:leader="dot" w:pos="8306"/>
        </w:tabs>
      </w:pPr>
      <w:hyperlink w:anchor="_Toc18564" w:history="1">
        <w:r>
          <w:rPr>
            <w:rFonts w:ascii="仿宋" w:eastAsia="仿宋" w:hAnsi="仿宋" w:cs="仿宋" w:hint="eastAsia"/>
            <w:lang w:eastAsia="zh-CN"/>
          </w:rPr>
          <w:t>(一)、满意度调查的设计与实施</w:t>
        </w:r>
        <w:r>
          <w:tab/>
        </w:r>
        <w:r>
          <w:fldChar w:fldCharType="begin"/>
        </w:r>
        <w:r>
          <w:instrText xml:space="preserve"> PAGEREF _Toc18564 \h </w:instrText>
        </w:r>
        <w:r>
          <w:fldChar w:fldCharType="separate"/>
        </w:r>
        <w:r>
          <w:t>50</w:t>
        </w:r>
        <w:r>
          <w:fldChar w:fldCharType="end"/>
        </w:r>
      </w:hyperlink>
    </w:p>
    <w:p>
      <w:pPr>
        <w:pStyle w:val="TOC2"/>
        <w:tabs>
          <w:tab w:val="right" w:leader="dot" w:pos="8306"/>
        </w:tabs>
      </w:pPr>
      <w:hyperlink w:anchor="_Toc17328" w:history="1">
        <w:r>
          <w:rPr>
            <w:rFonts w:ascii="仿宋" w:eastAsia="仿宋" w:hAnsi="仿宋" w:cs="仿宋" w:hint="eastAsia"/>
            <w:lang w:eastAsia="zh-CN"/>
          </w:rPr>
          <w:t>(二)、员工满意度的分析与解读</w:t>
        </w:r>
        <w:r>
          <w:tab/>
        </w:r>
        <w:r>
          <w:fldChar w:fldCharType="begin"/>
        </w:r>
        <w:r>
          <w:instrText xml:space="preserve"> PAGEREF _Toc17328 \h </w:instrText>
        </w:r>
        <w:r>
          <w:fldChar w:fldCharType="separate"/>
        </w:r>
        <w:r>
          <w:t>52</w:t>
        </w:r>
        <w:r>
          <w:fldChar w:fldCharType="end"/>
        </w:r>
      </w:hyperlink>
    </w:p>
    <w:p>
      <w:pPr>
        <w:pStyle w:val="TOC2"/>
        <w:tabs>
          <w:tab w:val="right" w:leader="dot" w:pos="8306"/>
        </w:tabs>
      </w:pPr>
      <w:hyperlink w:anchor="_Toc12241" w:history="1">
        <w:r>
          <w:rPr>
            <w:rFonts w:ascii="仿宋" w:eastAsia="仿宋" w:hAnsi="仿宋" w:cs="仿宋" w:hint="eastAsia"/>
            <w:lang w:eastAsia="zh-CN"/>
          </w:rPr>
          <w:t>(三)、提升员工满意度的措施与行动计划</w:t>
        </w:r>
        <w:r>
          <w:tab/>
        </w:r>
        <w:r>
          <w:fldChar w:fldCharType="begin"/>
        </w:r>
        <w:r>
          <w:instrText xml:space="preserve"> PAGEREF _Toc12241 \h </w:instrText>
        </w:r>
        <w:r>
          <w:fldChar w:fldCharType="separate"/>
        </w:r>
        <w:r>
          <w:t>54</w:t>
        </w:r>
        <w:r>
          <w:fldChar w:fldCharType="end"/>
        </w:r>
      </w:hyperlink>
    </w:p>
    <w:p>
      <w:pPr>
        <w:pStyle w:val="TOC1"/>
        <w:tabs>
          <w:tab w:val="right" w:leader="dot" w:pos="8306"/>
        </w:tabs>
      </w:pPr>
      <w:hyperlink w:anchor="_Toc11883" w:history="1">
        <w:r>
          <w:rPr>
            <w:rFonts w:ascii="仿宋" w:eastAsia="仿宋" w:hAnsi="仿宋" w:cs="仿宋" w:hint="eastAsia"/>
            <w:lang w:eastAsia="zh-CN"/>
          </w:rPr>
          <w:t>十四、第四十八章员工环保与可持续发展</w:t>
        </w:r>
        <w:r>
          <w:tab/>
        </w:r>
        <w:r>
          <w:fldChar w:fldCharType="begin"/>
        </w:r>
        <w:r>
          <w:instrText xml:space="preserve"> PAGEREF _Toc11883 \h </w:instrText>
        </w:r>
        <w:r>
          <w:fldChar w:fldCharType="separate"/>
        </w:r>
        <w:r>
          <w:t>55</w:t>
        </w:r>
        <w:r>
          <w:fldChar w:fldCharType="end"/>
        </w:r>
      </w:hyperlink>
    </w:p>
    <w:p>
      <w:pPr>
        <w:pStyle w:val="TOC2"/>
        <w:tabs>
          <w:tab w:val="right" w:leader="dot" w:pos="8306"/>
        </w:tabs>
      </w:pPr>
      <w:hyperlink w:anchor="_Toc5590" w:history="1">
        <w:r>
          <w:rPr>
            <w:rFonts w:ascii="仿宋" w:eastAsia="仿宋" w:hAnsi="仿宋" w:cs="仿宋" w:hint="eastAsia"/>
            <w:lang w:eastAsia="zh-CN"/>
          </w:rPr>
          <w:t>(一)、环保意识与培训</w:t>
        </w:r>
        <w:r>
          <w:tab/>
        </w:r>
        <w:r>
          <w:fldChar w:fldCharType="begin"/>
        </w:r>
        <w:r>
          <w:instrText xml:space="preserve"> PAGEREF _Toc5590 \h </w:instrText>
        </w:r>
        <w:r>
          <w:fldChar w:fldCharType="separate"/>
        </w:r>
        <w:r>
          <w:t>55</w:t>
        </w:r>
        <w:r>
          <w:fldChar w:fldCharType="end"/>
        </w:r>
      </w:hyperlink>
    </w:p>
    <w:p>
      <w:pPr>
        <w:pStyle w:val="TOC2"/>
        <w:tabs>
          <w:tab w:val="right" w:leader="dot" w:pos="8306"/>
        </w:tabs>
      </w:pPr>
      <w:hyperlink w:anchor="_Toc29022" w:history="1">
        <w:r>
          <w:rPr>
            <w:rFonts w:ascii="仿宋" w:eastAsia="仿宋" w:hAnsi="仿宋" w:cs="仿宋" w:hint="eastAsia"/>
            <w:lang w:eastAsia="zh-CN"/>
          </w:rPr>
          <w:t>(二)、公司环保文化的传播</w:t>
        </w:r>
        <w:r>
          <w:tab/>
        </w:r>
        <w:r>
          <w:fldChar w:fldCharType="begin"/>
        </w:r>
        <w:r>
          <w:instrText xml:space="preserve"> PAGEREF _Toc29022 \h </w:instrText>
        </w:r>
        <w:r>
          <w:fldChar w:fldCharType="separate"/>
        </w:r>
        <w:r>
          <w:t>56</w:t>
        </w:r>
        <w:r>
          <w:fldChar w:fldCharType="end"/>
        </w:r>
      </w:hyperlink>
    </w:p>
    <w:p>
      <w:pPr>
        <w:pStyle w:val="TOC2"/>
        <w:tabs>
          <w:tab w:val="right" w:leader="dot" w:pos="8306"/>
        </w:tabs>
      </w:pPr>
      <w:hyperlink w:anchor="_Toc14111" w:history="1">
        <w:r>
          <w:rPr>
            <w:rFonts w:ascii="仿宋" w:eastAsia="仿宋" w:hAnsi="仿宋" w:cs="仿宋" w:hint="eastAsia"/>
            <w:lang w:eastAsia="zh-CN"/>
          </w:rPr>
          <w:t>(三)、员工参与的环保培训</w:t>
        </w:r>
        <w:r>
          <w:tab/>
        </w:r>
        <w:r>
          <w:fldChar w:fldCharType="begin"/>
        </w:r>
        <w:r>
          <w:instrText xml:space="preserve"> PAGEREF _Toc14111 \h </w:instrText>
        </w:r>
        <w:r>
          <w:fldChar w:fldCharType="separate"/>
        </w:r>
        <w:r>
          <w:t>57</w:t>
        </w:r>
        <w:r>
          <w:fldChar w:fldCharType="end"/>
        </w:r>
      </w:hyperlink>
    </w:p>
    <w:p>
      <w:pPr>
        <w:pStyle w:val="TOC2"/>
        <w:tabs>
          <w:tab w:val="right" w:leader="dot" w:pos="8306"/>
        </w:tabs>
      </w:pPr>
      <w:hyperlink w:anchor="_Toc29632" w:history="1">
        <w:r>
          <w:rPr>
            <w:rFonts w:ascii="仿宋" w:eastAsia="仿宋" w:hAnsi="仿宋" w:cs="仿宋" w:hint="eastAsia"/>
            <w:lang w:eastAsia="zh-CN"/>
          </w:rPr>
          <w:t>(四)、可持续发展目标与实践</w:t>
        </w:r>
        <w:r>
          <w:tab/>
        </w:r>
        <w:r>
          <w:fldChar w:fldCharType="begin"/>
        </w:r>
        <w:r>
          <w:instrText xml:space="preserve"> PAGEREF _Toc29632 \h </w:instrText>
        </w:r>
        <w:r>
          <w:fldChar w:fldCharType="separate"/>
        </w:r>
        <w:r>
          <w:t>58</w:t>
        </w:r>
        <w:r>
          <w:fldChar w:fldCharType="end"/>
        </w:r>
      </w:hyperlink>
    </w:p>
    <w:p>
      <w:pPr>
        <w:pStyle w:val="TOC2"/>
        <w:tabs>
          <w:tab w:val="right" w:leader="dot" w:pos="8306"/>
        </w:tabs>
      </w:pPr>
      <w:hyperlink w:anchor="_Toc3933" w:history="1">
        <w:r>
          <w:rPr>
            <w:rFonts w:ascii="仿宋" w:eastAsia="仿宋" w:hAnsi="仿宋" w:cs="仿宋" w:hint="eastAsia"/>
            <w:lang w:eastAsia="zh-CN"/>
          </w:rPr>
          <w:t>(五)、员工参与可持续项目</w:t>
        </w:r>
        <w:r>
          <w:tab/>
        </w:r>
        <w:r>
          <w:fldChar w:fldCharType="begin"/>
        </w:r>
        <w:r>
          <w:instrText xml:space="preserve"> PAGEREF _Toc3933 \h </w:instrText>
        </w:r>
        <w:r>
          <w:fldChar w:fldCharType="separate"/>
        </w:r>
        <w:r>
          <w:t>59</w:t>
        </w:r>
        <w:r>
          <w:fldChar w:fldCharType="end"/>
        </w:r>
      </w:hyperlink>
    </w:p>
    <w:p>
      <w:pPr>
        <w:pStyle w:val="TOC2"/>
        <w:tabs>
          <w:tab w:val="right" w:leader="dot" w:pos="8306"/>
        </w:tabs>
      </w:pPr>
      <w:hyperlink w:anchor="_Toc5748" w:history="1">
        <w:r>
          <w:rPr>
            <w:rFonts w:ascii="仿宋" w:eastAsia="仿宋" w:hAnsi="仿宋" w:cs="仿宋" w:hint="eastAsia"/>
            <w:lang w:eastAsia="zh-CN"/>
          </w:rPr>
          <w:t>(六)、公司可持续发展的战略规划</w:t>
        </w:r>
        <w:r>
          <w:tab/>
        </w:r>
        <w:r>
          <w:fldChar w:fldCharType="begin"/>
        </w:r>
        <w:r>
          <w:instrText xml:space="preserve"> PAGEREF _Toc5748 \h </w:instrText>
        </w:r>
        <w:r>
          <w:fldChar w:fldCharType="separate"/>
        </w:r>
        <w:r>
          <w:t>60</w:t>
        </w:r>
        <w:r>
          <w:fldChar w:fldCharType="end"/>
        </w:r>
      </w:hyperlink>
    </w:p>
    <w:p>
      <w:pPr>
        <w:pStyle w:val="TOC1"/>
        <w:tabs>
          <w:tab w:val="right" w:leader="dot" w:pos="8306"/>
        </w:tabs>
      </w:pPr>
      <w:hyperlink w:anchor="_Toc18456" w:history="1">
        <w:r>
          <w:rPr>
            <w:rFonts w:ascii="仿宋" w:eastAsia="仿宋" w:hAnsi="仿宋" w:cs="仿宋" w:hint="eastAsia"/>
            <w:lang w:eastAsia="zh-CN"/>
          </w:rPr>
          <w:t>十五、第四十七章全球人才流动与交流</w:t>
        </w:r>
        <w:r>
          <w:tab/>
        </w:r>
        <w:r>
          <w:fldChar w:fldCharType="begin"/>
        </w:r>
        <w:r>
          <w:instrText xml:space="preserve"> PAGEREF _Toc18456 \h </w:instrText>
        </w:r>
        <w:r>
          <w:fldChar w:fldCharType="separate"/>
        </w:r>
        <w:r>
          <w:t>61</w:t>
        </w:r>
        <w:r>
          <w:fldChar w:fldCharType="end"/>
        </w:r>
      </w:hyperlink>
    </w:p>
    <w:p>
      <w:pPr>
        <w:pStyle w:val="TOC2"/>
        <w:tabs>
          <w:tab w:val="right" w:leader="dot" w:pos="8306"/>
        </w:tabs>
      </w:pPr>
      <w:hyperlink w:anchor="_Toc8294" w:history="1">
        <w:r>
          <w:rPr>
            <w:rFonts w:ascii="仿宋" w:eastAsia="仿宋" w:hAnsi="仿宋" w:cs="仿宋" w:hint="eastAsia"/>
            <w:lang w:eastAsia="zh-CN"/>
          </w:rPr>
          <w:t>(一)、跨国项目与团队</w:t>
        </w:r>
        <w:r>
          <w:tab/>
        </w:r>
        <w:r>
          <w:fldChar w:fldCharType="begin"/>
        </w:r>
        <w:r>
          <w:instrText xml:space="preserve"> PAGEREF _Toc8294 \h </w:instrText>
        </w:r>
        <w:r>
          <w:fldChar w:fldCharType="separate"/>
        </w:r>
        <w:r>
          <w:t>61</w:t>
        </w:r>
        <w:r>
          <w:fldChar w:fldCharType="end"/>
        </w:r>
      </w:hyperlink>
    </w:p>
    <w:p>
      <w:pPr>
        <w:pStyle w:val="TOC2"/>
        <w:tabs>
          <w:tab w:val="right" w:leader="dot" w:pos="8306"/>
        </w:tabs>
      </w:pPr>
      <w:hyperlink w:anchor="_Toc18945" w:history="1">
        <w:r>
          <w:rPr>
            <w:rFonts w:ascii="仿宋" w:eastAsia="仿宋" w:hAnsi="仿宋" w:cs="仿宋" w:hint="eastAsia"/>
            <w:lang w:eastAsia="zh-CN"/>
          </w:rPr>
          <w:t>(二)、全球项目经验的累积</w:t>
        </w:r>
        <w:r>
          <w:tab/>
        </w:r>
        <w:r>
          <w:fldChar w:fldCharType="begin"/>
        </w:r>
        <w:r>
          <w:instrText xml:space="preserve"> PAGEREF _Toc18945 \h </w:instrText>
        </w:r>
        <w:r>
          <w:fldChar w:fldCharType="separate"/>
        </w:r>
        <w:r>
          <w:t>62</w:t>
        </w:r>
        <w:r>
          <w:fldChar w:fldCharType="end"/>
        </w:r>
      </w:hyperlink>
    </w:p>
    <w:p>
      <w:pPr>
        <w:pStyle w:val="TOC2"/>
        <w:tabs>
          <w:tab w:val="right" w:leader="dot" w:pos="8306"/>
        </w:tabs>
      </w:pPr>
      <w:hyperlink w:anchor="_Toc1808" w:history="1">
        <w:r>
          <w:rPr>
            <w:rFonts w:ascii="仿宋" w:eastAsia="仿宋" w:hAnsi="仿宋" w:cs="仿宋" w:hint="eastAsia"/>
            <w:lang w:eastAsia="zh-CN"/>
          </w:rPr>
          <w:t>(三)、跨文化团队领导与协作</w:t>
        </w:r>
        <w:r>
          <w:tab/>
        </w:r>
        <w:r>
          <w:fldChar w:fldCharType="begin"/>
        </w:r>
        <w:r>
          <w:instrText xml:space="preserve"> PAGEREF _Toc1808 \h </w:instrText>
        </w:r>
        <w:r>
          <w:fldChar w:fldCharType="separate"/>
        </w:r>
        <w:r>
          <w:t>63</w:t>
        </w:r>
        <w:r>
          <w:fldChar w:fldCharType="end"/>
        </w:r>
      </w:hyperlink>
    </w:p>
    <w:p>
      <w:pPr>
        <w:pStyle w:val="TOC2"/>
        <w:tabs>
          <w:tab w:val="right" w:leader="dot" w:pos="8306"/>
        </w:tabs>
      </w:pPr>
      <w:hyperlink w:anchor="_Toc28149" w:history="1">
        <w:r>
          <w:rPr>
            <w:rFonts w:ascii="仿宋" w:eastAsia="仿宋" w:hAnsi="仿宋" w:cs="仿宋" w:hint="eastAsia"/>
            <w:lang w:eastAsia="zh-CN"/>
          </w:rPr>
          <w:t>(四)、跨国交流与人才培养</w:t>
        </w:r>
        <w:r>
          <w:tab/>
        </w:r>
        <w:r>
          <w:fldChar w:fldCharType="begin"/>
        </w:r>
        <w:r>
          <w:instrText xml:space="preserve"> PAGEREF _Toc28149 \h </w:instrText>
        </w:r>
        <w:r>
          <w:fldChar w:fldCharType="separate"/>
        </w:r>
        <w:r>
          <w:t>63</w:t>
        </w:r>
        <w:r>
          <w:fldChar w:fldCharType="end"/>
        </w:r>
      </w:hyperlink>
    </w:p>
    <w:p>
      <w:pPr>
        <w:pStyle w:val="TOC2"/>
        <w:tabs>
          <w:tab w:val="right" w:leader="dot" w:pos="8306"/>
        </w:tabs>
      </w:pPr>
      <w:hyperlink w:anchor="_Toc15357" w:history="1">
        <w:r>
          <w:rPr>
            <w:rFonts w:ascii="仿宋" w:eastAsia="仿宋" w:hAnsi="仿宋" w:cs="仿宋" w:hint="eastAsia"/>
            <w:lang w:eastAsia="zh-CN"/>
          </w:rPr>
          <w:t>(五)、跨国交流计划的实施</w:t>
        </w:r>
        <w:r>
          <w:tab/>
        </w:r>
        <w:r>
          <w:fldChar w:fldCharType="begin"/>
        </w:r>
        <w:r>
          <w:instrText xml:space="preserve"> PAGEREF _Toc15357 \h </w:instrText>
        </w:r>
        <w:r>
          <w:fldChar w:fldCharType="separate"/>
        </w:r>
        <w:r>
          <w:t>64</w:t>
        </w:r>
        <w:r>
          <w:fldChar w:fldCharType="end"/>
        </w:r>
      </w:hyperlink>
    </w:p>
    <w:p>
      <w:pPr>
        <w:pStyle w:val="TOC2"/>
        <w:tabs>
          <w:tab w:val="right" w:leader="dot" w:pos="8306"/>
        </w:tabs>
      </w:pPr>
      <w:hyperlink w:anchor="_Toc29418" w:history="1">
        <w:r>
          <w:rPr>
            <w:rFonts w:ascii="仿宋" w:eastAsia="仿宋" w:hAnsi="仿宋" w:cs="仿宋" w:hint="eastAsia"/>
            <w:lang w:eastAsia="zh-CN"/>
          </w:rPr>
          <w:t>(六)、跨国培训与知识转移</w:t>
        </w:r>
        <w:r>
          <w:tab/>
        </w:r>
        <w:r>
          <w:fldChar w:fldCharType="begin"/>
        </w:r>
        <w:r>
          <w:instrText xml:space="preserve"> PAGEREF _Toc29418 \h </w:instrText>
        </w:r>
        <w:r>
          <w:fldChar w:fldCharType="separate"/>
        </w:r>
        <w:r>
          <w:t>65</w:t>
        </w:r>
        <w:r>
          <w:fldChar w:fldCharType="end"/>
        </w:r>
      </w:hyperlink>
    </w:p>
    <w:p>
      <w:pPr>
        <w:pStyle w:val="TOC1"/>
        <w:tabs>
          <w:tab w:val="right" w:leader="dot" w:pos="8306"/>
        </w:tabs>
      </w:pPr>
      <w:hyperlink w:anchor="_Toc12160" w:history="1">
        <w:r>
          <w:rPr>
            <w:rFonts w:ascii="仿宋" w:eastAsia="仿宋" w:hAnsi="仿宋" w:cs="仿宋" w:hint="eastAsia"/>
            <w:lang w:eastAsia="zh-CN"/>
          </w:rPr>
          <w:t>十六、员工职业发展教育与培训</w:t>
        </w:r>
        <w:r>
          <w:tab/>
        </w:r>
        <w:r>
          <w:fldChar w:fldCharType="begin"/>
        </w:r>
        <w:r>
          <w:instrText xml:space="preserve"> PAGEREF _Toc12160 \h </w:instrText>
        </w:r>
        <w:r>
          <w:fldChar w:fldCharType="separate"/>
        </w:r>
        <w:r>
          <w:t>66</w:t>
        </w:r>
        <w:r>
          <w:fldChar w:fldCharType="end"/>
        </w:r>
      </w:hyperlink>
    </w:p>
    <w:p>
      <w:pPr>
        <w:pStyle w:val="TOC2"/>
        <w:tabs>
          <w:tab w:val="right" w:leader="dot" w:pos="8306"/>
        </w:tabs>
      </w:pPr>
      <w:hyperlink w:anchor="_Toc18520" w:history="1">
        <w:r>
          <w:rPr>
            <w:rFonts w:ascii="仿宋" w:eastAsia="仿宋" w:hAnsi="仿宋" w:cs="仿宋" w:hint="eastAsia"/>
            <w:lang w:eastAsia="zh-CN"/>
          </w:rPr>
          <w:t>(一)、职业发展教育的目标与实施策略</w:t>
        </w:r>
        <w:r>
          <w:tab/>
        </w:r>
        <w:r>
          <w:fldChar w:fldCharType="begin"/>
        </w:r>
        <w:r>
          <w:instrText xml:space="preserve"> PAGEREF _Toc18520 \h </w:instrText>
        </w:r>
        <w:r>
          <w:fldChar w:fldCharType="separate"/>
        </w:r>
        <w:r>
          <w:t>66</w:t>
        </w:r>
        <w:r>
          <w:fldChar w:fldCharType="end"/>
        </w:r>
      </w:hyperlink>
    </w:p>
    <w:p>
      <w:pPr>
        <w:pStyle w:val="TOC2"/>
        <w:tabs>
          <w:tab w:val="right" w:leader="dot" w:pos="8306"/>
        </w:tabs>
      </w:pPr>
      <w:hyperlink w:anchor="_Toc31222" w:history="1">
        <w:r>
          <w:rPr>
            <w:rFonts w:ascii="仿宋" w:eastAsia="仿宋" w:hAnsi="仿宋" w:cs="仿宋" w:hint="eastAsia"/>
            <w:lang w:eastAsia="zh-CN"/>
          </w:rPr>
          <w:t>(二)、培训计划的设计与实施步骤</w:t>
        </w:r>
        <w:r>
          <w:tab/>
        </w:r>
        <w:r>
          <w:fldChar w:fldCharType="begin"/>
        </w:r>
        <w:r>
          <w:instrText xml:space="preserve"> PAGEREF _Toc31222 \h </w:instrText>
        </w:r>
        <w:r>
          <w:fldChar w:fldCharType="separate"/>
        </w:r>
        <w:r>
          <w:t>67</w:t>
        </w:r>
        <w:r>
          <w:fldChar w:fldCharType="end"/>
        </w:r>
      </w:hyperlink>
    </w:p>
    <w:p>
      <w:pPr>
        <w:pStyle w:val="TOC2"/>
        <w:tabs>
          <w:tab w:val="right" w:leader="dot" w:pos="8306"/>
        </w:tabs>
      </w:pPr>
      <w:hyperlink w:anchor="_Toc30942" w:history="1">
        <w:r>
          <w:rPr>
            <w:rFonts w:ascii="仿宋" w:eastAsia="仿宋" w:hAnsi="仿宋" w:cs="仿宋" w:hint="eastAsia"/>
            <w:lang w:eastAsia="zh-CN"/>
          </w:rPr>
          <w:t>(三)、培训效果的评估与反馈机制</w:t>
        </w:r>
        <w:r>
          <w:tab/>
        </w:r>
        <w:r>
          <w:fldChar w:fldCharType="begin"/>
        </w:r>
        <w:r>
          <w:instrText xml:space="preserve"> PAGEREF _Toc30942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7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通用工程塑料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23547"/>
      <w:r>
        <w:rPr>
          <w:rFonts w:ascii="仿宋" w:eastAsia="仿宋" w:hAnsi="仿宋" w:cs="仿宋" w:hint="eastAsia"/>
          <w:sz w:val="28"/>
          <w:lang w:eastAsia="zh-CN"/>
        </w:rPr>
        <w:t>一、宏观环境分析</w:t>
      </w:r>
      <w:bookmarkEnd w:id="2"/>
    </w:p>
    <w:p>
      <w:pPr>
        <w:pStyle w:val="Heading2"/>
        <w:rPr>
          <w:rFonts w:ascii="仿宋" w:eastAsia="仿宋" w:hAnsi="仿宋" w:cs="仿宋" w:hint="eastAsia"/>
          <w:lang w:eastAsia="zh-CN"/>
        </w:rPr>
      </w:pPr>
      <w:bookmarkStart w:id="3" w:name="_Toc9328"/>
      <w:r>
        <w:rPr>
          <w:rFonts w:ascii="仿宋" w:eastAsia="仿宋" w:hAnsi="仿宋" w:cs="仿宋" w:hint="eastAsia"/>
          <w:lang w:eastAsia="zh-CN"/>
        </w:rPr>
        <w:t>(一)、宏观环境分析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通用工程塑料行业中具有重要意义。随着社会结构的变化，消费者对产品和服务的需求也发生了变化。当前，社会对可持续性和社会责任的关注不断增加，这对 通用工程塑料行业提出了更高的要求。企业需要适应社会价值观的演变，关注社会趋势，以更好地满足市场需求。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经济因素对 通用工程塑料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通用工程塑料行业的发展至关重要。政府政策的变化、国际关系的调整都可能对企业产生深刻的影响。特别是在 通用工程塑料行业可能涉及到的领域，如法规、知识产权保护等，企业需要密切关注政治动态，及时调整战略。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通用工程塑料行业的驱动力之一。新技术的引入可能改变通用工程塑料行业格局，提高生产效率，创造新的商业机会。企业需要保持对技术趋势的敏感性，不断更新技术和提升创新能力，以保持竞争力。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通用工程塑料行业的运营产生直接的约束和引导。合规性、知识产权的保护、劳动法规等都是企业必须遵循的法律框架。企业需要建立完善的法律团队，确保在法规范围内经营，降低法律风险。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在全球关注环保的趋势下， 通用工程塑料行业需要更加重视环境因素。降低碳足迹、可持续生产、环保政策的遵守等都成为企业经营的重要考量。企业需要通过绿色技术和环保举措，积极履行社会责任。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4" w:name="_Toc22879"/>
      <w:r>
        <w:rPr>
          <w:rFonts w:ascii="仿宋" w:eastAsia="仿宋" w:hAnsi="仿宋" w:cs="仿宋" w:hint="eastAsia"/>
          <w:sz w:val="28"/>
          <w:lang w:eastAsia="zh-CN"/>
        </w:rPr>
        <w:t>二、第八章员工绩效管理</w:t>
      </w:r>
      <w:bookmarkEnd w:id="4"/>
    </w:p>
    <w:p>
      <w:pPr>
        <w:pStyle w:val="Heading2"/>
        <w:rPr>
          <w:rFonts w:ascii="仿宋" w:eastAsia="仿宋" w:hAnsi="仿宋" w:cs="仿宋" w:hint="eastAsia"/>
          <w:lang w:eastAsia="zh-CN"/>
        </w:rPr>
      </w:pPr>
      <w:bookmarkStart w:id="5" w:name="_Toc30364"/>
      <w:r>
        <w:rPr>
          <w:rFonts w:ascii="仿宋" w:eastAsia="仿宋" w:hAnsi="仿宋" w:cs="仿宋" w:hint="eastAsia"/>
          <w:lang w:eastAsia="zh-CN"/>
        </w:rPr>
        <w:t>(一)、绩效评估体系建立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6" w:name="_Toc30200"/>
      <w:r>
        <w:rPr>
          <w:rFonts w:ascii="仿宋" w:eastAsia="仿宋" w:hAnsi="仿宋" w:cs="仿宋" w:hint="eastAsia"/>
          <w:sz w:val="28"/>
          <w:lang w:eastAsia="zh-CN"/>
        </w:rPr>
        <w:t>(二)、绩效考核与反馈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7" w:name="_Toc4374"/>
      <w:r>
        <w:rPr>
          <w:rFonts w:ascii="仿宋" w:eastAsia="仿宋" w:hAnsi="仿宋" w:cs="仿宋" w:hint="eastAsia"/>
          <w:sz w:val="28"/>
          <w:lang w:eastAsia="zh-CN"/>
        </w:rPr>
        <w:t>(三)、激励与奖惩机制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8" w:name="_Toc22745"/>
      <w:r>
        <w:rPr>
          <w:rFonts w:ascii="仿宋" w:eastAsia="仿宋" w:hAnsi="仿宋" w:cs="仿宋" w:hint="eastAsia"/>
          <w:sz w:val="28"/>
          <w:lang w:eastAsia="zh-CN"/>
        </w:rPr>
        <w:t>三、第七章员工培训与发展</w:t>
      </w:r>
      <w:bookmarkEnd w:id="8"/>
    </w:p>
    <w:p>
      <w:pPr>
        <w:pStyle w:val="Heading2"/>
        <w:rPr>
          <w:rFonts w:ascii="仿宋" w:eastAsia="仿宋" w:hAnsi="仿宋" w:cs="仿宋" w:hint="eastAsia"/>
          <w:lang w:eastAsia="zh-CN"/>
        </w:rPr>
      </w:pPr>
      <w:bookmarkStart w:id="9" w:name="_Toc18478"/>
      <w:r>
        <w:rPr>
          <w:rFonts w:ascii="仿宋" w:eastAsia="仿宋" w:hAnsi="仿宋" w:cs="仿宋" w:hint="eastAsia"/>
          <w:lang w:eastAsia="zh-CN"/>
        </w:rPr>
        <w:t>(一)、培训需求分析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工作岗位要求分析：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10" w:name="_Toc12424"/>
      <w:r>
        <w:rPr>
          <w:rFonts w:ascii="仿宋" w:eastAsia="仿宋" w:hAnsi="仿宋" w:cs="仿宋" w:hint="eastAsia"/>
          <w:sz w:val="28"/>
          <w:lang w:eastAsia="zh-CN"/>
        </w:rPr>
        <w:t>(二)、培训计划制定</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11" w:name="_Toc30173"/>
      <w:r>
        <w:rPr>
          <w:rFonts w:ascii="仿宋" w:eastAsia="仿宋" w:hAnsi="仿宋" w:cs="仿宋" w:hint="eastAsia"/>
          <w:sz w:val="28"/>
          <w:lang w:eastAsia="zh-CN"/>
        </w:rPr>
        <w:t>(三)、培训实施与评估</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学员反馈：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12" w:name="_Toc1636"/>
      <w:r>
        <w:rPr>
          <w:rFonts w:ascii="仿宋" w:eastAsia="仿宋" w:hAnsi="仿宋" w:cs="仿宋" w:hint="eastAsia"/>
          <w:sz w:val="28"/>
          <w:lang w:eastAsia="zh-CN"/>
        </w:rPr>
        <w:t>(四)、持续学习与专业发展支持</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在线学习平台： 提供灵活的在线学习平台，使员工可以随时随地获取各类学习资源。这包括通用工程塑料行业报告、网络课程、研讨会等，帮助员工自主学习和获取最新的专业知识。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鼓励并支持员工获取相关的专业认证，例如通用工程塑料行业认可的证书或资格。组织可以提供学习资源、报名费用支持等，以激发员工的学习积极性。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定期组织专业培训活动，邀请通用工程塑料行业专家或内外部讲师进行知识分享和培训。这有助于员工深入了解通用工程塑料行业趋势，拓展视野，提高综合素质。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建立知识管理平台，鼓励员工分享经验、通用工程塑料行业见解和学习心得。这有助于构建学习型组织，促使知识在团队内部流动和共享。</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13" w:name="_Toc24619"/>
      <w:r>
        <w:rPr>
          <w:rFonts w:ascii="仿宋" w:eastAsia="仿宋" w:hAnsi="仿宋" w:cs="仿宋" w:hint="eastAsia"/>
          <w:sz w:val="28"/>
          <w:lang w:eastAsia="zh-CN"/>
        </w:rPr>
        <w:t>四、项目基本情况</w:t>
      </w:r>
      <w:bookmarkEnd w:id="13"/>
    </w:p>
    <w:p>
      <w:pPr>
        <w:pStyle w:val="Heading2"/>
        <w:rPr>
          <w:rFonts w:ascii="仿宋" w:eastAsia="仿宋" w:hAnsi="仿宋" w:cs="仿宋" w:hint="eastAsia"/>
          <w:lang w:eastAsia="zh-CN"/>
        </w:rPr>
      </w:pPr>
      <w:bookmarkStart w:id="14" w:name="_Toc27121"/>
      <w:r>
        <w:rPr>
          <w:rFonts w:ascii="仿宋" w:eastAsia="仿宋" w:hAnsi="仿宋" w:cs="仿宋" w:hint="eastAsia"/>
          <w:lang w:eastAsia="zh-CN"/>
        </w:rPr>
        <w:t>(一)、项目名称及建设性质</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5" w:name="_Toc7105"/>
      <w:r>
        <w:rPr>
          <w:rFonts w:ascii="仿宋" w:eastAsia="仿宋" w:hAnsi="仿宋" w:cs="仿宋" w:hint="eastAsia"/>
          <w:sz w:val="28"/>
          <w:lang w:eastAsia="zh-CN"/>
        </w:rPr>
        <w:t>(二)、项目承办单位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16" w:name="_Toc7070"/>
      <w:r>
        <w:rPr>
          <w:rFonts w:ascii="仿宋" w:eastAsia="仿宋" w:hAnsi="仿宋" w:cs="仿宋" w:hint="eastAsia"/>
          <w:sz w:val="28"/>
          <w:lang w:eastAsia="zh-CN"/>
        </w:rPr>
        <w:t>(三)、项目实施的可行性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通用工程塑料行业进行新材料、新工艺、新产品的研发，以促进整个通用工程塑料行业的结构调整和转型升级。这一系列政策的实施为通用工程塑料行业提供了有力的支持，有助于通用工程塑料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通用工程塑料行业提供了增长的空间，同时，逐步升级的消费需求也促使通用工程塑料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通用工程塑料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17" w:name="_Toc5135"/>
      <w:r>
        <w:rPr>
          <w:rFonts w:ascii="仿宋" w:eastAsia="仿宋" w:hAnsi="仿宋" w:cs="仿宋" w:hint="eastAsia"/>
          <w:sz w:val="28"/>
          <w:lang w:eastAsia="zh-CN"/>
        </w:rPr>
        <w:t>(四)、项目建设选址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18" w:name="_Toc23250"/>
      <w:r>
        <w:rPr>
          <w:rFonts w:ascii="仿宋" w:eastAsia="仿宋" w:hAnsi="仿宋" w:cs="仿宋" w:hint="eastAsia"/>
          <w:sz w:val="28"/>
          <w:lang w:eastAsia="zh-CN"/>
        </w:rPr>
        <w:t>(五)、建筑物建设规模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28085"/>
      <w:r>
        <w:rPr>
          <w:rFonts w:ascii="仿宋" w:eastAsia="仿宋" w:hAnsi="仿宋" w:cs="仿宋" w:hint="eastAsia"/>
          <w:sz w:val="28"/>
          <w:lang w:eastAsia="zh-CN"/>
        </w:rPr>
        <w:t>(六)、项目总投资及资金构成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20" w:name="_Toc22844"/>
      <w:r>
        <w:rPr>
          <w:rFonts w:ascii="仿宋" w:eastAsia="仿宋" w:hAnsi="仿宋" w:cs="仿宋" w:hint="eastAsia"/>
          <w:sz w:val="28"/>
          <w:lang w:eastAsia="zh-CN"/>
        </w:rPr>
        <w:t>(七)、资金筹措方案</w:t>
      </w:r>
      <w:bookmarkEnd w:id="2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公司计划邀请合作伙伴参与项目投资，共同分享项目的发展成果。通过与通用工程塑料行业内有实力、资源丰富的合作伙伴达成合作协议，实现资源共享、风险分担，提高项目的整体实力。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21" w:name="_Toc23814"/>
      <w:r>
        <w:rPr>
          <w:rFonts w:ascii="仿宋" w:eastAsia="仿宋" w:hAnsi="仿宋" w:cs="仿宋" w:hint="eastAsia"/>
          <w:sz w:val="28"/>
          <w:lang w:eastAsia="zh-CN"/>
        </w:rPr>
        <w:t>(八)、项目预期经济效益规划目标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22" w:name="_Toc9654"/>
      <w:r>
        <w:rPr>
          <w:rFonts w:ascii="仿宋" w:eastAsia="仿宋" w:hAnsi="仿宋" w:cs="仿宋" w:hint="eastAsia"/>
          <w:sz w:val="28"/>
          <w:lang w:eastAsia="zh-CN"/>
        </w:rPr>
        <w:t>(九)、项目建设进度规划</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23" w:name="_Toc6631"/>
      <w:r>
        <w:rPr>
          <w:rFonts w:ascii="仿宋" w:eastAsia="仿宋" w:hAnsi="仿宋" w:cs="仿宋" w:hint="eastAsia"/>
          <w:sz w:val="28"/>
          <w:lang w:eastAsia="zh-CN"/>
        </w:rPr>
        <w:t>五、员工沟通技巧培训与人际关系管理</w:t>
      </w:r>
      <w:bookmarkEnd w:id="23"/>
    </w:p>
    <w:p>
      <w:pPr>
        <w:pStyle w:val="Heading2"/>
        <w:rPr>
          <w:rFonts w:ascii="仿宋" w:eastAsia="仿宋" w:hAnsi="仿宋" w:cs="仿宋" w:hint="eastAsia"/>
          <w:lang w:eastAsia="zh-CN"/>
        </w:rPr>
      </w:pPr>
      <w:bookmarkStart w:id="24" w:name="_Toc13123"/>
      <w:r>
        <w:rPr>
          <w:rFonts w:ascii="仿宋" w:eastAsia="仿宋" w:hAnsi="仿宋" w:cs="仿宋" w:hint="eastAsia"/>
          <w:lang w:eastAsia="zh-CN"/>
        </w:rPr>
        <w:t>(一)、沟通技巧的重要性及培训计划</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25" w:name="_Toc9042"/>
      <w:r>
        <w:rPr>
          <w:rFonts w:ascii="仿宋" w:eastAsia="仿宋" w:hAnsi="仿宋" w:cs="仿宋" w:hint="eastAsia"/>
          <w:sz w:val="28"/>
          <w:lang w:eastAsia="zh-CN"/>
        </w:rPr>
        <w:t>(二)、人际关系管理的原则与方法</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尊重和理解：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26" w:name="_Toc1258"/>
      <w:r>
        <w:rPr>
          <w:rFonts w:ascii="仿宋" w:eastAsia="仿宋" w:hAnsi="仿宋" w:cs="仿宋" w:hint="eastAsia"/>
          <w:sz w:val="28"/>
          <w:lang w:eastAsia="zh-CN"/>
        </w:rPr>
        <w:t>(三)、良好人际关系的建立与维护</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定期评估和调整：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27" w:name="_Toc22598"/>
      <w:r>
        <w:rPr>
          <w:rFonts w:ascii="仿宋" w:eastAsia="仿宋" w:hAnsi="仿宋" w:cs="仿宋" w:hint="eastAsia"/>
          <w:sz w:val="28"/>
          <w:lang w:eastAsia="zh-CN"/>
        </w:rPr>
        <w:t>六、第三十八章员工社交媒体管理</w:t>
      </w:r>
      <w:bookmarkEnd w:id="27"/>
    </w:p>
    <w:p>
      <w:pPr>
        <w:pStyle w:val="Heading2"/>
        <w:rPr>
          <w:rFonts w:ascii="仿宋" w:eastAsia="仿宋" w:hAnsi="仿宋" w:cs="仿宋" w:hint="eastAsia"/>
          <w:lang w:eastAsia="zh-CN"/>
        </w:rPr>
      </w:pPr>
      <w:bookmarkStart w:id="28" w:name="_Toc3452"/>
      <w:r>
        <w:rPr>
          <w:rFonts w:ascii="仿宋" w:eastAsia="仿宋" w:hAnsi="仿宋" w:cs="仿宋" w:hint="eastAsia"/>
          <w:lang w:eastAsia="zh-CN"/>
        </w:rPr>
        <w:t>(一)、员工社交媒体政策</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公司鼓励员工在社交媒体上展示个人特长和公司文化，但也强调在使用社交媒体时应当谨慎行事，遵循以下政策：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代表公司形象： 在社交媒体上发表言论时，请明确表明自己的言论并澄清这并不代表公司的观点。避免使用公司标志或其他与公司相关的标志作为个人社交媒体账户的头像。</w:t>
      </w:r>
    </w:p>
    <w:p>
      <w:pPr>
        <w:ind w:firstLine="560" w:firstLineChars="200"/>
        <w:rPr>
          <w:rFonts w:ascii="仿宋" w:eastAsia="仿宋" w:hAnsi="仿宋" w:cs="仿宋" w:hint="eastAsia"/>
          <w:sz w:val="28"/>
        </w:rPr>
      </w:pPr>
      <w:r>
        <w:rPr>
          <w:rFonts w:ascii="仿宋" w:eastAsia="仿宋" w:hAnsi="仿宋" w:cs="仿宋" w:hint="eastAsia"/>
          <w:sz w:val="28"/>
          <w:lang w:eastAsia="zh-CN"/>
        </w:rPr>
        <w:t>2. 保护公司信息： 禁止在社交媒体上透露公司的商业机密、未公开信息或敏感数据。员工应当遵守公司的信息安全政策。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尊重他人： 员工在社交媒体上的发言应当尊重同事、客户、竞争对手等各方的权益。禁止发表辱骂、歧视或侮辱性言论。</w:t>
      </w:r>
    </w:p>
    <w:p>
      <w:pPr>
        <w:ind w:firstLine="560" w:firstLineChars="200"/>
        <w:rPr>
          <w:rFonts w:ascii="仿宋" w:eastAsia="仿宋" w:hAnsi="仿宋" w:cs="仿宋" w:hint="eastAsia"/>
          <w:sz w:val="28"/>
        </w:rPr>
      </w:pPr>
      <w:r>
        <w:rPr>
          <w:rFonts w:ascii="仿宋" w:eastAsia="仿宋" w:hAnsi="仿宋" w:cs="仿宋" w:hint="eastAsia"/>
          <w:sz w:val="28"/>
          <w:lang w:eastAsia="zh-CN"/>
        </w:rPr>
        <w:t>4. 避免与业务竞争对手发生冲突： 避免在社交媒体上与公司的业务竞争对手发生冲突。员工应当对公司的业务和竞争对手持中立态度。</w:t>
      </w:r>
    </w:p>
    <w:p>
      <w:pPr>
        <w:ind w:firstLine="560" w:firstLineChars="200"/>
        <w:rPr>
          <w:rFonts w:ascii="仿宋" w:eastAsia="仿宋" w:hAnsi="仿宋" w:cs="仿宋" w:hint="eastAsia"/>
          <w:sz w:val="28"/>
        </w:rPr>
      </w:pPr>
      <w:r>
        <w:rPr>
          <w:rFonts w:ascii="仿宋" w:eastAsia="仿宋" w:hAnsi="仿宋" w:cs="仿宋" w:hint="eastAsia"/>
          <w:sz w:val="28"/>
          <w:lang w:eastAsia="zh-CN"/>
        </w:rPr>
        <w:t>5. 谨慎发布公司内部信息： 不得在社交媒体上发布公司的内部信息，包括但不限于内部会议内容、薪资信息等。这些信息可能对公司造成潜在的法律和商业风险。</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明智使用个人账户：</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如果员工在个人社交媒体账户上标明与公司相关的职务信息，他们应当明确表明这是个人观点，并非公司观点。</w:t>
      </w:r>
    </w:p>
    <w:p>
      <w:pPr>
        <w:ind w:firstLine="560" w:firstLineChars="200"/>
        <w:rPr>
          <w:rFonts w:ascii="仿宋" w:eastAsia="仿宋" w:hAnsi="仿宋" w:cs="仿宋" w:hint="eastAsia"/>
          <w:sz w:val="28"/>
        </w:rPr>
      </w:pPr>
      <w:r>
        <w:rPr>
          <w:rFonts w:ascii="仿宋" w:eastAsia="仿宋" w:hAnsi="仿宋" w:cs="仿宋" w:hint="eastAsia"/>
          <w:sz w:val="28"/>
          <w:lang w:eastAsia="zh-CN"/>
        </w:rPr>
        <w:t>7. 遵守法规： 在使用社交媒体时，员工应当遵守适用的法规和法律，包括但不限于数据隐私法、言论自由法等。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报告潜在风险： 如果员工发现其他员工在社交媒体上发布可能对公司造成潜在风险的言论，应当及时向公司相关部门报告。</w:t>
      </w:r>
    </w:p>
    <w:p>
      <w:pPr>
        <w:pStyle w:val="Heading2"/>
        <w:ind w:firstLine="560" w:firstLineChars="200"/>
        <w:rPr>
          <w:rFonts w:ascii="仿宋" w:eastAsia="仿宋" w:hAnsi="仿宋" w:cs="仿宋" w:hint="eastAsia"/>
          <w:sz w:val="28"/>
          <w:lang w:eastAsia="zh-CN"/>
        </w:rPr>
      </w:pPr>
      <w:bookmarkStart w:id="29" w:name="_Toc22766"/>
      <w:r>
        <w:rPr>
          <w:rFonts w:ascii="仿宋" w:eastAsia="仿宋" w:hAnsi="仿宋" w:cs="仿宋" w:hint="eastAsia"/>
          <w:sz w:val="28"/>
          <w:lang w:eastAsia="zh-CN"/>
        </w:rPr>
        <w:t>(二)、个人品牌与公司形象的关联</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在当今数字时代，员工在社交媒体上的言行举止直接关系到公司的声誉和形象。为了维护公司的利益和形象，公司制定了明确的员工社交媒体政策。该政策旨在规范员工在社交媒体平台上的行为，确保其言行符合公司的价值观和业务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员工在社交媒体上发布的内容必须符合法律法规和公司的道德规范。禁止发布包含歧视、攻击性、不当言论的内容，以及侵犯他人隐私权和知识产权的行为。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代表公司形象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公司期望员工在社交媒体上的行为能够代表公司的形象。因此，员工在表达个人观点时需明确指出这是个人看法，与公司立场无关。对于与公司业务相关的话题，员工应避免发布不准确或误导性的信息。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保护公司机密信息</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员工在社交媒体上不得泄露公司的机密信息。这包括未公开的产品信息、财务数据、客户资料等。在言论中要保持谨慎，避免透露可能对公司业务造成负面影响的敏感信息。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避免负面言论</w:t>
      </w:r>
    </w:p>
    <w:p>
      <w:pPr>
        <w:ind w:firstLine="560" w:firstLineChars="200"/>
        <w:rPr>
          <w:rFonts w:ascii="仿宋" w:eastAsia="仿宋" w:hAnsi="仿宋" w:cs="仿宋" w:hint="eastAsia"/>
          <w:sz w:val="28"/>
        </w:rPr>
      </w:pPr>
      <w:r>
        <w:rPr>
          <w:rFonts w:ascii="仿宋" w:eastAsia="仿宋" w:hAnsi="仿宋" w:cs="仿宋" w:hint="eastAsia"/>
          <w:sz w:val="28"/>
          <w:lang w:eastAsia="zh-CN"/>
        </w:rPr>
        <w:t>即便是个人观点，员工也应当避免发表可能对公司声誉产生负面影响的言论。对于公司内部事务或同事之间的纠纷，员工应当选择适当的渠道进行解决，而非在社交媒体上公开讨论。</w:t>
      </w:r>
    </w:p>
    <w:p>
      <w:pPr>
        <w:ind w:firstLine="560" w:firstLineChars="200"/>
        <w:rPr>
          <w:rFonts w:ascii="仿宋" w:eastAsia="仿宋" w:hAnsi="仿宋" w:cs="仿宋" w:hint="eastAsia"/>
          <w:sz w:val="28"/>
        </w:rPr>
      </w:pPr>
      <w:r>
        <w:rPr>
          <w:rFonts w:ascii="仿宋" w:eastAsia="仿宋" w:hAnsi="仿宋" w:cs="仿宋" w:hint="eastAsia"/>
          <w:sz w:val="28"/>
          <w:lang w:eastAsia="zh-CN"/>
        </w:rPr>
        <w:t>合理利用社交媒体</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公司鼓励员工合理利用社交媒体参与业内讨论、分享通用工程塑料行业见解，并建议他们在个人品牌展示中展现积极向上的形象，有助于公司整体形象的提升。</w:t>
      </w:r>
    </w:p>
    <w:p>
      <w:pPr>
        <w:pStyle w:val="Heading2"/>
        <w:ind w:firstLine="560" w:firstLineChars="200"/>
        <w:rPr>
          <w:rFonts w:ascii="仿宋" w:eastAsia="仿宋" w:hAnsi="仿宋" w:cs="仿宋" w:hint="eastAsia"/>
          <w:sz w:val="28"/>
          <w:lang w:eastAsia="zh-CN"/>
        </w:rPr>
      </w:pPr>
      <w:bookmarkStart w:id="30" w:name="_Toc2700"/>
      <w:r>
        <w:rPr>
          <w:rFonts w:ascii="仿宋" w:eastAsia="仿宋" w:hAnsi="仿宋" w:cs="仿宋" w:hint="eastAsia"/>
          <w:sz w:val="28"/>
          <w:lang w:eastAsia="zh-CN"/>
        </w:rPr>
        <w:t>(三)、社交媒体使用准则</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社交媒体使用准则</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公司为了规范员工在社交媒体上的行为，制定了以下使用准则，以维护公司形象和员工利益。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言行一致性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员工在社交媒体上的言行应与公司价值观和业务准则保持一致。他们代表公司形象，因此发表言论时需慎重，确保不违背公司的核心价值观。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保护公司机密信息</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禁止员工在社交媒体上泄露公司的机密信息。这包括但不限于未公开的产品规划、财务数据、客户信息等。员工要意识到社交媒体是公共平台，谨慎处理涉及公司机密的信息。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避免引发争议</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员工应避免在社交媒体上发布可能引发争议的言论。政治、宗教、敏感社会问题等主题可能产生分歧，员工在个人账号上应保持谨慎，以免触及敏感话题引发负面影响。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不冒充公司身份</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员工在社交媒体上发表观点时，应明确表明这是个人立场，而非公司观点。禁止冒充公司身份发表言论，以防混淆员工个人观点与公司立场。</w:t>
      </w:r>
    </w:p>
    <w:p>
      <w:pPr>
        <w:ind w:firstLine="560" w:firstLineChars="200"/>
        <w:rPr>
          <w:rFonts w:ascii="仿宋" w:eastAsia="仿宋" w:hAnsi="仿宋" w:cs="仿宋" w:hint="eastAsia"/>
          <w:sz w:val="28"/>
        </w:rPr>
      </w:pPr>
      <w:r>
        <w:rPr>
          <w:rFonts w:ascii="仿宋" w:eastAsia="仿宋" w:hAnsi="仿宋" w:cs="仿宋" w:hint="eastAsia"/>
          <w:sz w:val="28"/>
          <w:lang w:eastAsia="zh-CN"/>
        </w:rPr>
        <w:t>应对负面评论</w:t>
      </w:r>
    </w:p>
    <w:p>
      <w:pPr>
        <w:ind w:firstLine="560" w:firstLineChars="200"/>
        <w:rPr>
          <w:rFonts w:ascii="仿宋" w:eastAsia="仿宋" w:hAnsi="仿宋" w:cs="仿宋" w:hint="eastAsia"/>
          <w:sz w:val="28"/>
        </w:rPr>
      </w:pPr>
      <w:r>
        <w:rPr>
          <w:rFonts w:ascii="仿宋" w:eastAsia="仿宋" w:hAnsi="仿宋" w:cs="仿宋" w:hint="eastAsia"/>
          <w:sz w:val="28"/>
          <w:lang w:eastAsia="zh-CN"/>
        </w:rPr>
        <w:t>当员工在社交媒体上遇到公司相关的负面评论时，应保持冷静和专业。在适当的情况下，可以选择回应批评，但要注意避免与评论者陷入争论。公司将提供适当的支持和指导，帮助员工妥善处理负面情况。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公司将为员工提供社交媒体使用方面的培训，帮助他们更好地理解和遵守这些准则。通过培训，公司旨在提高员工的社交媒体素养，降低潜在风险。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个人品牌与公司形象的关联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公司鼓励员工在社交媒体上建立积极的个人品牌，同时强调与公司形象的协调。以下是公司对个人品牌与公司形象关联的指导原则：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一致性与公司价值契合</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员工在发展个人品牌时，应确保其所表达的个人形象与公司的核心价值相契合。这有助于形成一种一致的品牌形象，使员工在个人品牌发展的同时为公司树立良好的形象。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分享专业知识和成就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公司鼓励员工通过社交媒体分享专业知识和业界见解，以展现个人在相关领域的专业素养。同时，分享工作成就和项目经验有助于凸显公司的实力和员工的专业水平。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在个人品牌建设过程中，强调团队协作是关键之一。员工可以分享团队项目成果、同事合作经验，以及公司文化中强调的协同工作价值观，从而突显个人与公司共同成长的关系。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谨慎处理敏感信息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在塑造个人品牌时，员工需要谨慎处理可能影响公司形象的信息，尤其是涉及公司内部机密、未公开信息等方面。保持谨慎，避免发布可能引起负面效应的内容。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参与公司活动与社交</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积极参与公司组织的活动、通用工程塑料行业会议以及与公司相关的社交媒体话题讨论，有助于将个人品牌与公司形象巧妙地结合起来。通过这种方式，员工既能够展现自我，又能够加强与公司的紧密联系。</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31" w:name="_Toc31298"/>
      <w:r>
        <w:rPr>
          <w:rFonts w:ascii="仿宋" w:eastAsia="仿宋" w:hAnsi="仿宋" w:cs="仿宋" w:hint="eastAsia"/>
          <w:sz w:val="28"/>
          <w:lang w:eastAsia="zh-CN"/>
        </w:rPr>
        <w:t>(四)、公司与员工互动</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开放性沟通渠道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公司与员工之间的开放沟通，公司建立了多元化的沟通渠道。定期举行团队会议，让员工了解公司的最新动态和管理层的决策。通过内部邮件通讯，公司及时向员工传达重要信息，促使员工参与各类讨论。在线员工平台则提供一个实时互动的平台，使员工能够随时随地获取公司信息并发表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员工的反馈意见，以推动公司的改进和成长。定期进行员工满意度调查，通过匿名方式收集员工对公司政策、文化和领导层的看法。这些反馈为公司提供了宝贵的参考，有助于更好地满足员工需求，提高员工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员工参与决策机制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员工在公司决策中有发言权，公司设立了员工代表委员会。通过选举方式产生的员工代表将公司员工的意见和建议提供给管理层。这一机制有效地实现了员工在公司管理层中的有效代表，使决策更符合员工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定期员工活动</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公司认识到员工活动对于团队凝聚和文化建设的重要性。因此，公司组织了各类定期员工活动，包括团队建设、庆祝活动和健康促进活动。这些活动为员工提供了轻松的交流和互动平台，增强了公司整体文化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员工培训与发展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鼓励员工不断提升自身能力，公司制定了全面的培训计划。通过提供专业的培训和发展机会，公司关注员工的个人成长，并帮助他们提高专业素养和职业技能。这不仅有利于员工的职业发展，也促进了公司整体的技能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员工奖励与认可制度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公司建立了完善的员工奖励与认可制度，通过表彰优秀员工、提供奖金和其他激励方式，激发员工的工作积极性和创造力。这种制度为员工创造了一种有成就感和认同感的工作环境，促使他们更加投入工作。</w:t>
      </w:r>
    </w:p>
    <w:p>
      <w:pPr>
        <w:pStyle w:val="Heading2"/>
        <w:ind w:firstLine="560" w:firstLineChars="200"/>
        <w:rPr>
          <w:rFonts w:ascii="仿宋" w:eastAsia="仿宋" w:hAnsi="仿宋" w:cs="仿宋" w:hint="eastAsia"/>
          <w:sz w:val="28"/>
          <w:lang w:eastAsia="zh-CN"/>
        </w:rPr>
      </w:pPr>
      <w:bookmarkStart w:id="32" w:name="_Toc7201"/>
      <w:r>
        <w:rPr>
          <w:rFonts w:ascii="仿宋" w:eastAsia="仿宋" w:hAnsi="仿宋" w:cs="仿宋" w:hint="eastAsia"/>
          <w:sz w:val="28"/>
          <w:lang w:eastAsia="zh-CN"/>
        </w:rPr>
        <w:t>(五)、公司社交媒体账号管理</w:t>
      </w:r>
      <w:bookmarkEnd w:id="32"/>
    </w:p>
    <w:p>
      <w:pPr>
        <w:ind w:firstLine="560" w:firstLineChars="200"/>
        <w:rPr>
          <w:rFonts w:ascii="仿宋" w:eastAsia="仿宋" w:hAnsi="仿宋" w:cs="仿宋" w:hint="eastAsia"/>
          <w:sz w:val="28"/>
        </w:rPr>
      </w:pPr>
      <w:r>
        <w:rPr>
          <w:rFonts w:ascii="仿宋" w:eastAsia="仿宋" w:hAnsi="仿宋" w:cs="仿宋" w:hint="eastAsia"/>
          <w:sz w:val="28"/>
          <w:lang w:eastAsia="zh-CN"/>
        </w:rPr>
        <w:t>深化内容管理与更新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在社交媒体上保持积极表现的关键是深化内容管理。专业团队将继续努力确保内容的准确性、时效性和吸引力。通过精心策划的内容发布计划，公司将在不同社交媒体平台上呈现一致而有趣的信息，使关注者更愿意参与互动，并保持对公司的关注。此外，公司还将加强与关键通用工程塑料行业趋势的关联，以展示在业内的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进一步提升互动与客户服务水平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4" w:history="1">
        <w:r>
          <w:rPr>
            <w:rFonts w:ascii="SimSun" w:eastAsia="SimSun" w:hAnsi="SimSun" w:cs="SimSun"/>
            <w:b/>
            <w:bCs/>
            <w:color w:val="0000EE"/>
            <w:kern w:val="0"/>
            <w:sz w:val="30"/>
            <w:szCs w:val="30"/>
            <w:u w:val="single" w:color="0000EE"/>
          </w:rPr>
          <w:t>https://d.book118.com/698064073004006033</w:t>
        </w:r>
      </w:hyperlink>
    </w:p>
    <w:p>
      <w:pPr>
        <w:ind w:firstLine="560" w:firstLineChars="200"/>
        <w:rPr>
          <w:rFonts w:ascii="仿宋" w:eastAsia="仿宋" w:hAnsi="仿宋" w:cs="仿宋" w:hint="eastAsia"/>
          <w:sz w:val="28"/>
        </w:rPr>
      </w:pPr>
    </w:p>
    <w:sectPr>
      <w:headerReference w:type="default" r:id="rId65"/>
      <w:footerReference w:type="default" r:id="rId66"/>
      <w:type w:val="nextPage"/>
      <w:pgSz w:w="11906" w:h="16838"/>
      <w:pgMar w:top="1440" w:right="1800" w:bottom="1440" w:left="1800" w:header="851" w:footer="992" w:gutter="0"/>
      <w:pgNumType w:start="3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通用工程塑料相关行业公司员工职业生涯规划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EF"/>
    <w:rsid w:val="00BC63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yperlink" Target="https://d.book118.com/698064073004006033" TargetMode="External" /><Relationship Id="rId65" Type="http://schemas.openxmlformats.org/officeDocument/2006/relationships/header" Target="header31.xml" /><Relationship Id="rId66" Type="http://schemas.openxmlformats.org/officeDocument/2006/relationships/footer" Target="footer31.xml" /><Relationship Id="rId67" Type="http://schemas.openxmlformats.org/officeDocument/2006/relationships/theme" Target="theme/theme1.xml" /><Relationship Id="rId68"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2023-12-19T03:18:00Z</dcterms:created>
  <dcterms:modified xsi:type="dcterms:W3CDTF">2023-12-19T03:18:59Z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3780D1B4FC7C43E0BDED1C70BB80A0BD_11</vt:lpwstr>
  </property>
  <property fmtid="{D5CDD505-2E9C-101B-9397-08002B2CF9AE}" pid="3" name="KSOProductBuildVer">
    <vt:lpwstr>2052-12.1.0.16120</vt:lpwstr>
  </property>
</Properties>
</file>