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10"/>
        <w:rPr>
          <w:rFonts w:ascii="Times New Roman"/>
          <w:sz w:val="15"/>
        </w:rPr>
      </w:pPr>
    </w:p>
    <w:p>
      <w:pPr>
        <w:pStyle w:val="Heading1"/>
        <w:spacing w:line="690" w:lineRule="exact"/>
        <w:ind w:right="853"/>
      </w:pPr>
      <w:r>
        <w:t>施工组织设计</w:t>
      </w:r>
    </w:p>
    <w:p>
      <w:pPr>
        <w:tabs>
          <w:tab w:val="left" w:pos="1804"/>
        </w:tabs>
        <w:spacing w:before="11"/>
        <w:ind w:left="0" w:right="855" w:firstLine="0"/>
        <w:jc w:val="center"/>
        <w:rPr>
          <w:rFonts w:ascii="Microsoft JhengHei" w:eastAsia="Microsoft JhengHei" w:hint="eastAsia"/>
          <w:b/>
          <w:sz w:val="45"/>
        </w:rPr>
      </w:pPr>
      <w:r>
        <w:rPr>
          <w:rFonts w:ascii="Microsoft JhengHei" w:eastAsia="Microsoft JhengHei" w:hint="eastAsia"/>
          <w:b/>
          <w:sz w:val="45"/>
        </w:rPr>
        <w:t>第一章</w:t>
        <w:tab/>
        <w:t>总体施工组织安排及规划</w:t>
      </w:r>
    </w:p>
    <w:p>
      <w:pPr>
        <w:pStyle w:val="BodyText"/>
        <w:spacing w:before="16"/>
        <w:rPr>
          <w:rFonts w:ascii="Microsoft JhengHei"/>
          <w:b/>
          <w:sz w:val="10"/>
        </w:rPr>
      </w:pPr>
    </w:p>
    <w:p>
      <w:pPr>
        <w:pStyle w:val="Heading3"/>
        <w:spacing w:line="572" w:lineRule="exact"/>
      </w:pPr>
      <w:r>
        <w:t>一、工程概况</w:t>
      </w:r>
    </w:p>
    <w:p>
      <w:pPr>
        <w:spacing w:before="274"/>
        <w:ind w:left="873" w:right="0" w:firstLine="0"/>
        <w:jc w:val="left"/>
        <w:rPr>
          <w:rFonts w:ascii="Microsoft JhengHei" w:eastAsia="Microsoft JhengHei" w:hint="eastAsia"/>
          <w:b/>
          <w:sz w:val="36"/>
        </w:rPr>
      </w:pPr>
      <w:r>
        <w:rPr>
          <w:rFonts w:ascii="Microsoft JhengHei" w:eastAsia="Microsoft JhengHei" w:hint="eastAsia"/>
          <w:b/>
          <w:sz w:val="36"/>
        </w:rPr>
        <w:t>1、项目情况</w:t>
      </w:r>
    </w:p>
    <w:p>
      <w:pPr>
        <w:pStyle w:val="Heading3"/>
        <w:spacing w:before="274"/>
        <w:ind w:left="783"/>
      </w:pPr>
      <w:r>
        <w:t>2、面结构情况</w:t>
      </w:r>
    </w:p>
    <w:p>
      <w:pPr>
        <w:pStyle w:val="BodyText"/>
        <w:spacing w:before="6"/>
        <w:rPr>
          <w:rFonts w:ascii="Microsoft JhengHei"/>
          <w:b/>
          <w:sz w:val="21"/>
        </w:rPr>
      </w:pPr>
    </w:p>
    <w:p>
      <w:pPr>
        <w:pStyle w:val="BodyText"/>
        <w:tabs>
          <w:tab w:val="left" w:pos="3984"/>
          <w:tab w:val="left" w:pos="7995"/>
          <w:tab w:val="left" w:pos="10377"/>
          <w:tab w:val="left" w:pos="12546"/>
        </w:tabs>
        <w:spacing w:line="487" w:lineRule="auto"/>
        <w:ind w:left="153" w:right="992" w:firstLine="719"/>
      </w:pPr>
      <w:r>
        <w:rPr>
          <w:spacing w:val="-6"/>
        </w:rPr>
        <w:t>K1+300-K3+100（</w:t>
      </w:r>
      <w:r>
        <w:t>共</w:t>
      </w:r>
      <w:r>
        <w:rPr>
          <w:spacing w:val="-89"/>
        </w:rPr>
        <w:t xml:space="preserve"> </w:t>
      </w:r>
      <w:r>
        <w:t>1.8</w:t>
      </w:r>
      <w:r>
        <w:rPr>
          <w:spacing w:val="-88"/>
        </w:rPr>
        <w:t xml:space="preserve"> </w:t>
      </w:r>
      <w:r>
        <w:t>公）</w:t>
      </w:r>
      <w:r>
        <w:rPr>
          <w:spacing w:val="4"/>
        </w:rPr>
        <w:t xml:space="preserve"> </w:t>
      </w:r>
      <w:r>
        <w:rPr>
          <w:spacing w:val="-73"/>
        </w:rPr>
        <w:t>，</w:t>
      </w:r>
      <w:r>
        <w:t>本段道采用破除新建处。</w:t>
        <w:tab/>
        <w:t>新建面结构为： 4</w:t>
      </w:r>
      <w:r>
        <w:rPr>
          <w:spacing w:val="-134"/>
        </w:rPr>
        <w:t xml:space="preserve"> </w:t>
      </w:r>
      <w:r>
        <w:t>厘米细式沥青混凝土</w:t>
        <w:tab/>
        <w:t>+5</w:t>
      </w:r>
      <w:r>
        <w:rPr>
          <w:spacing w:val="-134"/>
        </w:rPr>
        <w:t xml:space="preserve"> </w:t>
      </w:r>
      <w:r>
        <w:t>厘米中式沥青混凝土</w:t>
        <w:tab/>
        <w:t>+2×18</w:t>
      </w:r>
      <w:r>
        <w:rPr>
          <w:spacing w:val="-164"/>
        </w:rPr>
        <w:t xml:space="preserve"> </w:t>
      </w:r>
      <w:r>
        <w:t>厘米水稳定级配碎石</w:t>
        <w:tab/>
      </w:r>
      <w:r>
        <w:rPr>
          <w:spacing w:val="-7"/>
        </w:rPr>
        <w:t xml:space="preserve">+20 </w:t>
      </w:r>
      <w:r>
        <w:t>厘米砂砾垫层；</w:t>
      </w:r>
    </w:p>
    <w:p>
      <w:pPr>
        <w:pStyle w:val="BodyText"/>
        <w:ind w:left="873"/>
      </w:pPr>
      <w:r>
        <w:t>K0+000-K1+300</w:t>
      </w:r>
      <w:r>
        <w:rPr>
          <w:spacing w:val="-61"/>
        </w:rPr>
        <w:t xml:space="preserve"> 和 </w:t>
      </w:r>
      <w:r>
        <w:t>K3+100-K5+522.016（</w:t>
      </w:r>
      <w:r>
        <w:rPr>
          <w:spacing w:val="-45"/>
        </w:rPr>
        <w:t xml:space="preserve">共 </w:t>
      </w:r>
      <w:r>
        <w:t>3.722</w:t>
      </w:r>
      <w:r>
        <w:rPr>
          <w:spacing w:val="-46"/>
        </w:rPr>
        <w:t xml:space="preserve"> 公</w:t>
      </w:r>
      <w:r>
        <w:t>）</w:t>
      </w:r>
      <w:r>
        <w:rPr>
          <w:spacing w:val="-1"/>
        </w:rPr>
        <w:t xml:space="preserve"> ，对旧面进打稳</w:t>
      </w:r>
    </w:p>
    <w:p>
      <w:pPr>
        <w:pStyle w:val="BodyText"/>
        <w:spacing w:before="1"/>
        <w:rPr>
          <w:sz w:val="37"/>
        </w:rPr>
      </w:pPr>
    </w:p>
    <w:p>
      <w:pPr>
        <w:pStyle w:val="BodyText"/>
        <w:spacing w:line="487" w:lineRule="auto"/>
        <w:ind w:left="153" w:right="1354"/>
        <w:jc w:val="both"/>
      </w:pPr>
      <w:r>
        <w:t>压后，采用加宽补强处，补强结构为： 4 厘米细式沥青混凝土 +5 厘米中式沥青混凝土+18 厘米水稳定级配碎石；两侧加宽面结构为：   4 厘米细式沥青混凝土+5 厘米中式沥青混凝土 +18 厘米水稳定级配碎石  +22 厘米素混凝土。</w:t>
      </w:r>
    </w:p>
    <w:p>
      <w:pPr>
        <w:pStyle w:val="Heading3"/>
        <w:spacing w:line="543" w:lineRule="exact"/>
      </w:pPr>
      <w:r>
        <w:t>二、总体施工组织布置及规划</w:t>
      </w:r>
    </w:p>
    <w:p>
      <w:pPr>
        <w:spacing w:before="274"/>
        <w:ind w:left="693" w:right="0" w:firstLine="0"/>
        <w:jc w:val="left"/>
        <w:rPr>
          <w:rFonts w:ascii="Microsoft JhengHei" w:eastAsia="Microsoft JhengHei" w:hint="eastAsia"/>
          <w:b/>
          <w:sz w:val="36"/>
        </w:rPr>
      </w:pPr>
      <w:r>
        <w:rPr>
          <w:rFonts w:ascii="Microsoft JhengHei" w:eastAsia="Microsoft JhengHei" w:hint="eastAsia"/>
          <w:b/>
          <w:sz w:val="36"/>
        </w:rPr>
        <w:t>（一）编制依据 范围和原则</w:t>
      </w:r>
    </w:p>
    <w:p>
      <w:pPr>
        <w:pStyle w:val="Heading3"/>
        <w:spacing w:before="274"/>
        <w:ind w:left="1024"/>
      </w:pPr>
      <w:r>
        <w:t>1、编制依据：</w:t>
      </w:r>
    </w:p>
    <w:p>
      <w:pPr>
        <w:pStyle w:val="BodyText"/>
        <w:spacing w:before="7"/>
        <w:rPr>
          <w:rFonts w:ascii="Microsoft JhengHei"/>
          <w:b/>
          <w:sz w:val="21"/>
        </w:rPr>
      </w:pPr>
    </w:p>
    <w:p>
      <w:pPr>
        <w:pStyle w:val="ListParagraph"/>
        <w:numPr>
          <w:ilvl w:val="0"/>
          <w:numId w:val="40"/>
        </w:numPr>
        <w:tabs>
          <w:tab w:val="left" w:pos="1774"/>
        </w:tabs>
        <w:spacing w:before="0" w:after="0" w:line="240" w:lineRule="auto"/>
        <w:ind w:left="1774" w:right="0" w:hanging="901"/>
        <w:jc w:val="left"/>
        <w:rPr>
          <w:sz w:val="36"/>
        </w:rPr>
      </w:pPr>
      <w:r>
        <w:rPr>
          <w:sz w:val="36"/>
        </w:rPr>
        <w:t>高阳县保沧线至于八公改建项目工程施工招标文件相关内容；</w:t>
      </w:r>
    </w:p>
    <w:p>
      <w:pPr>
        <w:pStyle w:val="BodyText"/>
        <w:rPr>
          <w:sz w:val="37"/>
        </w:rPr>
      </w:pPr>
    </w:p>
    <w:p>
      <w:pPr>
        <w:pStyle w:val="ListParagraph"/>
        <w:numPr>
          <w:ilvl w:val="0"/>
          <w:numId w:val="40"/>
        </w:numPr>
        <w:tabs>
          <w:tab w:val="left" w:pos="1782"/>
        </w:tabs>
        <w:spacing w:before="0" w:after="0" w:line="487" w:lineRule="auto"/>
        <w:ind w:left="153" w:right="1857" w:firstLine="719"/>
        <w:jc w:val="left"/>
        <w:rPr>
          <w:sz w:val="36"/>
        </w:rPr>
      </w:pPr>
      <w:r>
        <w:rPr>
          <w:spacing w:val="-1"/>
          <w:sz w:val="36"/>
        </w:rPr>
        <w:t>高阳县保沧线至于八公改建项目工程施工招标文件技术标准和要求</w:t>
      </w:r>
      <w:r>
        <w:rPr>
          <w:sz w:val="36"/>
        </w:rPr>
        <w:t>及招标文件设计图纸中的相关要求；</w:t>
      </w:r>
    </w:p>
    <w:p>
      <w:pPr>
        <w:pStyle w:val="ListParagraph"/>
        <w:numPr>
          <w:ilvl w:val="0"/>
          <w:numId w:val="40"/>
        </w:numPr>
        <w:tabs>
          <w:tab w:val="left" w:pos="1753"/>
        </w:tabs>
        <w:spacing w:before="1" w:after="0" w:line="240" w:lineRule="auto"/>
        <w:ind w:left="1752" w:right="0" w:hanging="902"/>
        <w:jc w:val="left"/>
        <w:rPr>
          <w:sz w:val="36"/>
        </w:rPr>
      </w:pPr>
      <w:r>
        <w:rPr>
          <w:sz w:val="36"/>
        </w:rPr>
        <w:t>招标文件中明确规定的有关施工技术规范；</w:t>
      </w:r>
    </w:p>
    <w:p>
      <w:pPr>
        <w:pStyle w:val="BodyText"/>
        <w:rPr>
          <w:sz w:val="37"/>
        </w:rPr>
      </w:pPr>
    </w:p>
    <w:p>
      <w:pPr>
        <w:pStyle w:val="ListParagraph"/>
        <w:numPr>
          <w:ilvl w:val="0"/>
          <w:numId w:val="40"/>
        </w:numPr>
        <w:tabs>
          <w:tab w:val="left" w:pos="1760"/>
        </w:tabs>
        <w:spacing w:before="0" w:after="0" w:line="487" w:lineRule="auto"/>
        <w:ind w:left="153" w:right="2240" w:firstLine="698"/>
        <w:jc w:val="left"/>
        <w:rPr>
          <w:sz w:val="36"/>
        </w:rPr>
      </w:pPr>
      <w:r>
        <w:rPr>
          <w:spacing w:val="-1"/>
          <w:sz w:val="36"/>
        </w:rPr>
        <w:t>我单位拥有的机械设备状况、技术、施工能、我单位类似工程的</w:t>
      </w:r>
      <w:r>
        <w:rPr>
          <w:sz w:val="36"/>
        </w:rPr>
        <w:t>施工经验；</w:t>
      </w:r>
    </w:p>
    <w:p>
      <w:pPr>
        <w:pStyle w:val="Heading3"/>
        <w:spacing w:line="542" w:lineRule="exact"/>
        <w:ind w:left="1053"/>
      </w:pPr>
      <w:r>
        <w:t>2、编制原则：</w:t>
      </w:r>
    </w:p>
    <w:p>
      <w:pPr>
        <w:spacing w:after="0" w:line="542" w:lineRule="exact"/>
        <w:sectPr>
          <w:headerReference w:type="default" r:id="rId4"/>
          <w:footerReference w:type="default" r:id="rId5"/>
          <w:type w:val="continuous"/>
          <w:pgSz w:w="17860" w:h="25260"/>
          <w:pgMar w:top="1820" w:right="1380" w:bottom="2060" w:left="2400" w:header="1084" w:footer="1864"/>
          <w:cols w:space="708"/>
        </w:sectPr>
      </w:pPr>
    </w:p>
    <w:p>
      <w:pPr>
        <w:pStyle w:val="BodyText"/>
        <w:spacing w:before="9"/>
        <w:rPr>
          <w:rFonts w:ascii="Microsoft JhengHei"/>
          <w:b/>
          <w:sz w:val="12"/>
        </w:rPr>
      </w:pPr>
    </w:p>
    <w:p>
      <w:pPr>
        <w:pStyle w:val="ListParagraph"/>
        <w:numPr>
          <w:ilvl w:val="0"/>
          <w:numId w:val="39"/>
        </w:numPr>
        <w:tabs>
          <w:tab w:val="left" w:pos="1782"/>
        </w:tabs>
        <w:spacing w:before="28" w:after="0" w:line="487" w:lineRule="auto"/>
        <w:ind w:left="153" w:right="1137" w:firstLine="719"/>
        <w:jc w:val="left"/>
        <w:rPr>
          <w:sz w:val="36"/>
        </w:rPr>
      </w:pPr>
      <w:r>
        <w:rPr>
          <w:spacing w:val="-1"/>
          <w:sz w:val="36"/>
        </w:rPr>
        <w:t>遵照施工图纸、技术规范、现场实际情况、我单位实际情况和招标文件</w:t>
      </w:r>
      <w:r>
        <w:rPr>
          <w:sz w:val="36"/>
        </w:rPr>
        <w:t>要求；</w:t>
      </w:r>
    </w:p>
    <w:p>
      <w:pPr>
        <w:pStyle w:val="ListParagraph"/>
        <w:numPr>
          <w:ilvl w:val="0"/>
          <w:numId w:val="39"/>
        </w:numPr>
        <w:tabs>
          <w:tab w:val="left" w:pos="1774"/>
        </w:tabs>
        <w:spacing w:before="0" w:after="0" w:line="487" w:lineRule="auto"/>
        <w:ind w:left="153" w:right="1504" w:firstLine="719"/>
        <w:jc w:val="left"/>
        <w:rPr>
          <w:sz w:val="36"/>
        </w:rPr>
      </w:pPr>
      <w:r>
        <w:rPr>
          <w:spacing w:val="-1"/>
          <w:sz w:val="36"/>
        </w:rPr>
        <w:t xml:space="preserve">做到统筹安排，科学合安排施工进计划，组织均衡生产和工序衔接， </w:t>
      </w:r>
      <w:r>
        <w:rPr>
          <w:sz w:val="36"/>
        </w:rPr>
        <w:t>做到紧张有序，确保工程质，尽缩短工期；</w:t>
      </w:r>
    </w:p>
    <w:p>
      <w:pPr>
        <w:pStyle w:val="ListParagraph"/>
        <w:numPr>
          <w:ilvl w:val="0"/>
          <w:numId w:val="39"/>
        </w:numPr>
        <w:tabs>
          <w:tab w:val="left" w:pos="1774"/>
        </w:tabs>
        <w:spacing w:before="0" w:after="0" w:line="461" w:lineRule="exact"/>
        <w:ind w:left="1774" w:right="0" w:hanging="901"/>
        <w:jc w:val="left"/>
        <w:rPr>
          <w:sz w:val="36"/>
        </w:rPr>
      </w:pPr>
      <w:r>
        <w:rPr>
          <w:sz w:val="36"/>
        </w:rPr>
        <w:t>采用先进的施工技术和设备，提高机械化、标准化施工作业水平；</w:t>
      </w:r>
    </w:p>
    <w:p>
      <w:pPr>
        <w:pStyle w:val="BodyText"/>
        <w:rPr>
          <w:sz w:val="37"/>
        </w:rPr>
      </w:pPr>
    </w:p>
    <w:p>
      <w:pPr>
        <w:pStyle w:val="ListParagraph"/>
        <w:numPr>
          <w:ilvl w:val="0"/>
          <w:numId w:val="39"/>
        </w:numPr>
        <w:tabs>
          <w:tab w:val="left" w:pos="1774"/>
        </w:tabs>
        <w:spacing w:before="0" w:after="0" w:line="240" w:lineRule="auto"/>
        <w:ind w:left="1774" w:right="0" w:hanging="901"/>
        <w:jc w:val="left"/>
        <w:rPr>
          <w:sz w:val="36"/>
        </w:rPr>
      </w:pPr>
      <w:r>
        <w:rPr>
          <w:sz w:val="36"/>
        </w:rPr>
        <w:t>采用项目法组织施工，推标准化管，达到安全、文明、高效；</w:t>
      </w:r>
    </w:p>
    <w:p>
      <w:pPr>
        <w:pStyle w:val="BodyText"/>
        <w:spacing w:before="2"/>
        <w:rPr>
          <w:sz w:val="37"/>
        </w:rPr>
      </w:pPr>
    </w:p>
    <w:p>
      <w:pPr>
        <w:pStyle w:val="ListParagraph"/>
        <w:numPr>
          <w:ilvl w:val="0"/>
          <w:numId w:val="39"/>
        </w:numPr>
        <w:tabs>
          <w:tab w:val="left" w:pos="1774"/>
        </w:tabs>
        <w:spacing w:before="0" w:after="0" w:line="240" w:lineRule="auto"/>
        <w:ind w:left="1774" w:right="0" w:hanging="901"/>
        <w:jc w:val="left"/>
        <w:rPr>
          <w:sz w:val="36"/>
        </w:rPr>
      </w:pPr>
      <w:r>
        <w:rPr>
          <w:sz w:val="36"/>
        </w:rPr>
        <w:t>坚持技术创新，推广和应用新技术成果；</w:t>
      </w:r>
    </w:p>
    <w:p>
      <w:pPr>
        <w:pStyle w:val="BodyText"/>
        <w:spacing w:before="10"/>
        <w:rPr>
          <w:sz w:val="27"/>
        </w:rPr>
      </w:pPr>
    </w:p>
    <w:p>
      <w:pPr>
        <w:pStyle w:val="Heading3"/>
        <w:ind w:left="693"/>
      </w:pPr>
      <w:r>
        <w:t>（二）总体目标：</w:t>
      </w:r>
    </w:p>
    <w:p>
      <w:pPr>
        <w:tabs>
          <w:tab w:val="left" w:pos="2680"/>
          <w:tab w:val="left" w:pos="5197"/>
        </w:tabs>
        <w:spacing w:before="274"/>
        <w:ind w:left="873" w:right="0" w:firstLine="0"/>
        <w:jc w:val="left"/>
        <w:rPr>
          <w:rFonts w:ascii="Microsoft JhengHei" w:eastAsia="Microsoft JhengHei" w:hint="eastAsia"/>
          <w:b/>
          <w:sz w:val="36"/>
        </w:rPr>
      </w:pPr>
      <w:r>
        <w:rPr>
          <w:rFonts w:ascii="Microsoft JhengHei" w:eastAsia="Microsoft JhengHei" w:hint="eastAsia"/>
          <w:b/>
          <w:sz w:val="36"/>
        </w:rPr>
        <w:t>质目标：</w:t>
        <w:tab/>
      </w:r>
      <w:r>
        <w:rPr>
          <w:sz w:val="36"/>
        </w:rPr>
        <w:t>工程质要求：</w:t>
        <w:tab/>
      </w:r>
      <w:r>
        <w:rPr>
          <w:rFonts w:ascii="Microsoft JhengHei" w:eastAsia="Microsoft JhengHei" w:hint="eastAsia"/>
          <w:b/>
          <w:sz w:val="36"/>
        </w:rPr>
        <w:t>合格。</w:t>
      </w:r>
    </w:p>
    <w:p>
      <w:pPr>
        <w:tabs>
          <w:tab w:val="left" w:pos="2946"/>
          <w:tab w:val="left" w:pos="10418"/>
        </w:tabs>
        <w:spacing w:before="274" w:line="338" w:lineRule="auto"/>
        <w:ind w:left="153" w:right="992" w:firstLine="719"/>
        <w:jc w:val="left"/>
        <w:rPr>
          <w:sz w:val="36"/>
        </w:rPr>
      </w:pPr>
      <w:r>
        <w:rPr>
          <w:rFonts w:ascii="Microsoft JhengHei" w:eastAsia="Microsoft JhengHei" w:hint="eastAsia"/>
          <w:b/>
          <w:sz w:val="36"/>
        </w:rPr>
        <w:t>工期目标</w:t>
      </w:r>
      <w:r>
        <w:rPr>
          <w:rFonts w:ascii="Microsoft JhengHei" w:eastAsia="Microsoft JhengHei" w:hint="eastAsia"/>
          <w:b/>
          <w:spacing w:val="7"/>
          <w:sz w:val="36"/>
        </w:rPr>
        <w:t>：</w:t>
      </w:r>
      <w:r>
        <w:rPr>
          <w:sz w:val="36"/>
        </w:rPr>
        <w:t>本合同工期</w:t>
      </w:r>
      <w:r>
        <w:rPr>
          <w:spacing w:val="-103"/>
          <w:sz w:val="36"/>
        </w:rPr>
        <w:t xml:space="preserve"> </w:t>
      </w:r>
      <w:r>
        <w:rPr>
          <w:rFonts w:ascii="Microsoft JhengHei" w:eastAsia="Microsoft JhengHei" w:hint="eastAsia"/>
          <w:b/>
          <w:sz w:val="36"/>
        </w:rPr>
        <w:t>40</w:t>
      </w:r>
      <w:r>
        <w:rPr>
          <w:rFonts w:ascii="Microsoft JhengHei" w:eastAsia="Microsoft JhengHei" w:hint="eastAsia"/>
          <w:b/>
          <w:spacing w:val="-9"/>
          <w:sz w:val="36"/>
        </w:rPr>
        <w:t xml:space="preserve"> </w:t>
      </w:r>
      <w:r>
        <w:rPr>
          <w:sz w:val="36"/>
        </w:rPr>
        <w:t>日历天，计划开工时间为</w:t>
      </w:r>
      <w:r>
        <w:rPr>
          <w:spacing w:val="-103"/>
          <w:sz w:val="36"/>
        </w:rPr>
        <w:t xml:space="preserve"> </w:t>
      </w:r>
      <w:r>
        <w:rPr>
          <w:sz w:val="36"/>
        </w:rPr>
        <w:t>2</w:t>
      </w:r>
      <w:r>
        <w:rPr>
          <w:rFonts w:ascii="Microsoft JhengHei" w:eastAsia="Microsoft JhengHei" w:hint="eastAsia"/>
          <w:b/>
          <w:sz w:val="36"/>
        </w:rPr>
        <w:t>016</w:t>
        <w:tab/>
        <w:t>10</w:t>
      </w:r>
      <w:r>
        <w:rPr>
          <w:rFonts w:ascii="Microsoft JhengHei" w:eastAsia="Microsoft JhengHei" w:hint="eastAsia"/>
          <w:b/>
          <w:spacing w:val="-14"/>
          <w:sz w:val="36"/>
        </w:rPr>
        <w:t xml:space="preserve"> </w:t>
      </w:r>
      <w:r>
        <w:rPr>
          <w:rFonts w:ascii="Microsoft JhengHei" w:eastAsia="Microsoft JhengHei" w:hint="eastAsia"/>
          <w:b/>
          <w:sz w:val="36"/>
        </w:rPr>
        <w:t>月</w:t>
      </w:r>
      <w:r>
        <w:rPr>
          <w:rFonts w:ascii="Microsoft JhengHei" w:eastAsia="Microsoft JhengHei" w:hint="eastAsia"/>
          <w:b/>
          <w:spacing w:val="-15"/>
          <w:sz w:val="36"/>
        </w:rPr>
        <w:t xml:space="preserve"> </w:t>
      </w:r>
      <w:r>
        <w:rPr>
          <w:rFonts w:ascii="Microsoft JhengHei" w:eastAsia="Microsoft JhengHei" w:hint="eastAsia"/>
          <w:b/>
          <w:sz w:val="36"/>
        </w:rPr>
        <w:t>1</w:t>
      </w:r>
      <w:r>
        <w:rPr>
          <w:rFonts w:ascii="Microsoft JhengHei" w:eastAsia="Microsoft JhengHei" w:hint="eastAsia"/>
          <w:b/>
          <w:spacing w:val="-14"/>
          <w:sz w:val="36"/>
        </w:rPr>
        <w:t xml:space="preserve"> </w:t>
      </w:r>
      <w:r>
        <w:rPr>
          <w:rFonts w:ascii="Microsoft JhengHei" w:eastAsia="Microsoft JhengHei" w:hint="eastAsia"/>
          <w:b/>
          <w:spacing w:val="3"/>
          <w:sz w:val="36"/>
        </w:rPr>
        <w:t>日</w:t>
      </w:r>
      <w:r>
        <w:rPr>
          <w:sz w:val="36"/>
        </w:rPr>
        <w:t>，计</w:t>
      </w:r>
      <w:r>
        <w:rPr>
          <w:spacing w:val="-18"/>
          <w:sz w:val="36"/>
        </w:rPr>
        <w:t>划</w:t>
      </w:r>
      <w:r>
        <w:rPr>
          <w:sz w:val="36"/>
        </w:rPr>
        <w:t>竣工时间</w:t>
      </w:r>
      <w:r>
        <w:rPr>
          <w:spacing w:val="-121"/>
          <w:sz w:val="36"/>
        </w:rPr>
        <w:t xml:space="preserve"> </w:t>
      </w:r>
      <w:r>
        <w:rPr>
          <w:rFonts w:ascii="Microsoft JhengHei" w:eastAsia="Microsoft JhengHei" w:hint="eastAsia"/>
          <w:b/>
          <w:sz w:val="36"/>
        </w:rPr>
        <w:t>2016</w:t>
        <w:tab/>
        <w:t>11 月</w:t>
      </w:r>
      <w:r>
        <w:rPr>
          <w:rFonts w:ascii="Microsoft JhengHei" w:eastAsia="Microsoft JhengHei" w:hint="eastAsia"/>
          <w:b/>
          <w:spacing w:val="-2"/>
          <w:sz w:val="36"/>
        </w:rPr>
        <w:t xml:space="preserve"> </w:t>
      </w:r>
      <w:r>
        <w:rPr>
          <w:rFonts w:ascii="Microsoft JhengHei" w:eastAsia="Microsoft JhengHei" w:hint="eastAsia"/>
          <w:b/>
          <w:sz w:val="36"/>
        </w:rPr>
        <w:t>10</w:t>
      </w:r>
      <w:r>
        <w:rPr>
          <w:rFonts w:ascii="Microsoft JhengHei" w:eastAsia="Microsoft JhengHei" w:hint="eastAsia"/>
          <w:b/>
          <w:spacing w:val="2"/>
          <w:sz w:val="36"/>
        </w:rPr>
        <w:t xml:space="preserve"> </w:t>
      </w:r>
      <w:r>
        <w:rPr>
          <w:sz w:val="36"/>
        </w:rPr>
        <w:t>日。</w:t>
      </w:r>
    </w:p>
    <w:p>
      <w:pPr>
        <w:pStyle w:val="Heading3"/>
        <w:spacing w:before="5" w:line="338" w:lineRule="auto"/>
        <w:ind w:right="1324" w:firstLine="719"/>
      </w:pPr>
      <w:r>
        <w:t>安全目标：严格遵守国家安全生产各项规定，发生任何等级的安全生产责任事故。</w:t>
      </w:r>
    </w:p>
    <w:p>
      <w:pPr>
        <w:spacing w:before="6"/>
        <w:ind w:left="693" w:right="0" w:firstLine="0"/>
        <w:jc w:val="left"/>
        <w:rPr>
          <w:rFonts w:ascii="Microsoft JhengHei" w:eastAsia="Microsoft JhengHei" w:hint="eastAsia"/>
          <w:b/>
          <w:sz w:val="36"/>
        </w:rPr>
      </w:pPr>
      <w:r>
        <w:rPr>
          <w:rFonts w:ascii="Microsoft JhengHei" w:eastAsia="Microsoft JhengHei" w:hint="eastAsia"/>
          <w:b/>
          <w:sz w:val="36"/>
        </w:rPr>
        <w:t>（三）项目机构设置</w:t>
      </w:r>
    </w:p>
    <w:p>
      <w:pPr>
        <w:pStyle w:val="BodyText"/>
        <w:spacing w:before="6"/>
        <w:rPr>
          <w:rFonts w:ascii="Microsoft JhengHei"/>
          <w:b/>
          <w:sz w:val="21"/>
        </w:rPr>
      </w:pPr>
    </w:p>
    <w:p>
      <w:pPr>
        <w:pStyle w:val="BodyText"/>
        <w:tabs>
          <w:tab w:val="left" w:pos="2402"/>
          <w:tab w:val="left" w:pos="7660"/>
          <w:tab w:val="left" w:pos="9311"/>
        </w:tabs>
        <w:spacing w:before="1" w:line="487" w:lineRule="auto"/>
        <w:ind w:left="153" w:right="986" w:firstLine="723"/>
      </w:pPr>
      <w:r>
        <w:t>根据本工程情况，我公司拟为本项目设项目经部，</w:t>
        <w:tab/>
        <w:t>（组织机构见框图</w:t>
      </w:r>
      <w:r>
        <w:rPr>
          <w:spacing w:val="-180"/>
        </w:rPr>
        <w:t>）</w:t>
      </w:r>
      <w:r>
        <w:t>，</w:t>
      </w:r>
      <w:r>
        <w:rPr>
          <w:spacing w:val="-18"/>
        </w:rPr>
        <w:t>并</w:t>
      </w:r>
      <w:r>
        <w:t>委派项目经</w:t>
        <w:tab/>
        <w:t>1</w:t>
      </w:r>
      <w:r>
        <w:rPr>
          <w:spacing w:val="-90"/>
        </w:rPr>
        <w:t xml:space="preserve"> </w:t>
      </w:r>
      <w:r>
        <w:t>名</w:t>
      </w:r>
      <w:r>
        <w:rPr>
          <w:spacing w:val="-72"/>
        </w:rPr>
        <w:t>、</w:t>
      </w:r>
      <w:r>
        <w:t>项目总工</w:t>
      </w:r>
      <w:r>
        <w:rPr>
          <w:spacing w:val="-90"/>
        </w:rPr>
        <w:t xml:space="preserve"> </w:t>
      </w:r>
      <w:r>
        <w:t>1</w:t>
      </w:r>
      <w:r>
        <w:rPr>
          <w:spacing w:val="-90"/>
        </w:rPr>
        <w:t xml:space="preserve"> </w:t>
      </w:r>
      <w:r>
        <w:t>名</w:t>
      </w:r>
      <w:r>
        <w:rPr>
          <w:spacing w:val="-72"/>
        </w:rPr>
        <w:t>，</w:t>
      </w:r>
      <w:r>
        <w:t>项目副经</w:t>
        <w:tab/>
        <w:t>1</w:t>
      </w:r>
      <w:r>
        <w:rPr>
          <w:spacing w:val="-90"/>
        </w:rPr>
        <w:t xml:space="preserve"> </w:t>
      </w:r>
      <w:r>
        <w:t>名</w:t>
      </w:r>
      <w:r>
        <w:rPr>
          <w:spacing w:val="-73"/>
        </w:rPr>
        <w:t>，</w:t>
      </w:r>
      <w:r>
        <w:t>项目经部下设工程管部、</w:t>
      </w:r>
    </w:p>
    <w:p>
      <w:pPr>
        <w:pStyle w:val="BodyText"/>
        <w:spacing w:line="487" w:lineRule="auto"/>
        <w:ind w:left="153" w:right="1324"/>
      </w:pPr>
      <w:r>
        <w:rPr>
          <w:spacing w:val="-1"/>
        </w:rPr>
        <w:t>材设备部、财务人事部、安全保卫部、综合办公室、工地试验室等部门，项目部</w:t>
      </w:r>
      <w:r>
        <w:t>实项目经全权负责制，总部完全授权给项目经，项目经负责组织工程的实</w:t>
      </w:r>
    </w:p>
    <w:p>
      <w:pPr>
        <w:pStyle w:val="BodyText"/>
        <w:spacing w:line="487" w:lineRule="auto"/>
        <w:ind w:left="153" w:right="1684"/>
      </w:pPr>
      <w:r>
        <w:rPr>
          <w:spacing w:val="-1"/>
        </w:rPr>
        <w:t>施。工程进过程中，项目经有人员调动权、财务签字权、机械设备调配权，并</w:t>
      </w:r>
      <w:r>
        <w:t>对工程质负有全部责任。同时项目经接受总部的监督，如项目经称职，经</w:t>
      </w:r>
    </w:p>
    <w:p>
      <w:pPr>
        <w:pStyle w:val="BodyText"/>
        <w:spacing w:line="461" w:lineRule="exact"/>
        <w:ind w:left="153"/>
      </w:pPr>
      <w:r>
        <w:t>业主、监工程师同意后，总部将换项目经。项目经负责协调各部门之间的</w:t>
      </w:r>
    </w:p>
    <w:p>
      <w:pPr>
        <w:pStyle w:val="BodyText"/>
        <w:rPr>
          <w:sz w:val="37"/>
        </w:rPr>
      </w:pPr>
    </w:p>
    <w:p>
      <w:pPr>
        <w:pStyle w:val="BodyText"/>
        <w:ind w:left="153"/>
      </w:pPr>
      <w:r>
        <w:t>关系，各部门负责各自工作并协调各施工队之间的工作；各施工队负责各工序的施</w:t>
      </w:r>
    </w:p>
    <w:p>
      <w:pPr>
        <w:spacing w:after="0"/>
        <w:sectPr>
          <w:headerReference w:type="default" r:id="rId6"/>
          <w:footerReference w:type="default" r:id="rId7"/>
          <w:pgSz w:w="17860" w:h="25260"/>
          <w:pgMar w:top="1820" w:right="1380" w:bottom="2060" w:left="2400" w:header="1084" w:footer="1864"/>
          <w:pgNumType w:start="2"/>
          <w:cols w:space="708"/>
        </w:sectPr>
      </w:pPr>
    </w:p>
    <w:p>
      <w:pPr>
        <w:pStyle w:val="BodyText"/>
        <w:spacing w:before="12"/>
        <w:rPr>
          <w:sz w:val="17"/>
        </w:rPr>
      </w:pPr>
    </w:p>
    <w:p>
      <w:pPr>
        <w:pStyle w:val="BodyText"/>
        <w:spacing w:before="28" w:line="487" w:lineRule="auto"/>
        <w:ind w:left="153" w:right="5284"/>
      </w:pPr>
      <w:r>
        <w:t>工质，工序的施工在项目经部和各职能部门指挥下进。针对该工程成项目经部，项目经部设置如下：</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2"/>
        </w:rPr>
      </w:pPr>
    </w:p>
    <w:p>
      <w:pPr>
        <w:spacing w:before="0" w:line="651" w:lineRule="exact"/>
        <w:ind w:left="3462" w:right="0" w:firstLine="0"/>
        <w:jc w:val="left"/>
        <w:rPr>
          <w:rFonts w:ascii="Microsoft JhengHei" w:eastAsia="Microsoft JhengHei" w:hint="eastAsia"/>
          <w:b/>
          <w:sz w:val="42"/>
        </w:rPr>
      </w:pPr>
      <w:r>
        <w:rPr>
          <w:rFonts w:ascii="Microsoft JhengHei" w:eastAsia="Microsoft JhengHei" w:hint="eastAsia"/>
          <w:b/>
          <w:sz w:val="42"/>
        </w:rPr>
        <w:t>本项目合同工程管组织机构框图</w:t>
      </w:r>
    </w:p>
    <w:p>
      <w:pPr>
        <w:spacing w:after="0" w:line="651" w:lineRule="exact"/>
        <w:jc w:val="left"/>
        <w:rPr>
          <w:rFonts w:ascii="Microsoft JhengHei" w:eastAsia="Microsoft JhengHei" w:hint="eastAsia"/>
          <w:sz w:val="42"/>
        </w:rPr>
        <w:sectPr>
          <w:headerReference w:type="default" r:id="rId8"/>
          <w:footerReference w:type="default" r:id="rId9"/>
          <w:pgSz w:w="17860" w:h="25260"/>
          <w:pgMar w:top="1820" w:right="1380" w:bottom="2060" w:left="2400" w:header="1084" w:footer="1864"/>
          <w:pgNumType w:start="3"/>
          <w:cols w:space="708"/>
        </w:sect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spacing w:before="13"/>
        <w:rPr>
          <w:rFonts w:ascii="Microsoft JhengHei"/>
          <w:b/>
          <w:sz w:val="14"/>
        </w:rPr>
      </w:pPr>
    </w:p>
    <w:p>
      <w:pPr>
        <w:pStyle w:val="BodyText"/>
        <w:ind w:left="20"/>
        <w:rPr>
          <w:rFonts w:ascii="Microsoft JhengHei"/>
          <w:sz w:val="20"/>
        </w:rPr>
      </w:pPr>
      <w:r>
        <w:rPr>
          <w:rFonts w:ascii="Microsoft JhengHei"/>
          <w:sz w:val="20"/>
        </w:rPr>
        <w:pict>
          <v:group id="_x0000_i1025" style="width:664pt;height:393pt;mso-position-horizontal-relative:char;mso-position-vertical-relative:line" coordorigin="0,0" coordsize="13280,7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280;height:7860;position:absolute" stroked="f">
              <v:imagedata r:id="rId10" o:title=""/>
            </v:shape>
            <v:shapetype id="_x0000_t202" coordsize="21600,21600" o:spt="202" path="m,l,21600r21600,l21600,xe">
              <v:stroke joinstyle="miter"/>
              <v:path gradientshapeok="t" o:connecttype="rect"/>
            </v:shapetype>
            <v:shape id="_x0000_s1027" type="#_x0000_t202" style="width:1460;height:360;left:6048;position:absolute;top:161" filled="f" stroked="f">
              <v:textbox inset="0,0,0,0">
                <w:txbxContent>
                  <w:p>
                    <w:pPr>
                      <w:spacing w:before="0" w:line="360" w:lineRule="exact"/>
                      <w:ind w:left="0" w:right="0" w:firstLine="0"/>
                      <w:jc w:val="left"/>
                      <w:rPr>
                        <w:rFonts w:ascii="楷体" w:eastAsia="楷体" w:hint="eastAsia"/>
                        <w:sz w:val="36"/>
                      </w:rPr>
                    </w:pPr>
                    <w:r>
                      <w:rPr>
                        <w:rFonts w:ascii="楷体" w:eastAsia="楷体" w:hint="eastAsia"/>
                        <w:sz w:val="36"/>
                      </w:rPr>
                      <w:t>项目经理</w:t>
                    </w:r>
                  </w:p>
                </w:txbxContent>
              </v:textbox>
            </v:shape>
            <v:shape id="_x0000_s1028" type="#_x0000_t202" style="width:1460;height:360;left:6106;position:absolute;top:1702" filled="f" stroked="f">
              <v:textbox inset="0,0,0,0">
                <w:txbxContent>
                  <w:p>
                    <w:pPr>
                      <w:spacing w:before="0" w:line="360" w:lineRule="exact"/>
                      <w:ind w:left="0" w:right="0" w:firstLine="0"/>
                      <w:jc w:val="left"/>
                      <w:rPr>
                        <w:rFonts w:ascii="楷体" w:eastAsia="楷体" w:hint="eastAsia"/>
                        <w:sz w:val="36"/>
                      </w:rPr>
                    </w:pPr>
                    <w:r>
                      <w:rPr>
                        <w:rFonts w:ascii="楷体" w:eastAsia="楷体" w:hint="eastAsia"/>
                        <w:sz w:val="36"/>
                      </w:rPr>
                      <w:t>项目总工</w:t>
                    </w:r>
                  </w:p>
                </w:txbxContent>
              </v:textbox>
            </v:shape>
            <v:shape id="_x0000_s1029" type="#_x0000_t202" style="width:1100;height:962;left:525;position:absolute;top:3863" filled="f" stroked="f">
              <v:textbox inset="0,0,0,0">
                <w:txbxContent>
                  <w:p>
                    <w:pPr>
                      <w:spacing w:before="0" w:line="411" w:lineRule="exact"/>
                      <w:ind w:left="179" w:right="0" w:firstLine="0"/>
                      <w:jc w:val="left"/>
                      <w:rPr>
                        <w:rFonts w:ascii="楷体" w:eastAsia="楷体" w:hint="eastAsia"/>
                        <w:sz w:val="36"/>
                      </w:rPr>
                    </w:pPr>
                    <w:r>
                      <w:rPr>
                        <w:rFonts w:ascii="楷体" w:eastAsia="楷体" w:hint="eastAsia"/>
                        <w:sz w:val="36"/>
                      </w:rPr>
                      <w:t>工程</w:t>
                    </w:r>
                  </w:p>
                  <w:p>
                    <w:pPr>
                      <w:spacing w:before="140" w:line="411" w:lineRule="exact"/>
                      <w:ind w:left="0" w:right="0" w:firstLine="0"/>
                      <w:jc w:val="left"/>
                      <w:rPr>
                        <w:rFonts w:ascii="楷体" w:eastAsia="楷体" w:hint="eastAsia"/>
                        <w:sz w:val="36"/>
                      </w:rPr>
                    </w:pPr>
                    <w:r>
                      <w:rPr>
                        <w:rFonts w:ascii="楷体" w:eastAsia="楷体" w:hint="eastAsia"/>
                        <w:sz w:val="36"/>
                      </w:rPr>
                      <w:t>管理部</w:t>
                    </w:r>
                  </w:p>
                </w:txbxContent>
              </v:textbox>
            </v:shape>
            <v:shape id="_x0000_s1030" type="#_x0000_t202" style="width:1100;height:962;left:2797;position:absolute;top:3866" filled="f" stroked="f">
              <v:textbox inset="0,0,0,0">
                <w:txbxContent>
                  <w:p>
                    <w:pPr>
                      <w:spacing w:before="0" w:line="411" w:lineRule="exact"/>
                      <w:ind w:left="0" w:right="18" w:firstLine="0"/>
                      <w:jc w:val="center"/>
                      <w:rPr>
                        <w:rFonts w:ascii="楷体" w:eastAsia="楷体" w:hint="eastAsia"/>
                        <w:sz w:val="36"/>
                      </w:rPr>
                    </w:pPr>
                    <w:r>
                      <w:rPr>
                        <w:rFonts w:ascii="楷体" w:eastAsia="楷体" w:hint="eastAsia"/>
                        <w:sz w:val="36"/>
                      </w:rPr>
                      <w:t>材料</w:t>
                    </w:r>
                  </w:p>
                  <w:p>
                    <w:pPr>
                      <w:spacing w:before="140" w:line="411" w:lineRule="exact"/>
                      <w:ind w:left="0" w:right="18" w:firstLine="0"/>
                      <w:jc w:val="center"/>
                      <w:rPr>
                        <w:rFonts w:ascii="楷体" w:eastAsia="楷体" w:hint="eastAsia"/>
                        <w:sz w:val="36"/>
                      </w:rPr>
                    </w:pPr>
                    <w:r>
                      <w:rPr>
                        <w:rFonts w:ascii="楷体" w:eastAsia="楷体" w:hint="eastAsia"/>
                        <w:spacing w:val="-7"/>
                        <w:sz w:val="36"/>
                      </w:rPr>
                      <w:t>设备部</w:t>
                    </w:r>
                  </w:p>
                </w:txbxContent>
              </v:textbox>
            </v:shape>
            <v:shape id="_x0000_s1031" type="#_x0000_t202" style="width:1100;height:958;left:5015;position:absolute;top:3874" filled="f" stroked="f">
              <v:textbox inset="0,0,0,0">
                <w:txbxContent>
                  <w:p>
                    <w:pPr>
                      <w:spacing w:before="0" w:line="411" w:lineRule="exact"/>
                      <w:ind w:left="0" w:right="18" w:firstLine="0"/>
                      <w:jc w:val="center"/>
                      <w:rPr>
                        <w:rFonts w:ascii="楷体" w:eastAsia="楷体" w:hint="eastAsia"/>
                        <w:sz w:val="36"/>
                      </w:rPr>
                    </w:pPr>
                    <w:r>
                      <w:rPr>
                        <w:rFonts w:ascii="楷体" w:eastAsia="楷体" w:hint="eastAsia"/>
                        <w:sz w:val="36"/>
                      </w:rPr>
                      <w:t>财务</w:t>
                    </w:r>
                  </w:p>
                  <w:p>
                    <w:pPr>
                      <w:spacing w:before="136" w:line="411" w:lineRule="exact"/>
                      <w:ind w:left="0" w:right="18" w:firstLine="0"/>
                      <w:jc w:val="center"/>
                      <w:rPr>
                        <w:rFonts w:ascii="楷体" w:eastAsia="楷体" w:hint="eastAsia"/>
                        <w:sz w:val="36"/>
                      </w:rPr>
                    </w:pPr>
                    <w:r>
                      <w:rPr>
                        <w:rFonts w:ascii="楷体" w:eastAsia="楷体" w:hint="eastAsia"/>
                        <w:spacing w:val="-7"/>
                        <w:sz w:val="36"/>
                      </w:rPr>
                      <w:t>人事部</w:t>
                    </w:r>
                  </w:p>
                </w:txbxContent>
              </v:textbox>
            </v:shape>
            <v:shape id="_x0000_s1032" type="#_x0000_t202" style="width:1100;height:965;left:7259;position:absolute;top:3884" filled="f" stroked="f">
              <v:textbox inset="0,0,0,0">
                <w:txbxContent>
                  <w:p>
                    <w:pPr>
                      <w:spacing w:before="0" w:line="411" w:lineRule="exact"/>
                      <w:ind w:left="0" w:right="18" w:firstLine="0"/>
                      <w:jc w:val="center"/>
                      <w:rPr>
                        <w:rFonts w:ascii="楷体" w:eastAsia="楷体" w:hint="eastAsia"/>
                        <w:sz w:val="36"/>
                      </w:rPr>
                    </w:pPr>
                    <w:r>
                      <w:rPr>
                        <w:rFonts w:ascii="楷体" w:eastAsia="楷体" w:hint="eastAsia"/>
                        <w:sz w:val="36"/>
                      </w:rPr>
                      <w:t>安全</w:t>
                    </w:r>
                  </w:p>
                  <w:p>
                    <w:pPr>
                      <w:spacing w:before="143" w:line="411" w:lineRule="exact"/>
                      <w:ind w:left="0" w:right="18" w:firstLine="0"/>
                      <w:jc w:val="center"/>
                      <w:rPr>
                        <w:rFonts w:ascii="楷体" w:eastAsia="楷体" w:hint="eastAsia"/>
                        <w:sz w:val="36"/>
                      </w:rPr>
                    </w:pPr>
                    <w:r>
                      <w:rPr>
                        <w:rFonts w:ascii="楷体" w:eastAsia="楷体" w:hint="eastAsia"/>
                        <w:spacing w:val="-7"/>
                        <w:sz w:val="36"/>
                      </w:rPr>
                      <w:t>保卫部</w:t>
                    </w:r>
                  </w:p>
                </w:txbxContent>
              </v:textbox>
            </v:shape>
            <v:shape id="_x0000_s1033" type="#_x0000_t202" style="width:1100;height:965;left:9447;position:absolute;top:3884" filled="f" stroked="f">
              <v:textbox inset="0,0,0,0">
                <w:txbxContent>
                  <w:p>
                    <w:pPr>
                      <w:spacing w:before="0" w:line="411" w:lineRule="exact"/>
                      <w:ind w:left="0" w:right="18" w:firstLine="0"/>
                      <w:jc w:val="center"/>
                      <w:rPr>
                        <w:rFonts w:ascii="楷体" w:eastAsia="楷体" w:hint="eastAsia"/>
                        <w:sz w:val="36"/>
                      </w:rPr>
                    </w:pPr>
                    <w:r>
                      <w:rPr>
                        <w:rFonts w:ascii="楷体" w:eastAsia="楷体" w:hint="eastAsia"/>
                        <w:sz w:val="36"/>
                      </w:rPr>
                      <w:t>工地</w:t>
                    </w:r>
                  </w:p>
                  <w:p>
                    <w:pPr>
                      <w:spacing w:before="143" w:line="411" w:lineRule="exact"/>
                      <w:ind w:left="0" w:right="18" w:firstLine="0"/>
                      <w:jc w:val="center"/>
                      <w:rPr>
                        <w:rFonts w:ascii="楷体" w:eastAsia="楷体" w:hint="eastAsia"/>
                        <w:sz w:val="36"/>
                      </w:rPr>
                    </w:pPr>
                    <w:r>
                      <w:rPr>
                        <w:rFonts w:ascii="楷体" w:eastAsia="楷体" w:hint="eastAsia"/>
                        <w:spacing w:val="-7"/>
                        <w:sz w:val="36"/>
                      </w:rPr>
                      <w:t>试验室</w:t>
                    </w:r>
                  </w:p>
                </w:txbxContent>
              </v:textbox>
            </v:shape>
            <v:shape id="_x0000_s1034" type="#_x0000_t202" style="width:1100;height:962;left:11662;position:absolute;top:3895" filled="f" stroked="f">
              <v:textbox inset="0,0,0,0">
                <w:txbxContent>
                  <w:p>
                    <w:pPr>
                      <w:spacing w:before="0" w:line="411" w:lineRule="exact"/>
                      <w:ind w:left="0" w:right="18" w:firstLine="0"/>
                      <w:jc w:val="center"/>
                      <w:rPr>
                        <w:rFonts w:ascii="楷体" w:eastAsia="楷体" w:hint="eastAsia"/>
                        <w:sz w:val="36"/>
                      </w:rPr>
                    </w:pPr>
                    <w:r>
                      <w:rPr>
                        <w:rFonts w:ascii="楷体" w:eastAsia="楷体" w:hint="eastAsia"/>
                        <w:sz w:val="36"/>
                      </w:rPr>
                      <w:t>综合</w:t>
                    </w:r>
                  </w:p>
                  <w:p>
                    <w:pPr>
                      <w:spacing w:before="140" w:line="411" w:lineRule="exact"/>
                      <w:ind w:left="0" w:right="18" w:firstLine="0"/>
                      <w:jc w:val="center"/>
                      <w:rPr>
                        <w:rFonts w:ascii="楷体" w:eastAsia="楷体" w:hint="eastAsia"/>
                        <w:sz w:val="36"/>
                      </w:rPr>
                    </w:pPr>
                    <w:r>
                      <w:rPr>
                        <w:rFonts w:ascii="楷体" w:eastAsia="楷体" w:hint="eastAsia"/>
                        <w:spacing w:val="-7"/>
                        <w:sz w:val="36"/>
                      </w:rPr>
                      <w:t>办公室</w:t>
                    </w:r>
                  </w:p>
                </w:txbxContent>
              </v:textbox>
            </v:shape>
            <v:shape id="_x0000_s1035" type="#_x0000_t202" style="width:1460;height:778;left:489;position:absolute;top:6624" filled="f" stroked="f">
              <v:textbox inset="0,0,0,0">
                <w:txbxContent>
                  <w:p>
                    <w:pPr>
                      <w:spacing w:before="0" w:line="389" w:lineRule="exact"/>
                      <w:ind w:left="0" w:right="0" w:firstLine="0"/>
                      <w:jc w:val="left"/>
                      <w:rPr>
                        <w:rFonts w:ascii="楷体" w:eastAsia="楷体" w:hint="eastAsia"/>
                        <w:sz w:val="36"/>
                      </w:rPr>
                    </w:pPr>
                    <w:r>
                      <w:rPr>
                        <w:rFonts w:ascii="楷体" w:eastAsia="楷体" w:hint="eastAsia"/>
                        <w:sz w:val="36"/>
                      </w:rPr>
                      <w:t>路基处理</w:t>
                    </w:r>
                  </w:p>
                  <w:p>
                    <w:pPr>
                      <w:spacing w:before="0" w:line="389" w:lineRule="exact"/>
                      <w:ind w:left="179" w:right="0" w:firstLine="0"/>
                      <w:jc w:val="left"/>
                      <w:rPr>
                        <w:rFonts w:ascii="楷体" w:eastAsia="楷体" w:hint="eastAsia"/>
                        <w:sz w:val="36"/>
                      </w:rPr>
                    </w:pPr>
                    <w:r>
                      <w:rPr>
                        <w:rFonts w:ascii="楷体" w:eastAsia="楷体" w:hint="eastAsia"/>
                        <w:sz w:val="36"/>
                      </w:rPr>
                      <w:t>施工队</w:t>
                    </w:r>
                  </w:p>
                </w:txbxContent>
              </v:textbox>
            </v:shape>
            <v:shape id="_x0000_s1036" type="#_x0000_t202" style="width:1460;height:782;left:3352;position:absolute;top:6732" filled="f" stroked="f">
              <v:textbox inset="0,0,0,0">
                <w:txbxContent>
                  <w:p>
                    <w:pPr>
                      <w:spacing w:before="0" w:line="391" w:lineRule="exact"/>
                      <w:ind w:left="0" w:right="18" w:firstLine="0"/>
                      <w:jc w:val="center"/>
                      <w:rPr>
                        <w:rFonts w:ascii="楷体" w:eastAsia="楷体" w:hint="eastAsia"/>
                        <w:sz w:val="36"/>
                      </w:rPr>
                    </w:pPr>
                    <w:r>
                      <w:rPr>
                        <w:rFonts w:ascii="楷体" w:eastAsia="楷体" w:hint="eastAsia"/>
                        <w:spacing w:val="-5"/>
                        <w:sz w:val="36"/>
                      </w:rPr>
                      <w:t>桥涵工程</w:t>
                    </w:r>
                  </w:p>
                  <w:p>
                    <w:pPr>
                      <w:spacing w:before="0" w:line="391" w:lineRule="exact"/>
                      <w:ind w:left="0" w:right="18" w:firstLine="0"/>
                      <w:jc w:val="center"/>
                      <w:rPr>
                        <w:rFonts w:ascii="楷体" w:eastAsia="楷体" w:hint="eastAsia"/>
                        <w:sz w:val="36"/>
                      </w:rPr>
                    </w:pPr>
                    <w:r>
                      <w:rPr>
                        <w:rFonts w:ascii="楷体" w:eastAsia="楷体" w:hint="eastAsia"/>
                        <w:sz w:val="36"/>
                      </w:rPr>
                      <w:t>施工队</w:t>
                    </w:r>
                  </w:p>
                </w:txbxContent>
              </v:textbox>
            </v:shape>
            <v:shape id="_x0000_s1037" type="#_x0000_t202" style="width:1460;height:782;left:6189;position:absolute;top:6739" filled="f" stroked="f">
              <v:textbox inset="0,0,0,0">
                <w:txbxContent>
                  <w:p>
                    <w:pPr>
                      <w:spacing w:before="0" w:line="391" w:lineRule="exact"/>
                      <w:ind w:left="0" w:right="18" w:firstLine="0"/>
                      <w:jc w:val="center"/>
                      <w:rPr>
                        <w:rFonts w:ascii="楷体" w:eastAsia="楷体" w:hint="eastAsia"/>
                        <w:sz w:val="36"/>
                      </w:rPr>
                    </w:pPr>
                    <w:r>
                      <w:rPr>
                        <w:rFonts w:ascii="楷体" w:eastAsia="楷体" w:hint="eastAsia"/>
                        <w:spacing w:val="-5"/>
                        <w:sz w:val="36"/>
                      </w:rPr>
                      <w:t>路面基层</w:t>
                    </w:r>
                  </w:p>
                  <w:p>
                    <w:pPr>
                      <w:spacing w:before="0" w:line="391" w:lineRule="exact"/>
                      <w:ind w:left="0" w:right="18" w:firstLine="0"/>
                      <w:jc w:val="center"/>
                      <w:rPr>
                        <w:rFonts w:ascii="楷体" w:eastAsia="楷体" w:hint="eastAsia"/>
                        <w:sz w:val="36"/>
                      </w:rPr>
                    </w:pPr>
                    <w:r>
                      <w:rPr>
                        <w:rFonts w:ascii="楷体" w:eastAsia="楷体" w:hint="eastAsia"/>
                        <w:sz w:val="36"/>
                      </w:rPr>
                      <w:t>施工队</w:t>
                    </w:r>
                  </w:p>
                </w:txbxContent>
              </v:textbox>
            </v:shape>
            <v:shape id="_x0000_s1038" type="#_x0000_t202" style="width:1460;height:778;left:8997;position:absolute;top:6764" filled="f" stroked="f">
              <v:textbox inset="0,0,0,0">
                <w:txbxContent>
                  <w:p>
                    <w:pPr>
                      <w:spacing w:before="0" w:line="389" w:lineRule="exact"/>
                      <w:ind w:left="0" w:right="18" w:firstLine="0"/>
                      <w:jc w:val="center"/>
                      <w:rPr>
                        <w:rFonts w:ascii="楷体" w:eastAsia="楷体" w:hint="eastAsia"/>
                        <w:sz w:val="36"/>
                      </w:rPr>
                    </w:pPr>
                    <w:r>
                      <w:rPr>
                        <w:rFonts w:ascii="楷体" w:eastAsia="楷体" w:hint="eastAsia"/>
                        <w:spacing w:val="-5"/>
                        <w:sz w:val="36"/>
                      </w:rPr>
                      <w:t>路面面层</w:t>
                    </w:r>
                  </w:p>
                  <w:p>
                    <w:pPr>
                      <w:spacing w:before="0" w:line="389" w:lineRule="exact"/>
                      <w:ind w:left="0" w:right="18" w:firstLine="0"/>
                      <w:jc w:val="center"/>
                      <w:rPr>
                        <w:rFonts w:ascii="楷体" w:eastAsia="楷体" w:hint="eastAsia"/>
                        <w:sz w:val="36"/>
                      </w:rPr>
                    </w:pPr>
                    <w:r>
                      <w:rPr>
                        <w:rFonts w:ascii="楷体" w:eastAsia="楷体" w:hint="eastAsia"/>
                        <w:sz w:val="36"/>
                      </w:rPr>
                      <w:t>施工队</w:t>
                    </w:r>
                  </w:p>
                </w:txbxContent>
              </v:textbox>
            </v:shape>
            <v:shape id="_x0000_s1039" type="#_x0000_t202" style="width:1460;height:785;left:11475;position:absolute;top:6714" filled="f" stroked="f">
              <v:textbox inset="0,0,0,0">
                <w:txbxContent>
                  <w:p>
                    <w:pPr>
                      <w:spacing w:before="0" w:line="392" w:lineRule="exact"/>
                      <w:ind w:left="0" w:right="18" w:firstLine="0"/>
                      <w:jc w:val="center"/>
                      <w:rPr>
                        <w:rFonts w:ascii="楷体" w:eastAsia="楷体" w:hint="eastAsia"/>
                        <w:sz w:val="36"/>
                      </w:rPr>
                    </w:pPr>
                    <w:r>
                      <w:rPr>
                        <w:rFonts w:ascii="楷体" w:eastAsia="楷体" w:hint="eastAsia"/>
                        <w:spacing w:val="-5"/>
                        <w:sz w:val="36"/>
                      </w:rPr>
                      <w:t>其他工程</w:t>
                    </w:r>
                  </w:p>
                  <w:p>
                    <w:pPr>
                      <w:spacing w:before="0" w:line="392" w:lineRule="exact"/>
                      <w:ind w:left="0" w:right="18" w:firstLine="0"/>
                      <w:jc w:val="center"/>
                      <w:rPr>
                        <w:rFonts w:ascii="楷体" w:eastAsia="楷体" w:hint="eastAsia"/>
                        <w:sz w:val="36"/>
                      </w:rPr>
                    </w:pPr>
                    <w:r>
                      <w:rPr>
                        <w:rFonts w:ascii="楷体" w:eastAsia="楷体" w:hint="eastAsia"/>
                        <w:sz w:val="36"/>
                      </w:rPr>
                      <w:t>施工队</w:t>
                    </w:r>
                  </w:p>
                </w:txbxContent>
              </v:textbox>
            </v:shape>
            <w10:wrap type="none"/>
          </v:group>
        </w:pict>
      </w: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spacing w:before="13"/>
        <w:rPr>
          <w:rFonts w:ascii="Microsoft JhengHei"/>
          <w:b/>
          <w:sz w:val="18"/>
        </w:rPr>
      </w:pPr>
    </w:p>
    <w:p>
      <w:pPr>
        <w:pStyle w:val="Heading3"/>
        <w:spacing w:line="572" w:lineRule="exact"/>
        <w:ind w:left="693"/>
      </w:pPr>
      <w:r>
        <w:t>（四） 施工总平面布置</w:t>
      </w:r>
    </w:p>
    <w:p>
      <w:pPr>
        <w:pStyle w:val="ListParagraph"/>
        <w:numPr>
          <w:ilvl w:val="0"/>
          <w:numId w:val="38"/>
        </w:numPr>
        <w:tabs>
          <w:tab w:val="left" w:pos="1594"/>
        </w:tabs>
        <w:spacing w:before="274" w:after="0" w:line="240" w:lineRule="auto"/>
        <w:ind w:left="1594" w:right="0" w:hanging="901"/>
        <w:jc w:val="left"/>
        <w:rPr>
          <w:rFonts w:ascii="Microsoft JhengHei" w:eastAsia="Microsoft JhengHei" w:hint="eastAsia"/>
          <w:b/>
          <w:sz w:val="36"/>
        </w:rPr>
      </w:pPr>
      <w:r>
        <w:rPr>
          <w:rFonts w:ascii="Microsoft JhengHei" w:eastAsia="Microsoft JhengHei" w:hint="eastAsia"/>
          <w:b/>
          <w:sz w:val="36"/>
        </w:rPr>
        <w:t>施工及生活设施规划</w:t>
      </w:r>
    </w:p>
    <w:p>
      <w:pPr>
        <w:pStyle w:val="BodyText"/>
        <w:spacing w:before="6"/>
        <w:rPr>
          <w:rFonts w:ascii="Microsoft JhengHei"/>
          <w:b/>
          <w:sz w:val="21"/>
        </w:rPr>
      </w:pPr>
    </w:p>
    <w:p>
      <w:pPr>
        <w:pStyle w:val="BodyText"/>
        <w:spacing w:line="487" w:lineRule="auto"/>
        <w:ind w:left="153" w:right="1324" w:firstLine="719"/>
      </w:pPr>
      <w:r>
        <w:t>施工生活区、临时工作棚、工地试验室、材、设施存放场地等临时设施，充分用本标段已征用的工程用地及重复使用的空地范围内进设置，临时设施布置</w:t>
      </w:r>
    </w:p>
    <w:p>
      <w:pPr>
        <w:pStyle w:val="BodyText"/>
        <w:spacing w:line="487" w:lineRule="auto"/>
        <w:ind w:left="153" w:right="964"/>
      </w:pPr>
      <w:r>
        <w:t>时遵循技术要求，符合劳动保护、环境及防火要求（</w:t>
      </w:r>
      <w:r>
        <w:rPr>
          <w:spacing w:val="-2"/>
        </w:rPr>
        <w:t>详细布置见附表：施工总平面</w:t>
      </w:r>
      <w:r>
        <w:t>图</w:t>
      </w:r>
      <w:r>
        <w:rPr>
          <w:spacing w:val="-180"/>
        </w:rPr>
        <w:t>）</w:t>
      </w:r>
      <w:r>
        <w:t>。</w:t>
      </w:r>
    </w:p>
    <w:p>
      <w:pPr>
        <w:pStyle w:val="BodyText"/>
        <w:spacing w:line="487" w:lineRule="auto"/>
        <w:ind w:left="153" w:right="1324" w:firstLine="719"/>
      </w:pPr>
      <w:r>
        <w:t>现场建工地试验室标准，按业主要求的有关规定设置；实施过程中的个别试验项目具备检测条件时，将委托有资质的试验检测机构进试验检测。</w:t>
      </w:r>
    </w:p>
    <w:p>
      <w:pPr>
        <w:pStyle w:val="Heading3"/>
        <w:numPr>
          <w:ilvl w:val="0"/>
          <w:numId w:val="38"/>
        </w:numPr>
        <w:tabs>
          <w:tab w:val="left" w:pos="1594"/>
        </w:tabs>
        <w:spacing w:before="0" w:after="0" w:line="542" w:lineRule="exact"/>
        <w:ind w:left="1594" w:right="0" w:hanging="901"/>
        <w:jc w:val="left"/>
      </w:pPr>
      <w:r>
        <w:t>道设施</w:t>
      </w:r>
    </w:p>
    <w:p>
      <w:pPr>
        <w:pStyle w:val="BodyText"/>
        <w:spacing w:before="6"/>
        <w:rPr>
          <w:rFonts w:ascii="Microsoft JhengHei"/>
          <w:b/>
          <w:sz w:val="21"/>
        </w:rPr>
      </w:pPr>
    </w:p>
    <w:p>
      <w:pPr>
        <w:pStyle w:val="BodyText"/>
        <w:spacing w:before="1"/>
        <w:ind w:left="873"/>
      </w:pPr>
      <w:r>
        <w:t>用原有的县级道、乡村道做为施工运输道，现场修筑临时道以满足</w:t>
      </w:r>
    </w:p>
    <w:p>
      <w:pPr>
        <w:spacing w:after="0"/>
        <w:sectPr>
          <w:headerReference w:type="default" r:id="rId11"/>
          <w:footerReference w:type="default" r:id="rId12"/>
          <w:pgSz w:w="17860" w:h="25260"/>
          <w:pgMar w:top="1820" w:right="1380" w:bottom="2060" w:left="2400" w:header="1084" w:footer="1864"/>
          <w:pgNumType w:start="4"/>
          <w:cols w:space="708"/>
        </w:sectPr>
      </w:pPr>
    </w:p>
    <w:p>
      <w:pPr>
        <w:pStyle w:val="BodyText"/>
        <w:spacing w:before="12"/>
        <w:rPr>
          <w:sz w:val="17"/>
        </w:rPr>
      </w:pPr>
    </w:p>
    <w:p>
      <w:pPr>
        <w:pStyle w:val="BodyText"/>
        <w:spacing w:before="28"/>
        <w:ind w:left="153"/>
      </w:pPr>
      <w:r>
        <w:t>工程施工要求，项目经部对道进日常维护，确保施工畅通。</w:t>
      </w:r>
    </w:p>
    <w:p>
      <w:pPr>
        <w:pStyle w:val="BodyText"/>
        <w:spacing w:before="10"/>
        <w:rPr>
          <w:sz w:val="27"/>
        </w:rPr>
      </w:pPr>
    </w:p>
    <w:p>
      <w:pPr>
        <w:pStyle w:val="Heading3"/>
        <w:numPr>
          <w:ilvl w:val="0"/>
          <w:numId w:val="41"/>
        </w:numPr>
        <w:tabs>
          <w:tab w:val="left" w:pos="1594"/>
        </w:tabs>
        <w:spacing w:before="0" w:after="0" w:line="240" w:lineRule="auto"/>
        <w:ind w:left="1594" w:right="0" w:hanging="901"/>
        <w:jc w:val="left"/>
      </w:pPr>
      <w:r>
        <w:t>施工用电、用水布置</w:t>
      </w:r>
    </w:p>
    <w:p>
      <w:pPr>
        <w:pStyle w:val="BodyText"/>
        <w:spacing w:before="7"/>
        <w:rPr>
          <w:rFonts w:ascii="Microsoft JhengHei"/>
          <w:b/>
          <w:sz w:val="21"/>
        </w:rPr>
      </w:pPr>
    </w:p>
    <w:p>
      <w:pPr>
        <w:pStyle w:val="BodyText"/>
        <w:spacing w:line="487" w:lineRule="auto"/>
        <w:ind w:left="153" w:right="964" w:firstLine="719"/>
      </w:pPr>
      <w:r>
        <w:t>①工程、生活用电：工程及生活用电均采用外电，同时配备发电机，以满足停电应急使用。</w:t>
      </w:r>
    </w:p>
    <w:p>
      <w:pPr>
        <w:pStyle w:val="BodyText"/>
        <w:spacing w:line="397" w:lineRule="exact"/>
        <w:ind w:right="820"/>
        <w:jc w:val="right"/>
      </w:pPr>
      <w:r>
        <w:rPr>
          <w:spacing w:val="-16"/>
        </w:rPr>
        <w:t>②工程、生活用水：施工地处于富水区，地下水资源较丰富，大部分水质较好，</w:t>
      </w:r>
    </w:p>
    <w:p>
      <w:pPr>
        <w:pStyle w:val="BodyText"/>
        <w:spacing w:before="218"/>
        <w:ind w:right="820"/>
        <w:jc w:val="right"/>
      </w:pPr>
      <w:r>
        <w:rPr>
          <w:spacing w:val="-5"/>
        </w:rPr>
        <w:t>会对工程结构产生侵蚀作用， 可作为工程用水，城镇用水管网可以满足生活用水。</w:t>
      </w:r>
    </w:p>
    <w:p>
      <w:pPr>
        <w:pStyle w:val="Heading3"/>
        <w:numPr>
          <w:ilvl w:val="0"/>
          <w:numId w:val="41"/>
        </w:numPr>
        <w:tabs>
          <w:tab w:val="left" w:pos="1594"/>
        </w:tabs>
        <w:spacing w:before="126" w:after="0" w:line="240" w:lineRule="auto"/>
        <w:ind w:left="1594" w:right="0" w:hanging="901"/>
        <w:jc w:val="left"/>
      </w:pPr>
      <w:r>
        <w:t>基层拌和场、沥青砼拌和场的设置</w:t>
      </w:r>
    </w:p>
    <w:p>
      <w:pPr>
        <w:pStyle w:val="BodyText"/>
        <w:spacing w:before="7"/>
        <w:rPr>
          <w:rFonts w:ascii="Microsoft JhengHei"/>
          <w:b/>
          <w:sz w:val="21"/>
        </w:rPr>
      </w:pPr>
    </w:p>
    <w:p>
      <w:pPr>
        <w:pStyle w:val="BodyText"/>
        <w:tabs>
          <w:tab w:val="left" w:pos="12215"/>
        </w:tabs>
        <w:spacing w:line="487" w:lineRule="auto"/>
        <w:ind w:left="153" w:right="998" w:firstLine="719"/>
      </w:pPr>
      <w:r>
        <w:t>根据本工程特点及施工工期要求，我公司计划全线设置稳定拌和场</w:t>
        <w:tab/>
        <w:t>1</w:t>
      </w:r>
      <w:r>
        <w:rPr>
          <w:spacing w:val="-36"/>
        </w:rPr>
        <w:t xml:space="preserve"> </w:t>
      </w:r>
      <w:r>
        <w:t>处</w:t>
      </w:r>
      <w:r>
        <w:rPr>
          <w:spacing w:val="-18"/>
        </w:rPr>
        <w:t xml:space="preserve">, </w:t>
      </w:r>
      <w:r>
        <w:t>考虑到施工期短，沥青混凝土施工拌合站可采取租用的方法。</w:t>
      </w:r>
    </w:p>
    <w:p>
      <w:pPr>
        <w:pStyle w:val="Heading3"/>
        <w:spacing w:line="542" w:lineRule="exact"/>
        <w:ind w:left="693"/>
      </w:pPr>
      <w:r>
        <w:t>（五）设备、人员动员周期和设备、人员、材运到施工现场的方法</w:t>
      </w:r>
    </w:p>
    <w:p>
      <w:pPr>
        <w:pStyle w:val="BodyText"/>
        <w:spacing w:before="7"/>
        <w:rPr>
          <w:rFonts w:ascii="Microsoft JhengHei"/>
          <w:b/>
          <w:sz w:val="21"/>
        </w:rPr>
      </w:pPr>
    </w:p>
    <w:p>
      <w:pPr>
        <w:pStyle w:val="BodyText"/>
        <w:spacing w:line="487" w:lineRule="auto"/>
        <w:ind w:left="153" w:right="1324" w:firstLine="719"/>
        <w:jc w:val="both"/>
      </w:pPr>
      <w:r>
        <w:rPr>
          <w:spacing w:val="-10"/>
        </w:rPr>
        <w:t xml:space="preserve">设备、人员动员周期为 </w:t>
      </w:r>
      <w:r>
        <w:t>7</w:t>
      </w:r>
      <w:r>
        <w:rPr>
          <w:spacing w:val="-16"/>
        </w:rPr>
        <w:t xml:space="preserve"> 天，在与甲方签订合同即日起的 </w:t>
      </w:r>
      <w:r>
        <w:t>7</w:t>
      </w:r>
      <w:r>
        <w:rPr>
          <w:spacing w:val="-13"/>
        </w:rPr>
        <w:t xml:space="preserve"> 天内，管人员和</w:t>
      </w:r>
      <w:r>
        <w:rPr>
          <w:spacing w:val="-14"/>
        </w:rPr>
        <w:t>第一批临建施工人员、机械设备、试验测器材到场，后续人员、设备、器材根据</w:t>
      </w:r>
      <w:r>
        <w:t>施工计划要求分批次陆续到场。</w:t>
      </w:r>
    </w:p>
    <w:p>
      <w:pPr>
        <w:pStyle w:val="BodyText"/>
        <w:spacing w:line="487" w:lineRule="auto"/>
        <w:ind w:left="153" w:right="998" w:firstLine="809"/>
      </w:pPr>
      <w:r>
        <w:rPr>
          <w:spacing w:val="-9"/>
        </w:rPr>
        <w:t>本工程所需的大型工程设备，大型运输车辆运至施工现场。小型机具和设备用</w:t>
      </w:r>
      <w:r>
        <w:t>汽车运送。</w:t>
      </w:r>
    </w:p>
    <w:p>
      <w:pPr>
        <w:pStyle w:val="BodyText"/>
        <w:spacing w:line="461" w:lineRule="exact"/>
        <w:ind w:left="970"/>
      </w:pPr>
      <w:r>
        <w:t>本合同配备的主要施工机械设备及材试验、测、质检仪器满足施工要求。</w:t>
      </w:r>
    </w:p>
    <w:p>
      <w:pPr>
        <w:pStyle w:val="BodyText"/>
        <w:spacing w:before="9"/>
        <w:rPr>
          <w:sz w:val="27"/>
        </w:rPr>
      </w:pPr>
    </w:p>
    <w:p>
      <w:pPr>
        <w:pStyle w:val="Heading3"/>
        <w:spacing w:before="1"/>
        <w:ind w:left="905"/>
      </w:pPr>
      <w:r>
        <w:t>（）各分项工程的施工工期安排</w:t>
      </w:r>
    </w:p>
    <w:p>
      <w:pPr>
        <w:pStyle w:val="BodyText"/>
        <w:spacing w:before="6"/>
        <w:rPr>
          <w:rFonts w:ascii="Microsoft JhengHei"/>
          <w:b/>
          <w:sz w:val="21"/>
        </w:rPr>
      </w:pPr>
    </w:p>
    <w:p>
      <w:pPr>
        <w:pStyle w:val="BodyText"/>
        <w:tabs>
          <w:tab w:val="left" w:pos="3000"/>
          <w:tab w:val="left" w:pos="4113"/>
        </w:tabs>
        <w:spacing w:line="487" w:lineRule="auto"/>
        <w:ind w:left="153" w:right="1359" w:firstLine="809"/>
      </w:pPr>
      <w:r>
        <w:t>本项目计划</w:t>
      </w:r>
      <w:r>
        <w:rPr>
          <w:spacing w:val="-90"/>
        </w:rPr>
        <w:t xml:space="preserve"> </w:t>
      </w:r>
      <w:r>
        <w:t>2016</w:t>
        <w:tab/>
        <w:t>10</w:t>
      </w:r>
      <w:r>
        <w:rPr>
          <w:spacing w:val="-90"/>
        </w:rPr>
        <w:t xml:space="preserve"> </w:t>
      </w:r>
      <w:r>
        <w:t>月</w:t>
      </w:r>
      <w:r>
        <w:rPr>
          <w:spacing w:val="-90"/>
        </w:rPr>
        <w:t xml:space="preserve"> </w:t>
      </w:r>
      <w:r>
        <w:t>1</w:t>
      </w:r>
      <w:r>
        <w:rPr>
          <w:spacing w:val="-90"/>
        </w:rPr>
        <w:t xml:space="preserve"> </w:t>
      </w:r>
      <w:r>
        <w:t>日开</w:t>
      </w:r>
      <w:r>
        <w:rPr>
          <w:spacing w:val="-127"/>
        </w:rPr>
        <w:t>工</w:t>
      </w:r>
      <w:r>
        <w:t>（具体的开工日期以监工程师下发的开</w:t>
      </w:r>
      <w:r>
        <w:rPr>
          <w:spacing w:val="-16"/>
        </w:rPr>
        <w:t>工</w:t>
      </w:r>
      <w:r>
        <w:t>为准）</w:t>
      </w:r>
      <w:r>
        <w:rPr>
          <w:spacing w:val="-1"/>
        </w:rPr>
        <w:t xml:space="preserve"> </w:t>
      </w:r>
      <w:r>
        <w:rPr>
          <w:spacing w:val="-7"/>
        </w:rPr>
        <w:t>，2016</w:t>
        <w:tab/>
      </w:r>
      <w:r>
        <w:t>11</w:t>
      </w:r>
      <w:r>
        <w:rPr>
          <w:spacing w:val="-89"/>
        </w:rPr>
        <w:t xml:space="preserve"> </w:t>
      </w:r>
      <w:r>
        <w:t>月</w:t>
      </w:r>
      <w:r>
        <w:rPr>
          <w:spacing w:val="-90"/>
        </w:rPr>
        <w:t xml:space="preserve"> </w:t>
      </w:r>
      <w:r>
        <w:t>10</w:t>
      </w:r>
      <w:r>
        <w:rPr>
          <w:spacing w:val="-90"/>
        </w:rPr>
        <w:t xml:space="preserve"> </w:t>
      </w:r>
      <w:r>
        <w:t>日完工，预计工期</w:t>
      </w:r>
      <w:r>
        <w:rPr>
          <w:spacing w:val="58"/>
        </w:rPr>
        <w:t>为</w:t>
      </w:r>
      <w:r>
        <w:t>40</w:t>
      </w:r>
      <w:r>
        <w:rPr>
          <w:spacing w:val="-90"/>
        </w:rPr>
        <w:t xml:space="preserve"> </w:t>
      </w:r>
      <w:r>
        <w:t>日历天。按平、水作业相结合方法组织施工。制定初步的工程进计划如下：</w:t>
      </w:r>
    </w:p>
    <w:p>
      <w:pPr>
        <w:pStyle w:val="BodyText"/>
        <w:spacing w:before="7"/>
        <w:rPr>
          <w:sz w:val="5"/>
        </w:rPr>
      </w:pPr>
    </w:p>
    <w:tbl>
      <w:tblPr>
        <w:tblStyle w:val="TableNormal0"/>
        <w:tblW w:w="0" w:type="auto"/>
        <w:jc w:val="left"/>
        <w:tblInd w:w="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0"/>
        <w:gridCol w:w="3330"/>
        <w:gridCol w:w="2701"/>
        <w:gridCol w:w="1891"/>
        <w:gridCol w:w="1130"/>
      </w:tblGrid>
      <w:tr>
        <w:tblPrEx>
          <w:tblW w:w="0" w:type="auto"/>
          <w:jc w:val="left"/>
          <w:tblInd w:w="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0"/>
          <w:jc w:val="left"/>
        </w:trPr>
        <w:tc>
          <w:tcPr>
            <w:tcW w:w="2750" w:type="dxa"/>
          </w:tcPr>
          <w:p>
            <w:pPr>
              <w:pStyle w:val="TableParagraph"/>
              <w:spacing w:line="390" w:lineRule="exact"/>
              <w:ind w:left="50"/>
              <w:rPr>
                <w:sz w:val="36"/>
              </w:rPr>
            </w:pPr>
            <w:r>
              <w:rPr>
                <w:sz w:val="36"/>
              </w:rPr>
              <w:t>施工准备</w:t>
            </w:r>
          </w:p>
        </w:tc>
        <w:tc>
          <w:tcPr>
            <w:tcW w:w="3330" w:type="dxa"/>
          </w:tcPr>
          <w:p>
            <w:pPr>
              <w:pStyle w:val="TableParagraph"/>
              <w:spacing w:line="390" w:lineRule="exact"/>
              <w:ind w:right="89"/>
              <w:jc w:val="right"/>
              <w:rPr>
                <w:sz w:val="36"/>
              </w:rPr>
            </w:pPr>
            <w:r>
              <w:rPr>
                <w:sz w:val="36"/>
              </w:rPr>
              <w:t>2016.10.01-</w:t>
            </w:r>
          </w:p>
        </w:tc>
        <w:tc>
          <w:tcPr>
            <w:tcW w:w="2701" w:type="dxa"/>
          </w:tcPr>
          <w:p>
            <w:pPr>
              <w:pStyle w:val="TableParagraph"/>
              <w:spacing w:line="390" w:lineRule="exact"/>
              <w:ind w:left="90"/>
              <w:rPr>
                <w:sz w:val="36"/>
              </w:rPr>
            </w:pPr>
            <w:r>
              <w:rPr>
                <w:sz w:val="36"/>
              </w:rPr>
              <w:t>2016.10.06</w:t>
            </w:r>
          </w:p>
        </w:tc>
        <w:tc>
          <w:tcPr>
            <w:tcW w:w="1891" w:type="dxa"/>
          </w:tcPr>
          <w:p>
            <w:pPr>
              <w:pStyle w:val="TableParagraph"/>
              <w:spacing w:line="390" w:lineRule="exact"/>
              <w:ind w:right="358"/>
              <w:jc w:val="right"/>
              <w:rPr>
                <w:sz w:val="36"/>
              </w:rPr>
            </w:pPr>
            <w:r>
              <w:rPr>
                <w:sz w:val="36"/>
              </w:rPr>
              <w:t>工期</w:t>
            </w:r>
          </w:p>
        </w:tc>
        <w:tc>
          <w:tcPr>
            <w:tcW w:w="1130" w:type="dxa"/>
          </w:tcPr>
          <w:p>
            <w:pPr>
              <w:pStyle w:val="TableParagraph"/>
              <w:spacing w:line="390" w:lineRule="exact"/>
              <w:ind w:left="360"/>
              <w:rPr>
                <w:sz w:val="36"/>
              </w:rPr>
            </w:pPr>
            <w:r>
              <w:rPr>
                <w:sz w:val="36"/>
              </w:rPr>
              <w:t>5天</w:t>
            </w:r>
          </w:p>
        </w:tc>
      </w:tr>
      <w:tr>
        <w:tblPrEx>
          <w:tblW w:w="0" w:type="auto"/>
          <w:jc w:val="left"/>
          <w:tblInd w:w="830" w:type="dxa"/>
          <w:tblLayout w:type="fixed"/>
          <w:tblCellMar>
            <w:top w:w="0" w:type="dxa"/>
            <w:left w:w="0" w:type="dxa"/>
            <w:bottom w:w="0" w:type="dxa"/>
            <w:right w:w="0" w:type="dxa"/>
          </w:tblCellMar>
          <w:tblLook w:val="01E0"/>
        </w:tblPrEx>
        <w:trPr>
          <w:trHeight w:val="720"/>
          <w:jc w:val="left"/>
        </w:trPr>
        <w:tc>
          <w:tcPr>
            <w:tcW w:w="2750" w:type="dxa"/>
          </w:tcPr>
          <w:p>
            <w:pPr>
              <w:pStyle w:val="TableParagraph"/>
              <w:spacing w:before="108"/>
              <w:ind w:left="50"/>
              <w:rPr>
                <w:sz w:val="36"/>
              </w:rPr>
            </w:pPr>
            <w:r>
              <w:rPr>
                <w:sz w:val="36"/>
              </w:rPr>
              <w:t>旧处处</w:t>
            </w:r>
          </w:p>
        </w:tc>
        <w:tc>
          <w:tcPr>
            <w:tcW w:w="3330" w:type="dxa"/>
          </w:tcPr>
          <w:p>
            <w:pPr>
              <w:pStyle w:val="TableParagraph"/>
              <w:spacing w:before="108"/>
              <w:ind w:right="89"/>
              <w:jc w:val="right"/>
              <w:rPr>
                <w:sz w:val="36"/>
              </w:rPr>
            </w:pPr>
            <w:r>
              <w:rPr>
                <w:sz w:val="36"/>
              </w:rPr>
              <w:t>2016.10.06-</w:t>
            </w:r>
          </w:p>
        </w:tc>
        <w:tc>
          <w:tcPr>
            <w:tcW w:w="2701" w:type="dxa"/>
          </w:tcPr>
          <w:p>
            <w:pPr>
              <w:pStyle w:val="TableParagraph"/>
              <w:spacing w:before="108"/>
              <w:ind w:left="90"/>
              <w:rPr>
                <w:sz w:val="36"/>
              </w:rPr>
            </w:pPr>
            <w:r>
              <w:rPr>
                <w:sz w:val="36"/>
              </w:rPr>
              <w:t>2016.10.20</w:t>
            </w:r>
          </w:p>
        </w:tc>
        <w:tc>
          <w:tcPr>
            <w:tcW w:w="1891" w:type="dxa"/>
          </w:tcPr>
          <w:p>
            <w:pPr>
              <w:pStyle w:val="TableParagraph"/>
              <w:spacing w:before="108"/>
              <w:ind w:right="358"/>
              <w:jc w:val="right"/>
              <w:rPr>
                <w:sz w:val="36"/>
              </w:rPr>
            </w:pPr>
            <w:r>
              <w:rPr>
                <w:sz w:val="36"/>
              </w:rPr>
              <w:t>工期</w:t>
            </w:r>
          </w:p>
        </w:tc>
        <w:tc>
          <w:tcPr>
            <w:tcW w:w="1130" w:type="dxa"/>
          </w:tcPr>
          <w:p>
            <w:pPr>
              <w:pStyle w:val="TableParagraph"/>
              <w:spacing w:before="108"/>
              <w:ind w:left="360"/>
              <w:rPr>
                <w:sz w:val="36"/>
              </w:rPr>
            </w:pPr>
            <w:r>
              <w:rPr>
                <w:sz w:val="36"/>
              </w:rPr>
              <w:t>14天</w:t>
            </w:r>
          </w:p>
        </w:tc>
      </w:tr>
      <w:tr>
        <w:tblPrEx>
          <w:tblW w:w="0" w:type="auto"/>
          <w:jc w:val="left"/>
          <w:tblInd w:w="830" w:type="dxa"/>
          <w:tblLayout w:type="fixed"/>
          <w:tblCellMar>
            <w:top w:w="0" w:type="dxa"/>
            <w:left w:w="0" w:type="dxa"/>
            <w:bottom w:w="0" w:type="dxa"/>
            <w:right w:w="0" w:type="dxa"/>
          </w:tblCellMar>
          <w:tblLook w:val="01E0"/>
        </w:tblPrEx>
        <w:trPr>
          <w:trHeight w:val="540"/>
          <w:jc w:val="left"/>
        </w:trPr>
        <w:tc>
          <w:tcPr>
            <w:tcW w:w="2750" w:type="dxa"/>
          </w:tcPr>
          <w:p>
            <w:pPr>
              <w:pStyle w:val="TableParagraph"/>
              <w:spacing w:before="108" w:line="412" w:lineRule="exact"/>
              <w:ind w:left="50"/>
              <w:rPr>
                <w:sz w:val="36"/>
              </w:rPr>
            </w:pPr>
            <w:r>
              <w:rPr>
                <w:sz w:val="36"/>
              </w:rPr>
              <w:t>桥涵工程</w:t>
            </w:r>
          </w:p>
        </w:tc>
        <w:tc>
          <w:tcPr>
            <w:tcW w:w="3330" w:type="dxa"/>
          </w:tcPr>
          <w:p>
            <w:pPr>
              <w:pStyle w:val="TableParagraph"/>
              <w:spacing w:before="108" w:line="412" w:lineRule="exact"/>
              <w:ind w:right="89"/>
              <w:jc w:val="right"/>
              <w:rPr>
                <w:sz w:val="36"/>
              </w:rPr>
            </w:pPr>
            <w:r>
              <w:rPr>
                <w:sz w:val="36"/>
              </w:rPr>
              <w:t>2016.10.06-</w:t>
            </w:r>
          </w:p>
        </w:tc>
        <w:tc>
          <w:tcPr>
            <w:tcW w:w="2701" w:type="dxa"/>
          </w:tcPr>
          <w:p>
            <w:pPr>
              <w:pStyle w:val="TableParagraph"/>
              <w:spacing w:before="108" w:line="412" w:lineRule="exact"/>
              <w:ind w:left="90"/>
              <w:rPr>
                <w:sz w:val="36"/>
              </w:rPr>
            </w:pPr>
            <w:r>
              <w:rPr>
                <w:sz w:val="36"/>
              </w:rPr>
              <w:t>2016.10.30</w:t>
            </w:r>
          </w:p>
        </w:tc>
        <w:tc>
          <w:tcPr>
            <w:tcW w:w="1891" w:type="dxa"/>
          </w:tcPr>
          <w:p>
            <w:pPr>
              <w:pStyle w:val="TableParagraph"/>
              <w:spacing w:before="108" w:line="412" w:lineRule="exact"/>
              <w:ind w:right="358"/>
              <w:jc w:val="right"/>
              <w:rPr>
                <w:sz w:val="36"/>
              </w:rPr>
            </w:pPr>
            <w:r>
              <w:rPr>
                <w:sz w:val="36"/>
              </w:rPr>
              <w:t>工期</w:t>
            </w:r>
          </w:p>
        </w:tc>
        <w:tc>
          <w:tcPr>
            <w:tcW w:w="1130" w:type="dxa"/>
          </w:tcPr>
          <w:p>
            <w:pPr>
              <w:pStyle w:val="TableParagraph"/>
              <w:spacing w:before="108" w:line="412" w:lineRule="exact"/>
              <w:ind w:left="360"/>
              <w:rPr>
                <w:sz w:val="36"/>
              </w:rPr>
            </w:pPr>
            <w:r>
              <w:rPr>
                <w:sz w:val="36"/>
              </w:rPr>
              <w:t>24天</w:t>
            </w:r>
          </w:p>
        </w:tc>
      </w:tr>
    </w:tbl>
    <w:p>
      <w:pPr>
        <w:spacing w:after="0" w:line="412" w:lineRule="exact"/>
        <w:rPr>
          <w:sz w:val="36"/>
        </w:rPr>
        <w:sectPr>
          <w:headerReference w:type="default" r:id="rId13"/>
          <w:footerReference w:type="default" r:id="rId14"/>
          <w:pgSz w:w="17860" w:h="25260"/>
          <w:pgMar w:top="1820" w:right="1380" w:bottom="2060" w:left="2400" w:header="1084" w:footer="1864"/>
          <w:pgNumType w:start="5"/>
          <w:cols w:space="708"/>
        </w:sectPr>
      </w:pPr>
    </w:p>
    <w:p>
      <w:pPr>
        <w:pStyle w:val="BodyText"/>
        <w:spacing w:before="9"/>
        <w:rPr>
          <w:sz w:val="25"/>
        </w:rPr>
      </w:pPr>
    </w:p>
    <w:tbl>
      <w:tblPr>
        <w:tblStyle w:val="TableNormal1"/>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70"/>
        <w:gridCol w:w="2431"/>
        <w:gridCol w:w="2701"/>
        <w:gridCol w:w="1891"/>
        <w:gridCol w:w="1131"/>
      </w:tblGrid>
      <w:tr>
        <w:tblPrEx>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0"/>
          <w:jc w:val="left"/>
        </w:trPr>
        <w:tc>
          <w:tcPr>
            <w:tcW w:w="4370" w:type="dxa"/>
          </w:tcPr>
          <w:p>
            <w:pPr>
              <w:pStyle w:val="TableParagraph"/>
              <w:spacing w:line="390" w:lineRule="exact"/>
              <w:ind w:left="769"/>
              <w:rPr>
                <w:sz w:val="36"/>
              </w:rPr>
            </w:pPr>
            <w:r>
              <w:rPr>
                <w:sz w:val="36"/>
              </w:rPr>
              <w:t>砂砾、素混凝土垫层</w:t>
            </w:r>
          </w:p>
        </w:tc>
        <w:tc>
          <w:tcPr>
            <w:tcW w:w="2431" w:type="dxa"/>
          </w:tcPr>
          <w:p>
            <w:pPr>
              <w:pStyle w:val="TableParagraph"/>
              <w:spacing w:line="390" w:lineRule="exact"/>
              <w:ind w:right="88"/>
              <w:jc w:val="right"/>
              <w:rPr>
                <w:sz w:val="36"/>
              </w:rPr>
            </w:pPr>
            <w:r>
              <w:rPr>
                <w:sz w:val="36"/>
              </w:rPr>
              <w:t>2016.10.10-</w:t>
            </w:r>
          </w:p>
        </w:tc>
        <w:tc>
          <w:tcPr>
            <w:tcW w:w="2701" w:type="dxa"/>
          </w:tcPr>
          <w:p>
            <w:pPr>
              <w:pStyle w:val="TableParagraph"/>
              <w:spacing w:line="390" w:lineRule="exact"/>
              <w:ind w:left="89"/>
              <w:rPr>
                <w:sz w:val="36"/>
              </w:rPr>
            </w:pPr>
            <w:r>
              <w:rPr>
                <w:sz w:val="36"/>
              </w:rPr>
              <w:t>2016.10.25</w:t>
            </w:r>
          </w:p>
        </w:tc>
        <w:tc>
          <w:tcPr>
            <w:tcW w:w="1891" w:type="dxa"/>
          </w:tcPr>
          <w:p>
            <w:pPr>
              <w:pStyle w:val="TableParagraph"/>
              <w:spacing w:line="390" w:lineRule="exact"/>
              <w:ind w:right="359"/>
              <w:jc w:val="right"/>
              <w:rPr>
                <w:sz w:val="36"/>
              </w:rPr>
            </w:pPr>
            <w:r>
              <w:rPr>
                <w:sz w:val="36"/>
              </w:rPr>
              <w:t>工期</w:t>
            </w:r>
          </w:p>
        </w:tc>
        <w:tc>
          <w:tcPr>
            <w:tcW w:w="1131" w:type="dxa"/>
          </w:tcPr>
          <w:p>
            <w:pPr>
              <w:pStyle w:val="TableParagraph"/>
              <w:spacing w:line="390" w:lineRule="exact"/>
              <w:ind w:right="49"/>
              <w:jc w:val="right"/>
              <w:rPr>
                <w:sz w:val="36"/>
              </w:rPr>
            </w:pPr>
            <w:r>
              <w:rPr>
                <w:sz w:val="36"/>
              </w:rPr>
              <w:t>15天</w:t>
            </w:r>
          </w:p>
        </w:tc>
      </w:tr>
      <w:tr>
        <w:tblPrEx>
          <w:tblW w:w="0" w:type="auto"/>
          <w:jc w:val="left"/>
          <w:tblInd w:w="110" w:type="dxa"/>
          <w:tblLayout w:type="fixed"/>
          <w:tblCellMar>
            <w:top w:w="0" w:type="dxa"/>
            <w:left w:w="0" w:type="dxa"/>
            <w:bottom w:w="0" w:type="dxa"/>
            <w:right w:w="0" w:type="dxa"/>
          </w:tblCellMar>
          <w:tblLook w:val="01E0"/>
        </w:tblPrEx>
        <w:trPr>
          <w:trHeight w:val="720"/>
          <w:jc w:val="left"/>
        </w:trPr>
        <w:tc>
          <w:tcPr>
            <w:tcW w:w="4370" w:type="dxa"/>
          </w:tcPr>
          <w:p>
            <w:pPr>
              <w:pStyle w:val="TableParagraph"/>
              <w:spacing w:before="108"/>
              <w:ind w:left="769"/>
              <w:rPr>
                <w:sz w:val="36"/>
              </w:rPr>
            </w:pPr>
            <w:r>
              <w:rPr>
                <w:sz w:val="36"/>
              </w:rPr>
              <w:t>水稳定碎石基层</w:t>
            </w:r>
          </w:p>
        </w:tc>
        <w:tc>
          <w:tcPr>
            <w:tcW w:w="2431" w:type="dxa"/>
          </w:tcPr>
          <w:p>
            <w:pPr>
              <w:pStyle w:val="TableParagraph"/>
              <w:spacing w:before="108"/>
              <w:ind w:right="88"/>
              <w:jc w:val="right"/>
              <w:rPr>
                <w:sz w:val="36"/>
              </w:rPr>
            </w:pPr>
            <w:r>
              <w:rPr>
                <w:sz w:val="36"/>
              </w:rPr>
              <w:t>2016.10.15-</w:t>
            </w:r>
          </w:p>
        </w:tc>
        <w:tc>
          <w:tcPr>
            <w:tcW w:w="2701" w:type="dxa"/>
          </w:tcPr>
          <w:p>
            <w:pPr>
              <w:pStyle w:val="TableParagraph"/>
              <w:spacing w:before="108"/>
              <w:ind w:left="89"/>
              <w:rPr>
                <w:sz w:val="36"/>
              </w:rPr>
            </w:pPr>
            <w:r>
              <w:rPr>
                <w:sz w:val="36"/>
              </w:rPr>
              <w:t>2016.10.30</w:t>
            </w:r>
          </w:p>
        </w:tc>
        <w:tc>
          <w:tcPr>
            <w:tcW w:w="1891" w:type="dxa"/>
          </w:tcPr>
          <w:p>
            <w:pPr>
              <w:pStyle w:val="TableParagraph"/>
              <w:spacing w:before="108"/>
              <w:ind w:right="359"/>
              <w:jc w:val="right"/>
              <w:rPr>
                <w:sz w:val="36"/>
              </w:rPr>
            </w:pPr>
            <w:r>
              <w:rPr>
                <w:sz w:val="36"/>
              </w:rPr>
              <w:t>工期</w:t>
            </w:r>
          </w:p>
        </w:tc>
        <w:tc>
          <w:tcPr>
            <w:tcW w:w="1131" w:type="dxa"/>
          </w:tcPr>
          <w:p>
            <w:pPr>
              <w:pStyle w:val="TableParagraph"/>
              <w:spacing w:before="108"/>
              <w:ind w:right="49"/>
              <w:jc w:val="right"/>
              <w:rPr>
                <w:sz w:val="36"/>
              </w:rPr>
            </w:pPr>
            <w:r>
              <w:rPr>
                <w:sz w:val="36"/>
              </w:rPr>
              <w:t>15天</w:t>
            </w:r>
          </w:p>
        </w:tc>
      </w:tr>
      <w:tr>
        <w:tblPrEx>
          <w:tblW w:w="0" w:type="auto"/>
          <w:jc w:val="left"/>
          <w:tblInd w:w="110" w:type="dxa"/>
          <w:tblLayout w:type="fixed"/>
          <w:tblCellMar>
            <w:top w:w="0" w:type="dxa"/>
            <w:left w:w="0" w:type="dxa"/>
            <w:bottom w:w="0" w:type="dxa"/>
            <w:right w:w="0" w:type="dxa"/>
          </w:tblCellMar>
          <w:tblLook w:val="01E0"/>
        </w:tblPrEx>
        <w:trPr>
          <w:trHeight w:val="720"/>
          <w:jc w:val="left"/>
        </w:trPr>
        <w:tc>
          <w:tcPr>
            <w:tcW w:w="4370" w:type="dxa"/>
          </w:tcPr>
          <w:p>
            <w:pPr>
              <w:pStyle w:val="TableParagraph"/>
              <w:spacing w:before="108"/>
              <w:ind w:left="769"/>
              <w:rPr>
                <w:sz w:val="36"/>
              </w:rPr>
            </w:pPr>
            <w:r>
              <w:rPr>
                <w:sz w:val="36"/>
              </w:rPr>
              <w:t>透层、粘层、下封层</w:t>
            </w:r>
          </w:p>
        </w:tc>
        <w:tc>
          <w:tcPr>
            <w:tcW w:w="2431" w:type="dxa"/>
          </w:tcPr>
          <w:p>
            <w:pPr>
              <w:pStyle w:val="TableParagraph"/>
              <w:spacing w:before="108"/>
              <w:ind w:right="88"/>
              <w:jc w:val="right"/>
              <w:rPr>
                <w:sz w:val="36"/>
              </w:rPr>
            </w:pPr>
            <w:r>
              <w:rPr>
                <w:sz w:val="36"/>
              </w:rPr>
              <w:t>2016.10.20-</w:t>
            </w:r>
          </w:p>
        </w:tc>
        <w:tc>
          <w:tcPr>
            <w:tcW w:w="2701" w:type="dxa"/>
          </w:tcPr>
          <w:p>
            <w:pPr>
              <w:pStyle w:val="TableParagraph"/>
              <w:spacing w:before="108"/>
              <w:ind w:left="89"/>
              <w:rPr>
                <w:sz w:val="36"/>
              </w:rPr>
            </w:pPr>
            <w:r>
              <w:rPr>
                <w:sz w:val="36"/>
              </w:rPr>
              <w:t>2016.11.05</w:t>
            </w:r>
          </w:p>
        </w:tc>
        <w:tc>
          <w:tcPr>
            <w:tcW w:w="1891" w:type="dxa"/>
          </w:tcPr>
          <w:p>
            <w:pPr>
              <w:pStyle w:val="TableParagraph"/>
              <w:spacing w:before="108"/>
              <w:ind w:right="359"/>
              <w:jc w:val="right"/>
              <w:rPr>
                <w:sz w:val="36"/>
              </w:rPr>
            </w:pPr>
            <w:r>
              <w:rPr>
                <w:sz w:val="36"/>
              </w:rPr>
              <w:t>工期</w:t>
            </w:r>
          </w:p>
        </w:tc>
        <w:tc>
          <w:tcPr>
            <w:tcW w:w="1131" w:type="dxa"/>
          </w:tcPr>
          <w:p>
            <w:pPr>
              <w:pStyle w:val="TableParagraph"/>
              <w:spacing w:before="108"/>
              <w:ind w:right="49"/>
              <w:jc w:val="right"/>
              <w:rPr>
                <w:sz w:val="36"/>
              </w:rPr>
            </w:pPr>
            <w:r>
              <w:rPr>
                <w:sz w:val="36"/>
              </w:rPr>
              <w:t>15天</w:t>
            </w:r>
          </w:p>
        </w:tc>
      </w:tr>
      <w:tr>
        <w:tblPrEx>
          <w:tblW w:w="0" w:type="auto"/>
          <w:jc w:val="left"/>
          <w:tblInd w:w="110" w:type="dxa"/>
          <w:tblLayout w:type="fixed"/>
          <w:tblCellMar>
            <w:top w:w="0" w:type="dxa"/>
            <w:left w:w="0" w:type="dxa"/>
            <w:bottom w:w="0" w:type="dxa"/>
            <w:right w:w="0" w:type="dxa"/>
          </w:tblCellMar>
          <w:tblLook w:val="01E0"/>
        </w:tblPrEx>
        <w:trPr>
          <w:trHeight w:val="720"/>
          <w:jc w:val="left"/>
        </w:trPr>
        <w:tc>
          <w:tcPr>
            <w:tcW w:w="4370" w:type="dxa"/>
          </w:tcPr>
          <w:p>
            <w:pPr>
              <w:pStyle w:val="TableParagraph"/>
              <w:spacing w:before="108"/>
              <w:ind w:left="769"/>
              <w:rPr>
                <w:sz w:val="36"/>
              </w:rPr>
            </w:pPr>
            <w:r>
              <w:rPr>
                <w:sz w:val="36"/>
              </w:rPr>
              <w:t>沥青面层铺装</w:t>
            </w:r>
          </w:p>
        </w:tc>
        <w:tc>
          <w:tcPr>
            <w:tcW w:w="2431" w:type="dxa"/>
          </w:tcPr>
          <w:p>
            <w:pPr>
              <w:pStyle w:val="TableParagraph"/>
              <w:spacing w:before="108"/>
              <w:ind w:right="89"/>
              <w:jc w:val="right"/>
              <w:rPr>
                <w:sz w:val="36"/>
              </w:rPr>
            </w:pPr>
            <w:r>
              <w:rPr>
                <w:sz w:val="36"/>
              </w:rPr>
              <w:t>2016.10.22-</w:t>
            </w:r>
          </w:p>
        </w:tc>
        <w:tc>
          <w:tcPr>
            <w:tcW w:w="2701" w:type="dxa"/>
          </w:tcPr>
          <w:p>
            <w:pPr>
              <w:pStyle w:val="TableParagraph"/>
              <w:spacing w:before="108"/>
              <w:ind w:left="88"/>
              <w:rPr>
                <w:sz w:val="36"/>
              </w:rPr>
            </w:pPr>
            <w:r>
              <w:rPr>
                <w:sz w:val="36"/>
              </w:rPr>
              <w:t>2016.11.05</w:t>
            </w:r>
          </w:p>
        </w:tc>
        <w:tc>
          <w:tcPr>
            <w:tcW w:w="1891" w:type="dxa"/>
          </w:tcPr>
          <w:p>
            <w:pPr>
              <w:pStyle w:val="TableParagraph"/>
              <w:spacing w:before="108"/>
              <w:ind w:right="359"/>
              <w:jc w:val="right"/>
              <w:rPr>
                <w:sz w:val="36"/>
              </w:rPr>
            </w:pPr>
            <w:r>
              <w:rPr>
                <w:sz w:val="36"/>
              </w:rPr>
              <w:t>工期</w:t>
            </w:r>
          </w:p>
        </w:tc>
        <w:tc>
          <w:tcPr>
            <w:tcW w:w="1131" w:type="dxa"/>
          </w:tcPr>
          <w:p>
            <w:pPr>
              <w:pStyle w:val="TableParagraph"/>
              <w:spacing w:before="108"/>
              <w:ind w:right="49"/>
              <w:jc w:val="right"/>
              <w:rPr>
                <w:sz w:val="36"/>
              </w:rPr>
            </w:pPr>
            <w:r>
              <w:rPr>
                <w:sz w:val="36"/>
              </w:rPr>
              <w:t>13天</w:t>
            </w:r>
          </w:p>
        </w:tc>
      </w:tr>
      <w:tr>
        <w:tblPrEx>
          <w:tblW w:w="0" w:type="auto"/>
          <w:jc w:val="left"/>
          <w:tblInd w:w="110" w:type="dxa"/>
          <w:tblLayout w:type="fixed"/>
          <w:tblCellMar>
            <w:top w:w="0" w:type="dxa"/>
            <w:left w:w="0" w:type="dxa"/>
            <w:bottom w:w="0" w:type="dxa"/>
            <w:right w:w="0" w:type="dxa"/>
          </w:tblCellMar>
          <w:tblLook w:val="01E0"/>
        </w:tblPrEx>
        <w:trPr>
          <w:trHeight w:val="1026"/>
          <w:jc w:val="left"/>
        </w:trPr>
        <w:tc>
          <w:tcPr>
            <w:tcW w:w="4370" w:type="dxa"/>
          </w:tcPr>
          <w:p>
            <w:pPr>
              <w:pStyle w:val="TableParagraph"/>
              <w:spacing w:before="108" w:line="414" w:lineRule="exact"/>
              <w:ind w:left="30" w:right="1418"/>
              <w:jc w:val="center"/>
              <w:rPr>
                <w:sz w:val="36"/>
              </w:rPr>
            </w:pPr>
            <w:r>
              <w:rPr>
                <w:sz w:val="36"/>
              </w:rPr>
              <w:t>其他工程</w:t>
            </w:r>
          </w:p>
          <w:p>
            <w:pPr>
              <w:pStyle w:val="TableParagraph"/>
              <w:spacing w:line="484" w:lineRule="exact"/>
              <w:ind w:left="30" w:right="1419"/>
              <w:jc w:val="center"/>
              <w:rPr>
                <w:rFonts w:ascii="Microsoft JhengHei" w:eastAsia="Microsoft JhengHei" w:hint="eastAsia"/>
                <w:b/>
                <w:sz w:val="36"/>
              </w:rPr>
            </w:pPr>
            <w:r>
              <w:rPr>
                <w:rFonts w:ascii="Microsoft JhengHei" w:eastAsia="Microsoft JhengHei" w:hint="eastAsia"/>
                <w:b/>
                <w:sz w:val="36"/>
              </w:rPr>
              <w:t>三、交通组织方案</w:t>
            </w:r>
          </w:p>
        </w:tc>
        <w:tc>
          <w:tcPr>
            <w:tcW w:w="2431" w:type="dxa"/>
          </w:tcPr>
          <w:p>
            <w:pPr>
              <w:pStyle w:val="TableParagraph"/>
              <w:spacing w:before="108"/>
              <w:ind w:right="89"/>
              <w:jc w:val="right"/>
              <w:rPr>
                <w:sz w:val="36"/>
              </w:rPr>
            </w:pPr>
            <w:r>
              <w:rPr>
                <w:sz w:val="36"/>
              </w:rPr>
              <w:t>2016.10.10-</w:t>
            </w:r>
          </w:p>
        </w:tc>
        <w:tc>
          <w:tcPr>
            <w:tcW w:w="2701" w:type="dxa"/>
          </w:tcPr>
          <w:p>
            <w:pPr>
              <w:pStyle w:val="TableParagraph"/>
              <w:spacing w:before="108"/>
              <w:ind w:left="88"/>
              <w:rPr>
                <w:sz w:val="36"/>
              </w:rPr>
            </w:pPr>
            <w:r>
              <w:rPr>
                <w:sz w:val="36"/>
              </w:rPr>
              <w:t>2016.11.10</w:t>
            </w:r>
          </w:p>
        </w:tc>
        <w:tc>
          <w:tcPr>
            <w:tcW w:w="1891" w:type="dxa"/>
          </w:tcPr>
          <w:p>
            <w:pPr>
              <w:pStyle w:val="TableParagraph"/>
              <w:spacing w:before="108"/>
              <w:ind w:right="359"/>
              <w:jc w:val="right"/>
              <w:rPr>
                <w:sz w:val="36"/>
              </w:rPr>
            </w:pPr>
            <w:r>
              <w:rPr>
                <w:sz w:val="36"/>
              </w:rPr>
              <w:t>工期</w:t>
            </w:r>
          </w:p>
        </w:tc>
        <w:tc>
          <w:tcPr>
            <w:tcW w:w="1131" w:type="dxa"/>
          </w:tcPr>
          <w:p>
            <w:pPr>
              <w:pStyle w:val="TableParagraph"/>
              <w:spacing w:before="108"/>
              <w:ind w:right="49"/>
              <w:jc w:val="right"/>
              <w:rPr>
                <w:sz w:val="36"/>
              </w:rPr>
            </w:pPr>
            <w:r>
              <w:rPr>
                <w:sz w:val="36"/>
              </w:rPr>
              <w:t>30天</w:t>
            </w:r>
          </w:p>
        </w:tc>
      </w:tr>
    </w:tbl>
    <w:p>
      <w:pPr>
        <w:pStyle w:val="BodyText"/>
        <w:spacing w:before="11"/>
        <w:rPr>
          <w:sz w:val="18"/>
        </w:rPr>
      </w:pPr>
    </w:p>
    <w:p>
      <w:pPr>
        <w:pStyle w:val="Heading3"/>
        <w:spacing w:line="572" w:lineRule="exact"/>
        <w:ind w:left="833"/>
      </w:pPr>
      <w:r>
        <w:t>1、断交施工信息发布</w:t>
      </w:r>
    </w:p>
    <w:p>
      <w:pPr>
        <w:pStyle w:val="BodyText"/>
        <w:spacing w:before="159" w:line="364" w:lineRule="auto"/>
        <w:ind w:left="153" w:right="1684" w:firstLine="719"/>
      </w:pPr>
      <w:r>
        <w:rPr>
          <w:spacing w:val="-1"/>
        </w:rPr>
        <w:t>工程开工前用电台、报纸、信息显示屏加强宣传施工情况，标明施工段断</w:t>
      </w:r>
      <w:r>
        <w:t>交施工的时间，告知司乘人员需要绕的线，施工线的起点、终点按照标准化 施工的有关规定设置大型告知牌。</w:t>
      </w:r>
    </w:p>
    <w:p>
      <w:pPr>
        <w:pStyle w:val="Heading3"/>
        <w:spacing w:line="550" w:lineRule="exact"/>
        <w:ind w:left="873"/>
      </w:pPr>
      <w:r>
        <w:t>2、封闭交通准备工作</w:t>
      </w:r>
    </w:p>
    <w:p>
      <w:pPr>
        <w:pStyle w:val="BodyText"/>
        <w:spacing w:before="158" w:line="364" w:lineRule="auto"/>
        <w:ind w:left="153" w:right="1324" w:firstLine="719"/>
      </w:pPr>
      <w:r>
        <w:t xml:space="preserve">确保在所要封闭的段内配备有足够的安全管人员和安全巡视人员，并能应 </w:t>
      </w:r>
      <w:r>
        <w:rPr>
          <w:spacing w:val="-1"/>
        </w:rPr>
        <w:t>付在封闭段内发生的各种交通事故及意外交通情况；配齐封闭交通需要的各种交通标志及设备等；向交通管部门递交书面施工断交申请并取得书面许可批复，并随时保持交通信息的反馈；通知业主单位所要封闭的段，以寻求支持；所有参与</w:t>
      </w:r>
      <w:r>
        <w:t>安全管及巡视的人员应通过安全培训，熟悉标志、标牌等的摆放标准及规范</w:t>
      </w:r>
    </w:p>
    <w:p>
      <w:pPr>
        <w:pStyle w:val="Heading3"/>
        <w:spacing w:line="548" w:lineRule="exact"/>
        <w:ind w:left="873"/>
      </w:pPr>
      <w:r>
        <w:t>3、封闭交通</w:t>
      </w:r>
    </w:p>
    <w:p>
      <w:pPr>
        <w:pStyle w:val="BodyText"/>
        <w:spacing w:before="159"/>
        <w:ind w:left="873"/>
      </w:pPr>
      <w:r>
        <w:t>施工作业申请书经有关部门批复后，在公交警和政执法大队指导下，进</w:t>
      </w:r>
    </w:p>
    <w:p>
      <w:pPr>
        <w:pStyle w:val="BodyText"/>
        <w:tabs>
          <w:tab w:val="left" w:pos="7516"/>
        </w:tabs>
        <w:spacing w:before="245" w:line="364" w:lineRule="auto"/>
        <w:ind w:left="153" w:right="999"/>
      </w:pPr>
      <w:r>
        <w:t>道施工标志设置和施工区域的封闭，并实</w:t>
        <w:tab/>
        <w:t>24</w:t>
      </w:r>
      <w:r>
        <w:rPr>
          <w:spacing w:val="-19"/>
        </w:rPr>
        <w:t xml:space="preserve"> </w:t>
      </w:r>
      <w:r>
        <w:t>小时巡逻工作制，负责封闭交</w:t>
      </w:r>
      <w:r>
        <w:rPr>
          <w:spacing w:val="-17"/>
        </w:rPr>
        <w:t>通</w:t>
      </w:r>
      <w:r>
        <w:t>段施工标志的巡查，施工车辆、设备和人员的安全检查管，项目部定期召开工</w:t>
      </w:r>
    </w:p>
    <w:p>
      <w:pPr>
        <w:pStyle w:val="BodyText"/>
        <w:spacing w:before="1"/>
        <w:ind w:left="153"/>
      </w:pPr>
      <w:r>
        <w:t>地安全会，将安全隐患消灭在萌芽中，保证工程的施工安全。</w:t>
      </w:r>
    </w:p>
    <w:p>
      <w:pPr>
        <w:pStyle w:val="Heading3"/>
        <w:spacing w:before="122"/>
        <w:ind w:left="873"/>
      </w:pPr>
      <w:r>
        <w:t>4、制定施工安全紧急救援预案</w:t>
      </w:r>
    </w:p>
    <w:p>
      <w:pPr>
        <w:pStyle w:val="ListParagraph"/>
        <w:numPr>
          <w:ilvl w:val="0"/>
          <w:numId w:val="37"/>
        </w:numPr>
        <w:tabs>
          <w:tab w:val="left" w:pos="1594"/>
        </w:tabs>
        <w:spacing w:before="159" w:after="0" w:line="364" w:lineRule="auto"/>
        <w:ind w:left="153" w:right="1684" w:firstLine="539"/>
        <w:jc w:val="left"/>
        <w:rPr>
          <w:sz w:val="36"/>
        </w:rPr>
      </w:pPr>
      <w:r>
        <w:rPr>
          <w:spacing w:val="-1"/>
          <w:sz w:val="36"/>
        </w:rPr>
        <w:t>在道封闭之前，交通安全负责人必须协同执法队制定一套之有效的应</w:t>
      </w:r>
      <w:r>
        <w:rPr>
          <w:sz w:val="36"/>
        </w:rPr>
        <w:t>急处方案，以确保在施工段出现紧急情况时致交通瘫痪。</w:t>
      </w:r>
    </w:p>
    <w:p>
      <w:pPr>
        <w:pStyle w:val="ListParagraph"/>
        <w:numPr>
          <w:ilvl w:val="0"/>
          <w:numId w:val="37"/>
        </w:numPr>
        <w:tabs>
          <w:tab w:val="left" w:pos="1594"/>
        </w:tabs>
        <w:spacing w:before="3" w:after="0" w:line="364" w:lineRule="auto"/>
        <w:ind w:left="153" w:right="1684" w:firstLine="539"/>
        <w:jc w:val="left"/>
        <w:rPr>
          <w:sz w:val="36"/>
        </w:rPr>
      </w:pPr>
      <w:r>
        <w:rPr>
          <w:spacing w:val="-1"/>
          <w:sz w:val="36"/>
        </w:rPr>
        <w:t>闭段出现意外交通事故时，安全人员应明确处的方法，并及时联系交</w:t>
      </w:r>
      <w:r>
        <w:rPr>
          <w:sz w:val="36"/>
        </w:rPr>
        <w:t>通安全负责人，通知相应负责的交警、政人员。</w:t>
      </w:r>
    </w:p>
    <w:p>
      <w:pPr>
        <w:spacing w:after="0" w:line="364" w:lineRule="auto"/>
        <w:jc w:val="left"/>
        <w:rPr>
          <w:sz w:val="36"/>
        </w:rPr>
        <w:sectPr>
          <w:headerReference w:type="default" r:id="rId15"/>
          <w:footerReference w:type="default" r:id="rId16"/>
          <w:pgSz w:w="17860" w:h="25260"/>
          <w:pgMar w:top="1820" w:right="1380" w:bottom="2060" w:left="2400" w:header="1084" w:footer="1864"/>
          <w:pgNumType w:start="6"/>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7"/>
        </w:rPr>
      </w:pPr>
    </w:p>
    <w:p>
      <w:pPr>
        <w:tabs>
          <w:tab w:val="left" w:pos="3426"/>
        </w:tabs>
        <w:spacing w:before="0" w:line="728" w:lineRule="exact"/>
        <w:ind w:left="1503" w:right="0" w:firstLine="0"/>
        <w:jc w:val="left"/>
        <w:rPr>
          <w:rFonts w:ascii="Microsoft JhengHei" w:eastAsia="Microsoft JhengHei" w:hint="eastAsia"/>
          <w:b/>
          <w:sz w:val="48"/>
        </w:rPr>
      </w:pPr>
      <w:r>
        <w:rPr>
          <w:rFonts w:ascii="Microsoft JhengHei" w:eastAsia="Microsoft JhengHei" w:hint="eastAsia"/>
          <w:b/>
          <w:sz w:val="48"/>
        </w:rPr>
        <w:t>第二章</w:t>
        <w:tab/>
        <w:t>主要工程项目的施工方案与技术措施</w:t>
      </w:r>
    </w:p>
    <w:p>
      <w:pPr>
        <w:pStyle w:val="Heading3"/>
        <w:spacing w:before="257"/>
      </w:pPr>
      <w:r>
        <w:t>一、旧打稳压处施工方案与技术措施</w:t>
      </w:r>
    </w:p>
    <w:p>
      <w:pPr>
        <w:spacing w:before="40"/>
        <w:ind w:left="693" w:right="0" w:firstLine="0"/>
        <w:jc w:val="left"/>
        <w:rPr>
          <w:rFonts w:ascii="Microsoft JhengHei" w:eastAsia="Microsoft JhengHei" w:hint="eastAsia"/>
          <w:b/>
          <w:sz w:val="36"/>
        </w:rPr>
      </w:pPr>
      <w:r>
        <w:rPr>
          <w:rFonts w:ascii="Microsoft JhengHei" w:eastAsia="Microsoft JhengHei" w:hint="eastAsia"/>
          <w:b/>
          <w:sz w:val="36"/>
        </w:rPr>
        <w:t>1、施工前准备</w:t>
      </w:r>
    </w:p>
    <w:p>
      <w:pPr>
        <w:pStyle w:val="ListParagraph"/>
        <w:numPr>
          <w:ilvl w:val="0"/>
          <w:numId w:val="36"/>
        </w:numPr>
        <w:tabs>
          <w:tab w:val="left" w:pos="1414"/>
        </w:tabs>
        <w:spacing w:before="159" w:after="0" w:line="364" w:lineRule="auto"/>
        <w:ind w:left="153" w:right="1504" w:firstLine="360"/>
        <w:jc w:val="left"/>
        <w:rPr>
          <w:sz w:val="36"/>
        </w:rPr>
      </w:pPr>
      <w:r>
        <w:rPr>
          <w:spacing w:val="-1"/>
          <w:sz w:val="36"/>
        </w:rPr>
        <w:t>面碎石化施工前，先移除所有在破碎的混凝土板块上存在的沥青表面修</w:t>
      </w:r>
      <w:r>
        <w:rPr>
          <w:sz w:val="36"/>
        </w:rPr>
        <w:t>补材，否则会影响碎石化质。</w:t>
      </w:r>
    </w:p>
    <w:p>
      <w:pPr>
        <w:pStyle w:val="ListParagraph"/>
        <w:numPr>
          <w:ilvl w:val="0"/>
          <w:numId w:val="36"/>
        </w:numPr>
        <w:tabs>
          <w:tab w:val="left" w:pos="1422"/>
        </w:tabs>
        <w:spacing w:before="237" w:after="0" w:line="487" w:lineRule="auto"/>
        <w:ind w:left="153" w:right="2937" w:firstLine="360"/>
        <w:jc w:val="left"/>
        <w:rPr>
          <w:sz w:val="36"/>
        </w:rPr>
      </w:pPr>
      <w:r>
        <w:rPr>
          <w:spacing w:val="-1"/>
          <w:sz w:val="36"/>
        </w:rPr>
        <w:t xml:space="preserve">面碎石化处前，先将土肩挖除至混凝土面基层同一高或以下， </w:t>
      </w:r>
      <w:r>
        <w:rPr>
          <w:sz w:val="36"/>
        </w:rPr>
        <w:t>以使水能从该区域排出。</w:t>
      </w:r>
    </w:p>
    <w:p>
      <w:pPr>
        <w:pStyle w:val="ListParagraph"/>
        <w:numPr>
          <w:ilvl w:val="0"/>
          <w:numId w:val="36"/>
        </w:numPr>
        <w:tabs>
          <w:tab w:val="left" w:pos="1575"/>
        </w:tabs>
        <w:spacing w:before="0" w:after="0" w:line="487" w:lineRule="auto"/>
        <w:ind w:left="153" w:right="1702" w:firstLine="360"/>
        <w:jc w:val="left"/>
        <w:rPr>
          <w:sz w:val="36"/>
        </w:rPr>
      </w:pPr>
      <w:r>
        <w:rPr>
          <w:spacing w:val="-1"/>
          <w:sz w:val="36"/>
        </w:rPr>
        <w:t>在面破碎之前对出现严重病害的软弱沉陷、松散基层部位进以下修复</w:t>
      </w:r>
      <w:r>
        <w:rPr>
          <w:sz w:val="36"/>
        </w:rPr>
        <w:t>处：</w:t>
      </w:r>
    </w:p>
    <w:p>
      <w:pPr>
        <w:pStyle w:val="BodyText"/>
        <w:spacing w:line="461" w:lineRule="exact"/>
        <w:ind w:left="873"/>
      </w:pPr>
      <w:r>
        <w:t>①清除混凝土面；</w:t>
      </w:r>
    </w:p>
    <w:p>
      <w:pPr>
        <w:pStyle w:val="BodyText"/>
        <w:rPr>
          <w:sz w:val="37"/>
        </w:rPr>
      </w:pPr>
    </w:p>
    <w:p>
      <w:pPr>
        <w:pStyle w:val="BodyText"/>
        <w:ind w:left="873"/>
      </w:pPr>
      <w:r>
        <w:t>②开挖基层或基至稳定层；</w:t>
      </w:r>
    </w:p>
    <w:p>
      <w:pPr>
        <w:pStyle w:val="BodyText"/>
        <w:spacing w:before="1"/>
        <w:rPr>
          <w:sz w:val="37"/>
        </w:rPr>
      </w:pPr>
    </w:p>
    <w:p>
      <w:pPr>
        <w:pStyle w:val="BodyText"/>
        <w:ind w:left="873"/>
      </w:pPr>
      <w:r>
        <w:t>③换填贫混凝土；</w:t>
      </w:r>
    </w:p>
    <w:p>
      <w:pPr>
        <w:pStyle w:val="BodyText"/>
        <w:spacing w:before="1"/>
        <w:rPr>
          <w:sz w:val="37"/>
        </w:rPr>
      </w:pPr>
    </w:p>
    <w:p>
      <w:pPr>
        <w:pStyle w:val="BodyText"/>
        <w:ind w:left="873"/>
      </w:pPr>
      <w:r>
        <w:t>④开挖最小控制尺寸于机械施工，保证压实效果。</w:t>
      </w:r>
    </w:p>
    <w:p>
      <w:pPr>
        <w:pStyle w:val="BodyText"/>
        <w:rPr>
          <w:sz w:val="37"/>
        </w:rPr>
      </w:pPr>
    </w:p>
    <w:p>
      <w:pPr>
        <w:pStyle w:val="ListParagraph"/>
        <w:numPr>
          <w:ilvl w:val="0"/>
          <w:numId w:val="36"/>
        </w:numPr>
        <w:tabs>
          <w:tab w:val="left" w:pos="1414"/>
        </w:tabs>
        <w:spacing w:before="1" w:after="0" w:line="487" w:lineRule="auto"/>
        <w:ind w:left="153" w:right="784" w:firstLine="360"/>
        <w:jc w:val="left"/>
        <w:rPr>
          <w:sz w:val="36"/>
        </w:rPr>
      </w:pPr>
      <w:r>
        <w:rPr>
          <w:spacing w:val="-1"/>
          <w:sz w:val="36"/>
        </w:rPr>
        <w:t xml:space="preserve">施工前，先调查核实现有结构物及其它可能情况，并在现场做出明确标记， </w:t>
      </w:r>
      <w:r>
        <w:rPr>
          <w:sz w:val="36"/>
        </w:rPr>
        <w:t>确保这些构造物及其它设施会因施工造成损坏，再施工。</w:t>
      </w:r>
    </w:p>
    <w:p>
      <w:pPr>
        <w:spacing w:after="0" w:line="487" w:lineRule="auto"/>
        <w:jc w:val="left"/>
        <w:rPr>
          <w:sz w:val="36"/>
        </w:rPr>
        <w:sectPr>
          <w:headerReference w:type="default" r:id="rId17"/>
          <w:footerReference w:type="default" r:id="rId18"/>
          <w:pgSz w:w="17860" w:h="25260"/>
          <w:pgMar w:top="1820" w:right="1380" w:bottom="2060" w:left="2400" w:header="1084" w:footer="1864"/>
          <w:pgNumType w:start="7"/>
          <w:cols w:space="708"/>
        </w:sectPr>
      </w:pPr>
    </w:p>
    <w:p>
      <w:pPr>
        <w:pStyle w:val="BodyText"/>
        <w:spacing w:before="12"/>
        <w:rPr>
          <w:sz w:val="17"/>
        </w:rPr>
      </w:pPr>
    </w:p>
    <w:p>
      <w:pPr>
        <w:pStyle w:val="ListParagraph"/>
        <w:numPr>
          <w:ilvl w:val="0"/>
          <w:numId w:val="36"/>
        </w:numPr>
        <w:tabs>
          <w:tab w:val="left" w:pos="1414"/>
        </w:tabs>
        <w:spacing w:before="28" w:after="0" w:line="487" w:lineRule="auto"/>
        <w:ind w:left="153" w:right="1504" w:firstLine="360"/>
        <w:jc w:val="left"/>
        <w:rPr>
          <w:sz w:val="36"/>
        </w:rPr>
      </w:pPr>
      <w:r>
        <w:rPr>
          <w:spacing w:val="-1"/>
          <w:sz w:val="36"/>
        </w:rPr>
        <w:t xml:space="preserve">在有代表性段设置高程控制点，以在施工中监测高程的变化。开工前， </w:t>
      </w:r>
      <w:r>
        <w:rPr>
          <w:sz w:val="36"/>
        </w:rPr>
        <w:t>对面高程及设计高程进复核，必要时，根据高程变化情况对面设计高程进</w:t>
      </w:r>
    </w:p>
    <w:p>
      <w:pPr>
        <w:pStyle w:val="BodyText"/>
        <w:spacing w:line="461" w:lineRule="exact"/>
        <w:ind w:left="153"/>
      </w:pPr>
      <w:r>
        <w:t>调整。</w:t>
      </w:r>
    </w:p>
    <w:p>
      <w:pPr>
        <w:pStyle w:val="BodyText"/>
        <w:spacing w:before="10"/>
        <w:rPr>
          <w:sz w:val="27"/>
        </w:rPr>
      </w:pPr>
    </w:p>
    <w:p>
      <w:pPr>
        <w:pStyle w:val="Heading3"/>
        <w:ind w:left="693"/>
      </w:pPr>
      <w:r>
        <w:t>2、试验段与试坑</w:t>
      </w:r>
    </w:p>
    <w:p>
      <w:pPr>
        <w:pStyle w:val="BodyText"/>
        <w:spacing w:before="7"/>
        <w:rPr>
          <w:rFonts w:ascii="Microsoft JhengHei"/>
          <w:b/>
          <w:sz w:val="21"/>
        </w:rPr>
      </w:pPr>
    </w:p>
    <w:p>
      <w:pPr>
        <w:pStyle w:val="ListParagraph"/>
        <w:numPr>
          <w:ilvl w:val="0"/>
          <w:numId w:val="35"/>
        </w:numPr>
        <w:tabs>
          <w:tab w:val="left" w:pos="1422"/>
        </w:tabs>
        <w:spacing w:before="0" w:after="0" w:line="240" w:lineRule="auto"/>
        <w:ind w:left="1421" w:right="0" w:hanging="909"/>
        <w:jc w:val="left"/>
        <w:rPr>
          <w:sz w:val="36"/>
        </w:rPr>
      </w:pPr>
      <w:r>
        <w:rPr>
          <w:sz w:val="36"/>
        </w:rPr>
        <w:t>在面碎石化施工正式开始之前，根据况，在有代表性段选择至少长</w:t>
      </w:r>
    </w:p>
    <w:p>
      <w:pPr>
        <w:pStyle w:val="BodyText"/>
        <w:rPr>
          <w:sz w:val="37"/>
        </w:rPr>
      </w:pPr>
    </w:p>
    <w:p>
      <w:pPr>
        <w:pStyle w:val="BodyText"/>
        <w:tabs>
          <w:tab w:val="left" w:pos="9705"/>
        </w:tabs>
        <w:spacing w:line="487" w:lineRule="auto"/>
        <w:ind w:left="153" w:right="1311"/>
      </w:pPr>
      <w:r>
        <w:t>100m、</w:t>
      </w:r>
      <w:r>
        <w:rPr>
          <w:spacing w:val="46"/>
        </w:rPr>
        <w:t>宽</w:t>
      </w:r>
      <w:r>
        <w:t>4m</w:t>
      </w:r>
      <w:r>
        <w:rPr>
          <w:spacing w:val="-91"/>
        </w:rPr>
        <w:t xml:space="preserve"> </w:t>
      </w:r>
      <w:r>
        <w:t>的面作为实验段。根据经验一般取锤高为</w:t>
        <w:tab/>
        <w:t>1.1～1.2m，锤间</w:t>
      </w:r>
      <w:r>
        <w:rPr>
          <w:spacing w:val="-17"/>
        </w:rPr>
        <w:t>距</w:t>
      </w:r>
      <w:r>
        <w:t>为</w:t>
      </w:r>
      <w:r>
        <w:rPr>
          <w:spacing w:val="-91"/>
        </w:rPr>
        <w:t xml:space="preserve"> </w:t>
      </w:r>
      <w:r>
        <w:t>10cm，逐级调整破碎参数对面进破碎，目测破碎效果，当碎石化后的表呈</w:t>
      </w:r>
    </w:p>
    <w:p>
      <w:pPr>
        <w:pStyle w:val="BodyText"/>
        <w:spacing w:before="1"/>
        <w:ind w:left="153"/>
      </w:pPr>
      <w:r>
        <w:t>鳞片状时，表明碎石化的效果能满足规定要求，记录此时采用的破碎参数。</w:t>
      </w:r>
    </w:p>
    <w:p>
      <w:pPr>
        <w:pStyle w:val="BodyText"/>
        <w:rPr>
          <w:sz w:val="37"/>
        </w:rPr>
      </w:pPr>
    </w:p>
    <w:p>
      <w:pPr>
        <w:pStyle w:val="ListParagraph"/>
        <w:numPr>
          <w:ilvl w:val="0"/>
          <w:numId w:val="35"/>
        </w:numPr>
        <w:tabs>
          <w:tab w:val="left" w:pos="1414"/>
          <w:tab w:val="left" w:pos="10576"/>
        </w:tabs>
        <w:spacing w:before="0" w:after="0" w:line="240" w:lineRule="auto"/>
        <w:ind w:left="1414" w:right="0" w:hanging="901"/>
        <w:jc w:val="left"/>
        <w:rPr>
          <w:sz w:val="36"/>
        </w:rPr>
      </w:pPr>
      <w:r>
        <w:rPr>
          <w:sz w:val="36"/>
        </w:rPr>
        <w:t>为确保面被破碎成规定的尺寸，在试验段内随机选取</w:t>
        <w:tab/>
        <w:t>2</w:t>
      </w:r>
      <w:r>
        <w:rPr>
          <w:spacing w:val="-18"/>
          <w:sz w:val="36"/>
        </w:rPr>
        <w:t xml:space="preserve"> </w:t>
      </w:r>
      <w:r>
        <w:rPr>
          <w:sz w:val="36"/>
        </w:rPr>
        <w:t>个独的位置</w:t>
      </w:r>
    </w:p>
    <w:p>
      <w:pPr>
        <w:pStyle w:val="BodyText"/>
        <w:spacing w:before="1"/>
        <w:rPr>
          <w:sz w:val="37"/>
        </w:rPr>
      </w:pPr>
    </w:p>
    <w:p>
      <w:pPr>
        <w:pStyle w:val="BodyText"/>
        <w:spacing w:line="487" w:lineRule="auto"/>
        <w:ind w:left="153" w:right="737"/>
      </w:pPr>
      <w:r>
        <w:rPr>
          <w:spacing w:val="-31"/>
        </w:rPr>
        <w:t xml:space="preserve">开挖 </w:t>
      </w:r>
      <w:r>
        <w:rPr>
          <w:spacing w:val="-3"/>
        </w:rPr>
        <w:t>1m</w:t>
      </w:r>
      <w:r>
        <w:rPr>
          <w:spacing w:val="-3"/>
          <w:position w:val="4"/>
          <w:sz w:val="29"/>
        </w:rPr>
        <w:t>2</w:t>
      </w:r>
      <w:r>
        <w:rPr>
          <w:spacing w:val="-1"/>
        </w:rPr>
        <w:t xml:space="preserve">试坑，试坑的选择应避开有横向接缝或工作缝的位置。试坑应开挖至基层， </w:t>
      </w:r>
      <w:r>
        <w:t>以在全深范围内检查碎石化后的颗是否在规定的径范围内，必要时选用钻</w:t>
      </w:r>
    </w:p>
    <w:p>
      <w:pPr>
        <w:pStyle w:val="BodyText"/>
        <w:spacing w:line="461" w:lineRule="exact"/>
        <w:ind w:left="153"/>
      </w:pPr>
      <w:r>
        <w:t>芯。如果破碎的混凝土面径没有达到要求，设备控制参数必须进相应调整，</w:t>
      </w:r>
    </w:p>
    <w:p>
      <w:pPr>
        <w:pStyle w:val="BodyText"/>
        <w:spacing w:before="1"/>
        <w:rPr>
          <w:sz w:val="37"/>
        </w:rPr>
      </w:pPr>
    </w:p>
    <w:p>
      <w:pPr>
        <w:pStyle w:val="BodyText"/>
        <w:spacing w:line="487" w:lineRule="auto"/>
        <w:ind w:left="153" w:right="964"/>
      </w:pPr>
      <w:r>
        <w:rPr>
          <w:spacing w:val="-1"/>
        </w:rPr>
        <w:t>并相应增加试验段，循环上一过程，直至要求得到满足，并记录符合要求的多锤头</w:t>
      </w:r>
      <w:r>
        <w:t>破碎机碎石化参数备查。在正常碎石化施工过程中，应根据面实际状况对破碎参 数断作出微小的调整。</w:t>
      </w:r>
    </w:p>
    <w:p>
      <w:pPr>
        <w:pStyle w:val="Heading3"/>
        <w:spacing w:line="542" w:lineRule="exact"/>
        <w:ind w:left="873"/>
      </w:pPr>
      <w:r>
        <w:t>3、多锤头破碎机破碎</w:t>
      </w:r>
    </w:p>
    <w:p>
      <w:pPr>
        <w:pStyle w:val="BodyText"/>
        <w:spacing w:before="7"/>
        <w:rPr>
          <w:rFonts w:ascii="Microsoft JhengHei"/>
          <w:b/>
          <w:sz w:val="21"/>
        </w:rPr>
      </w:pPr>
    </w:p>
    <w:p>
      <w:pPr>
        <w:pStyle w:val="ListParagraph"/>
        <w:numPr>
          <w:ilvl w:val="0"/>
          <w:numId w:val="34"/>
        </w:numPr>
        <w:tabs>
          <w:tab w:val="left" w:pos="1414"/>
          <w:tab w:val="left" w:pos="9030"/>
        </w:tabs>
        <w:spacing w:before="0" w:after="0" w:line="240" w:lineRule="auto"/>
        <w:ind w:left="1414" w:right="0" w:hanging="901"/>
        <w:jc w:val="left"/>
        <w:rPr>
          <w:sz w:val="36"/>
        </w:rPr>
      </w:pPr>
      <w:r>
        <w:rPr>
          <w:sz w:val="36"/>
        </w:rPr>
        <w:t>按照先内侧</w:t>
      </w:r>
      <w:r>
        <w:rPr>
          <w:spacing w:val="-101"/>
          <w:sz w:val="36"/>
        </w:rPr>
        <w:t>、</w:t>
      </w:r>
      <w:r>
        <w:rPr>
          <w:sz w:val="36"/>
        </w:rPr>
        <w:t>后外侧及肩的顺序进破碎施工。</w:t>
        <w:tab/>
        <w:t>两幅破碎一般要保证</w:t>
      </w:r>
      <w:r>
        <w:rPr>
          <w:spacing w:val="-88"/>
          <w:sz w:val="36"/>
        </w:rPr>
        <w:t xml:space="preserve"> </w:t>
      </w:r>
      <w:r>
        <w:rPr>
          <w:sz w:val="36"/>
        </w:rPr>
        <w:t>20cm</w:t>
      </w:r>
    </w:p>
    <w:p>
      <w:pPr>
        <w:pStyle w:val="BodyText"/>
        <w:spacing w:before="1"/>
        <w:rPr>
          <w:sz w:val="37"/>
        </w:rPr>
      </w:pPr>
    </w:p>
    <w:p>
      <w:pPr>
        <w:pStyle w:val="BodyText"/>
        <w:spacing w:line="487" w:lineRule="auto"/>
        <w:ind w:left="153" w:right="3124"/>
      </w:pPr>
      <w:r>
        <w:t>左右的搭接破碎宽。机械施工过程中要灵活调整进速、锤高、频等， 尽达到破碎均匀。</w:t>
      </w:r>
    </w:p>
    <w:p>
      <w:pPr>
        <w:pStyle w:val="ListParagraph"/>
        <w:numPr>
          <w:ilvl w:val="0"/>
          <w:numId w:val="34"/>
        </w:numPr>
        <w:tabs>
          <w:tab w:val="left" w:pos="1414"/>
        </w:tabs>
        <w:spacing w:before="0" w:after="0" w:line="240" w:lineRule="auto"/>
        <w:ind w:left="1414" w:right="0" w:hanging="901"/>
        <w:jc w:val="left"/>
        <w:rPr>
          <w:sz w:val="36"/>
        </w:rPr>
      </w:pPr>
      <w:r>
        <w:rPr>
          <w:sz w:val="36"/>
        </w:rPr>
        <w:t>对于在碎石化施工过程中发现的部分软弱沉陷、松散基层，换填贫混凝土。</w:t>
      </w:r>
    </w:p>
    <w:p>
      <w:pPr>
        <w:pStyle w:val="BodyText"/>
        <w:rPr>
          <w:sz w:val="37"/>
        </w:rPr>
      </w:pPr>
    </w:p>
    <w:p>
      <w:pPr>
        <w:pStyle w:val="ListParagraph"/>
        <w:numPr>
          <w:ilvl w:val="0"/>
          <w:numId w:val="34"/>
        </w:numPr>
        <w:tabs>
          <w:tab w:val="left" w:pos="1422"/>
        </w:tabs>
        <w:spacing w:before="1" w:after="0" w:line="487" w:lineRule="auto"/>
        <w:ind w:left="153" w:right="1857" w:firstLine="360"/>
        <w:jc w:val="left"/>
        <w:rPr>
          <w:sz w:val="36"/>
        </w:rPr>
      </w:pPr>
      <w:r>
        <w:rPr>
          <w:spacing w:val="-1"/>
          <w:sz w:val="36"/>
        </w:rPr>
        <w:t>破碎后的压实：压实的主要作用是将破碎的面表面的扁平颗进一步破</w:t>
      </w:r>
      <w:r>
        <w:rPr>
          <w:sz w:val="36"/>
        </w:rPr>
        <w:t>碎，同时稳固下层块。</w:t>
      </w:r>
    </w:p>
    <w:p>
      <w:pPr>
        <w:spacing w:after="0" w:line="487" w:lineRule="auto"/>
        <w:jc w:val="left"/>
        <w:rPr>
          <w:sz w:val="36"/>
        </w:rPr>
        <w:sectPr>
          <w:headerReference w:type="default" r:id="rId19"/>
          <w:footerReference w:type="default" r:id="rId20"/>
          <w:pgSz w:w="17860" w:h="25260"/>
          <w:pgMar w:top="1820" w:right="1380" w:bottom="2060" w:left="2400" w:header="1084" w:footer="1864"/>
          <w:pgNumType w:start="8"/>
          <w:cols w:space="708"/>
        </w:sectPr>
      </w:pPr>
    </w:p>
    <w:p>
      <w:pPr>
        <w:pStyle w:val="BodyText"/>
        <w:spacing w:before="12"/>
        <w:rPr>
          <w:sz w:val="17"/>
        </w:rPr>
      </w:pPr>
    </w:p>
    <w:p>
      <w:pPr>
        <w:pStyle w:val="BodyText"/>
        <w:tabs>
          <w:tab w:val="left" w:pos="5272"/>
          <w:tab w:val="left" w:pos="6662"/>
        </w:tabs>
        <w:spacing w:before="28" w:line="487" w:lineRule="auto"/>
        <w:ind w:left="153" w:right="995" w:firstLine="629"/>
      </w:pPr>
      <w:r>
        <w:t>破碎后的面先采用振动压机压实</w:t>
        <w:tab/>
        <w:t>1~2</w:t>
      </w:r>
      <w:r>
        <w:rPr>
          <w:spacing w:val="-61"/>
        </w:rPr>
        <w:t xml:space="preserve"> </w:t>
      </w:r>
      <w:r>
        <w:t>遍，使表面混凝土块尺寸满足要求</w:t>
      </w:r>
      <w:r>
        <w:rPr>
          <w:spacing w:val="-17"/>
        </w:rPr>
        <w:t xml:space="preserve">， </w:t>
      </w:r>
      <w:r>
        <w:t>再用钢轮压机振动压实，压实</w:t>
        <w:tab/>
        <w:t>1~2</w:t>
      </w:r>
      <w:r>
        <w:rPr>
          <w:spacing w:val="-90"/>
        </w:rPr>
        <w:t xml:space="preserve"> </w:t>
      </w:r>
      <w:r>
        <w:t>遍，使表面混凝土块均匀密实。压实速超</w:t>
      </w:r>
    </w:p>
    <w:p>
      <w:pPr>
        <w:pStyle w:val="BodyText"/>
        <w:spacing w:line="461" w:lineRule="exact"/>
        <w:ind w:left="153"/>
      </w:pPr>
      <w:r>
        <w:t>过 5km/h。</w:t>
      </w:r>
    </w:p>
    <w:p>
      <w:pPr>
        <w:pStyle w:val="BodyText"/>
        <w:spacing w:before="10"/>
        <w:rPr>
          <w:sz w:val="27"/>
        </w:rPr>
      </w:pPr>
    </w:p>
    <w:p>
      <w:pPr>
        <w:pStyle w:val="Heading3"/>
        <w:ind w:left="693"/>
      </w:pPr>
      <w:r>
        <w:t>4、面碎石化的施工质控制</w:t>
      </w:r>
    </w:p>
    <w:p>
      <w:pPr>
        <w:pStyle w:val="BodyText"/>
        <w:spacing w:before="7"/>
        <w:rPr>
          <w:rFonts w:ascii="Microsoft JhengHei"/>
          <w:b/>
          <w:sz w:val="21"/>
        </w:rPr>
      </w:pPr>
    </w:p>
    <w:p>
      <w:pPr>
        <w:pStyle w:val="ListParagraph"/>
        <w:numPr>
          <w:ilvl w:val="0"/>
          <w:numId w:val="33"/>
        </w:numPr>
        <w:tabs>
          <w:tab w:val="left" w:pos="1414"/>
          <w:tab w:val="left" w:pos="9222"/>
        </w:tabs>
        <w:spacing w:before="0" w:after="0" w:line="487" w:lineRule="auto"/>
        <w:ind w:left="153" w:right="1344" w:firstLine="360"/>
        <w:jc w:val="left"/>
        <w:rPr>
          <w:sz w:val="36"/>
        </w:rPr>
      </w:pPr>
      <w:r>
        <w:rPr>
          <w:sz w:val="36"/>
        </w:rPr>
        <w:t>、进大面积施工过程中，单幅面长破碎超过</w:t>
        <w:tab/>
        <w:t>1km</w:t>
      </w:r>
      <w:r>
        <w:rPr>
          <w:spacing w:val="-90"/>
          <w:sz w:val="36"/>
        </w:rPr>
        <w:t xml:space="preserve"> </w:t>
      </w:r>
      <w:r>
        <w:rPr>
          <w:sz w:val="36"/>
        </w:rPr>
        <w:t>时，在破碎径发</w:t>
      </w:r>
      <w:r>
        <w:rPr>
          <w:spacing w:val="-17"/>
          <w:sz w:val="36"/>
        </w:rPr>
        <w:t>生</w:t>
      </w:r>
      <w:r>
        <w:rPr>
          <w:sz w:val="36"/>
        </w:rPr>
        <w:t>突变处挖试坑抽检，验证径是否满足要求，如果满足要作小幅调整。</w:t>
      </w:r>
    </w:p>
    <w:p>
      <w:pPr>
        <w:pStyle w:val="ListParagraph"/>
        <w:numPr>
          <w:ilvl w:val="0"/>
          <w:numId w:val="33"/>
        </w:numPr>
        <w:tabs>
          <w:tab w:val="left" w:pos="1422"/>
        </w:tabs>
        <w:spacing w:before="0" w:after="0" w:line="487" w:lineRule="auto"/>
        <w:ind w:left="153" w:right="2577" w:firstLine="360"/>
        <w:jc w:val="left"/>
        <w:rPr>
          <w:sz w:val="36"/>
        </w:rPr>
      </w:pPr>
      <w:r>
        <w:rPr>
          <w:spacing w:val="-1"/>
          <w:sz w:val="36"/>
        </w:rPr>
        <w:t>对于下承层强差异较大的同段要作同的设备参数控制，可在其中</w:t>
      </w:r>
      <w:r>
        <w:rPr>
          <w:sz w:val="36"/>
        </w:rPr>
        <w:t>一段控制参数的基础上，作小幅调整满足其他段的破碎要求。</w:t>
      </w:r>
    </w:p>
    <w:p>
      <w:pPr>
        <w:pStyle w:val="ListParagraph"/>
        <w:numPr>
          <w:ilvl w:val="0"/>
          <w:numId w:val="33"/>
        </w:numPr>
        <w:tabs>
          <w:tab w:val="left" w:pos="1422"/>
        </w:tabs>
        <w:spacing w:before="0" w:after="0" w:line="487" w:lineRule="auto"/>
        <w:ind w:left="153" w:right="2217" w:firstLine="360"/>
        <w:jc w:val="left"/>
        <w:rPr>
          <w:sz w:val="36"/>
        </w:rPr>
      </w:pPr>
      <w:r>
        <w:rPr>
          <w:spacing w:val="-1"/>
          <w:sz w:val="36"/>
        </w:rPr>
        <w:t>对径的确认应通过开挖试坑后用卡尺或过筛并结合目测的方式进。</w:t>
      </w:r>
      <w:r>
        <w:rPr>
          <w:sz w:val="36"/>
        </w:rPr>
        <w:t>试坑位置的选取应在随机性。</w:t>
      </w:r>
    </w:p>
    <w:p>
      <w:pPr>
        <w:pStyle w:val="ListParagraph"/>
        <w:numPr>
          <w:ilvl w:val="0"/>
          <w:numId w:val="33"/>
        </w:numPr>
        <w:tabs>
          <w:tab w:val="left" w:pos="1414"/>
        </w:tabs>
        <w:spacing w:before="0" w:after="0" w:line="461" w:lineRule="exact"/>
        <w:ind w:left="1414" w:right="0" w:hanging="901"/>
        <w:jc w:val="left"/>
        <w:rPr>
          <w:sz w:val="36"/>
        </w:rPr>
      </w:pPr>
      <w:r>
        <w:rPr>
          <w:spacing w:val="-4"/>
          <w:sz w:val="36"/>
        </w:rPr>
        <w:t xml:space="preserve">试验段子区段安排过程中应包含开始破碎的前 </w:t>
      </w:r>
      <w:r>
        <w:rPr>
          <w:sz w:val="36"/>
        </w:rPr>
        <w:t>10m</w:t>
      </w:r>
      <w:r>
        <w:rPr>
          <w:spacing w:val="-20"/>
          <w:sz w:val="36"/>
        </w:rPr>
        <w:t xml:space="preserve"> 和结束破碎前 </w:t>
      </w:r>
      <w:r>
        <w:rPr>
          <w:sz w:val="36"/>
        </w:rPr>
        <w:t>5m，指标</w:t>
      </w:r>
    </w:p>
    <w:p>
      <w:pPr>
        <w:pStyle w:val="BodyText"/>
        <w:rPr>
          <w:sz w:val="37"/>
        </w:rPr>
      </w:pPr>
    </w:p>
    <w:p>
      <w:pPr>
        <w:pStyle w:val="BodyText"/>
        <w:ind w:left="153"/>
      </w:pPr>
      <w:r>
        <w:t>的检测能安排在这一区域进。</w:t>
      </w:r>
    </w:p>
    <w:p>
      <w:pPr>
        <w:pStyle w:val="Heading3"/>
        <w:spacing w:before="123"/>
      </w:pPr>
      <w:r>
        <w:t>二、挖除旧面施工方案及技术措施</w:t>
      </w:r>
    </w:p>
    <w:p>
      <w:pPr>
        <w:spacing w:before="40"/>
        <w:ind w:left="873" w:right="0" w:firstLine="0"/>
        <w:jc w:val="left"/>
        <w:rPr>
          <w:rFonts w:ascii="Microsoft JhengHei" w:eastAsia="Microsoft JhengHei" w:hint="eastAsia"/>
          <w:b/>
          <w:sz w:val="36"/>
        </w:rPr>
      </w:pPr>
      <w:r>
        <w:rPr>
          <w:rFonts w:ascii="Microsoft JhengHei" w:eastAsia="Microsoft JhengHei" w:hint="eastAsia"/>
          <w:b/>
          <w:sz w:val="36"/>
        </w:rPr>
        <w:t>1、施工测</w:t>
      </w:r>
    </w:p>
    <w:p>
      <w:pPr>
        <w:pStyle w:val="BodyText"/>
        <w:spacing w:before="158" w:line="364" w:lineRule="auto"/>
        <w:ind w:left="153" w:right="1324" w:firstLine="719"/>
      </w:pPr>
      <w:r>
        <w:t>开工前对控制点进恢复和加密、固定，包括导线、中线、标高的复测、水准点的加密，重要控制点设置保护桩，按设计标高和自测的标高，以及同段同</w:t>
      </w:r>
    </w:p>
    <w:p>
      <w:pPr>
        <w:pStyle w:val="BodyText"/>
        <w:spacing w:before="2" w:line="367" w:lineRule="auto"/>
        <w:ind w:left="153" w:right="1324"/>
      </w:pPr>
      <w:r>
        <w:t>结构层和施工要求，测算每个断面的挖除深，根据以上相关数据形成成果文件， 报监工程师批准。</w:t>
      </w:r>
    </w:p>
    <w:p>
      <w:pPr>
        <w:pStyle w:val="Heading3"/>
        <w:spacing w:line="539" w:lineRule="exact"/>
        <w:ind w:left="873"/>
      </w:pPr>
      <w:r>
        <w:t>2、施工工艺</w:t>
      </w:r>
    </w:p>
    <w:p>
      <w:pPr>
        <w:pStyle w:val="ListParagraph"/>
        <w:numPr>
          <w:ilvl w:val="1"/>
          <w:numId w:val="33"/>
        </w:numPr>
        <w:tabs>
          <w:tab w:val="left" w:pos="1594"/>
        </w:tabs>
        <w:spacing w:before="40" w:after="0" w:line="240" w:lineRule="auto"/>
        <w:ind w:left="1594" w:right="0" w:hanging="901"/>
        <w:jc w:val="left"/>
        <w:rPr>
          <w:rFonts w:ascii="Microsoft JhengHei" w:eastAsia="Microsoft JhengHei" w:hint="eastAsia"/>
          <w:b/>
          <w:sz w:val="36"/>
        </w:rPr>
      </w:pPr>
      <w:r>
        <w:rPr>
          <w:rFonts w:ascii="Microsoft JhengHei" w:eastAsia="Microsoft JhengHei" w:hint="eastAsia"/>
          <w:b/>
          <w:sz w:val="36"/>
        </w:rPr>
        <w:t>选定施工方案</w:t>
      </w:r>
    </w:p>
    <w:p>
      <w:pPr>
        <w:pStyle w:val="BodyText"/>
        <w:spacing w:before="160"/>
        <w:ind w:left="876"/>
      </w:pPr>
      <w:r>
        <w:t>根据旧面结构层情况，选定科学合的挖除方案，水混凝土面挖除采用</w:t>
      </w:r>
    </w:p>
    <w:p>
      <w:pPr>
        <w:pStyle w:val="BodyText"/>
        <w:spacing w:before="241" w:line="364" w:lineRule="auto"/>
        <w:ind w:left="153" w:right="1684"/>
        <w:jc w:val="both"/>
      </w:pPr>
      <w:r>
        <w:t>液压锤破碎工艺，能较快的破碎旧，并且能够于装车，基层挖除采用挖掘机挖除的方法，为提高施工进，前期可采用挖掘机带液压破碎锤前期破碎，装车采用挖掘机配合装载机联合装车的方法。</w:t>
      </w:r>
    </w:p>
    <w:p>
      <w:pPr>
        <w:pStyle w:val="BodyText"/>
        <w:spacing w:before="236"/>
        <w:ind w:left="995"/>
      </w:pPr>
      <w:r>
        <w:t>为保证施工段能够安全有序地进施工，采取全幅施工方法。</w:t>
      </w:r>
    </w:p>
    <w:p>
      <w:pPr>
        <w:spacing w:after="0"/>
        <w:sectPr>
          <w:headerReference w:type="default" r:id="rId21"/>
          <w:footerReference w:type="default" r:id="rId22"/>
          <w:pgSz w:w="17860" w:h="25260"/>
          <w:pgMar w:top="1820" w:right="1380" w:bottom="2060" w:left="2400" w:header="1084" w:footer="1864"/>
          <w:pgNumType w:start="9"/>
          <w:cols w:space="708"/>
        </w:sectPr>
      </w:pPr>
    </w:p>
    <w:p>
      <w:pPr>
        <w:pStyle w:val="BodyText"/>
        <w:spacing w:before="12"/>
        <w:rPr>
          <w:sz w:val="17"/>
        </w:rPr>
      </w:pPr>
    </w:p>
    <w:p>
      <w:pPr>
        <w:pStyle w:val="Heading3"/>
        <w:spacing w:line="572" w:lineRule="exact"/>
        <w:ind w:left="1053"/>
      </w:pPr>
      <w:r>
        <w:t>（2）施工步骤</w:t>
      </w:r>
    </w:p>
    <w:p>
      <w:pPr>
        <w:pStyle w:val="BodyText"/>
        <w:spacing w:before="6"/>
        <w:rPr>
          <w:rFonts w:ascii="Microsoft JhengHei"/>
          <w:b/>
          <w:sz w:val="21"/>
        </w:rPr>
      </w:pPr>
    </w:p>
    <w:p>
      <w:pPr>
        <w:pStyle w:val="BodyText"/>
        <w:spacing w:line="487" w:lineRule="auto"/>
        <w:ind w:left="153" w:right="2044" w:firstLine="1079"/>
      </w:pPr>
      <w:r>
        <w:t>①拆除面，均应测定好设计标高，中桩定位，由测员计算好现有高程与设计标高拆除高差。</w:t>
      </w:r>
    </w:p>
    <w:p>
      <w:pPr>
        <w:pStyle w:val="BodyText"/>
        <w:spacing w:line="487" w:lineRule="auto"/>
        <w:ind w:left="153" w:right="1684" w:firstLine="1079"/>
      </w:pPr>
      <w:r>
        <w:t>②根据现场情况，组织施工，正常情况下，先用破碎机对面实施点对点的打孔成缝，使之开。在对开的板块进破碎成小块状。</w:t>
      </w:r>
    </w:p>
    <w:p>
      <w:pPr>
        <w:pStyle w:val="BodyText"/>
        <w:spacing w:line="487" w:lineRule="auto"/>
        <w:ind w:left="153" w:right="2044" w:firstLine="1079"/>
      </w:pPr>
      <w:r>
        <w:t>③组织挖掘机，装载车对拆除后的面成块废渣进集中清除，运至指定弃土场。</w:t>
      </w:r>
    </w:p>
    <w:p>
      <w:pPr>
        <w:pStyle w:val="Heading3"/>
        <w:spacing w:line="543" w:lineRule="exact"/>
      </w:pPr>
      <w:r>
        <w:t>三、稳定砂砾施工方案与技术措施</w:t>
      </w:r>
    </w:p>
    <w:p>
      <w:pPr>
        <w:pStyle w:val="ListParagraph"/>
        <w:numPr>
          <w:ilvl w:val="2"/>
          <w:numId w:val="42"/>
        </w:numPr>
        <w:tabs>
          <w:tab w:val="left" w:pos="1143"/>
        </w:tabs>
        <w:spacing w:before="273" w:after="0" w:line="240" w:lineRule="auto"/>
        <w:ind w:left="1143" w:right="0" w:hanging="270"/>
        <w:jc w:val="left"/>
        <w:rPr>
          <w:rFonts w:ascii="Microsoft JhengHei" w:eastAsia="Microsoft JhengHei" w:hint="eastAsia"/>
          <w:b/>
          <w:sz w:val="36"/>
        </w:rPr>
      </w:pPr>
      <w:r>
        <w:rPr>
          <w:rFonts w:ascii="Microsoft JhengHei" w:eastAsia="Microsoft JhengHei" w:hint="eastAsia"/>
          <w:b/>
          <w:sz w:val="36"/>
        </w:rPr>
        <w:t>材要求</w:t>
      </w:r>
    </w:p>
    <w:p>
      <w:pPr>
        <w:pStyle w:val="BodyText"/>
        <w:spacing w:before="13"/>
        <w:rPr>
          <w:rFonts w:ascii="Microsoft JhengHei"/>
          <w:b/>
          <w:sz w:val="22"/>
        </w:rPr>
      </w:pPr>
    </w:p>
    <w:p>
      <w:pPr>
        <w:pStyle w:val="BodyText"/>
        <w:tabs>
          <w:tab w:val="left" w:pos="2042"/>
          <w:tab w:val="left" w:pos="11405"/>
          <w:tab w:val="left" w:pos="12362"/>
        </w:tabs>
        <w:spacing w:before="1" w:line="391" w:lineRule="auto"/>
        <w:ind w:left="153" w:right="814" w:firstLine="719"/>
      </w:pPr>
      <w:r>
        <w:t>垫层采用天然砂砾，要求其通过</w:t>
      </w:r>
      <w:r>
        <w:rPr>
          <w:spacing w:val="-89"/>
        </w:rPr>
        <w:t xml:space="preserve"> </w:t>
      </w:r>
      <w:r>
        <w:t>0.075mm</w:t>
      </w:r>
      <w:r>
        <w:rPr>
          <w:spacing w:val="-90"/>
        </w:rPr>
        <w:t xml:space="preserve"> </w:t>
      </w:r>
      <w:r>
        <w:t>筛孔的颗含得大于</w:t>
        <w:tab/>
        <w:t>5％。最大径大于</w:t>
        <w:tab/>
        <w:t>53mm，液限应小于</w:t>
      </w:r>
      <w:r>
        <w:rPr>
          <w:spacing w:val="-100"/>
        </w:rPr>
        <w:t xml:space="preserve"> </w:t>
      </w:r>
      <w:r>
        <w:t>28%，塑性指数应小于</w:t>
      </w:r>
      <w:r>
        <w:rPr>
          <w:spacing w:val="-100"/>
        </w:rPr>
        <w:t xml:space="preserve"> </w:t>
      </w:r>
      <w:r>
        <w:t>9，砾石的压碎值大于</w:t>
        <w:tab/>
        <w:t>35%</w:t>
      </w:r>
      <w:r>
        <w:rPr>
          <w:spacing w:val="-17"/>
        </w:rPr>
        <w:t>。</w:t>
      </w:r>
      <w:r>
        <w:t>塑性指数偏大的砂砾，可以根据实际情况加入少的石灰低塑性指数，也可以用</w:t>
      </w:r>
    </w:p>
    <w:p>
      <w:pPr>
        <w:pStyle w:val="BodyText"/>
        <w:spacing w:line="388" w:lineRule="auto"/>
        <w:ind w:left="873" w:right="5284" w:hanging="720"/>
      </w:pPr>
      <w:r>
        <w:pict>
          <v:group id="_x0000_s1040" style="width:681.75pt;height:117pt;margin-top:61.55pt;margin-left:127pt;mso-position-horizontal-relative:page;position:absolute;z-index:-251658240" coordorigin="2540,1231" coordsize="13635,2340">
            <v:shape id="_x0000_s1041" type="#_x0000_t75" style="width:13635;height:2340;left:2540;position:absolute;top:1231" stroked="f">
              <v:imagedata r:id="rId23" o:title=""/>
            </v:shape>
            <v:shape id="_x0000_s1042" type="#_x0000_t202" style="width:5061;height:360;left:7050;position:absolute;top:1587" filled="f" stroked="f">
              <v:textbox inset="0,0,0,0">
                <w:txbxContent>
                  <w:p>
                    <w:pPr>
                      <w:tabs>
                        <w:tab w:val="left" w:pos="2520"/>
                      </w:tabs>
                      <w:spacing w:before="0" w:line="360" w:lineRule="exact"/>
                      <w:ind w:left="0" w:right="0" w:firstLine="0"/>
                      <w:jc w:val="left"/>
                      <w:rPr>
                        <w:sz w:val="36"/>
                      </w:rPr>
                    </w:pPr>
                    <w:r>
                      <w:rPr>
                        <w:sz w:val="36"/>
                      </w:rPr>
                      <w:t>通过下筛孔（</w:t>
                      <w:tab/>
                      <w:t>mm）的质百分（</w:t>
                    </w:r>
                  </w:p>
                </w:txbxContent>
              </v:textbox>
            </v:shape>
            <v:shape id="_x0000_s1043" type="#_x0000_t202" style="width:560;height:360;left:12810;position:absolute;top:1587" filled="f" stroked="f">
              <v:textbox inset="0,0,0,0">
                <w:txbxContent>
                  <w:p>
                    <w:pPr>
                      <w:spacing w:before="0" w:line="360" w:lineRule="exact"/>
                      <w:ind w:left="0" w:right="0" w:firstLine="0"/>
                      <w:jc w:val="left"/>
                      <w:rPr>
                        <w:sz w:val="36"/>
                      </w:rPr>
                    </w:pPr>
                    <w:r>
                      <w:rPr>
                        <w:sz w:val="36"/>
                      </w:rPr>
                      <w:t>%）</w:t>
                    </w:r>
                  </w:p>
                </w:txbxContent>
              </v:textbox>
            </v:shape>
          </v:group>
        </w:pict>
      </w:r>
      <w:r>
        <w:t>无塑性的砂土或石屑进掺配，使其塑性指数符合要求。砂砾级配采用骨架型，具体要求见下表：</w:t>
      </w:r>
    </w:p>
    <w:p>
      <w:pPr>
        <w:pStyle w:val="BodyText"/>
        <w:rPr>
          <w:sz w:val="20"/>
        </w:rPr>
      </w:pPr>
    </w:p>
    <w:p>
      <w:pPr>
        <w:pStyle w:val="BodyText"/>
        <w:spacing w:before="8"/>
        <w:rPr>
          <w:sz w:val="16"/>
        </w:rPr>
      </w:pPr>
    </w:p>
    <w:tbl>
      <w:tblPr>
        <w:tblStyle w:val="TableNormal2"/>
        <w:tblW w:w="0" w:type="auto"/>
        <w:jc w:val="left"/>
        <w:tblInd w:w="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62"/>
        <w:gridCol w:w="1827"/>
        <w:gridCol w:w="2376"/>
        <w:gridCol w:w="2003"/>
        <w:gridCol w:w="1951"/>
        <w:gridCol w:w="1775"/>
        <w:gridCol w:w="1456"/>
      </w:tblGrid>
      <w:tr>
        <w:tblPrEx>
          <w:tblW w:w="0" w:type="auto"/>
          <w:jc w:val="left"/>
          <w:tblInd w:w="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70"/>
          <w:jc w:val="left"/>
        </w:trPr>
        <w:tc>
          <w:tcPr>
            <w:tcW w:w="1362" w:type="dxa"/>
          </w:tcPr>
          <w:p>
            <w:pPr>
              <w:pStyle w:val="TableParagraph"/>
              <w:spacing w:line="351" w:lineRule="exact"/>
              <w:ind w:left="50"/>
              <w:rPr>
                <w:sz w:val="36"/>
              </w:rPr>
            </w:pPr>
            <w:r>
              <w:rPr>
                <w:sz w:val="36"/>
              </w:rPr>
              <w:t>层位</w:t>
            </w:r>
          </w:p>
        </w:tc>
        <w:tc>
          <w:tcPr>
            <w:tcW w:w="11388" w:type="dxa"/>
            <w:gridSpan w:val="6"/>
          </w:tcPr>
          <w:p>
            <w:pPr>
              <w:pStyle w:val="TableParagraph"/>
              <w:rPr>
                <w:rFonts w:ascii="Times New Roman"/>
                <w:sz w:val="28"/>
              </w:rPr>
            </w:pPr>
          </w:p>
        </w:tc>
      </w:tr>
      <w:tr>
        <w:tblPrEx>
          <w:tblW w:w="0" w:type="auto"/>
          <w:jc w:val="left"/>
          <w:tblInd w:w="614" w:type="dxa"/>
          <w:tblLayout w:type="fixed"/>
          <w:tblCellMar>
            <w:top w:w="0" w:type="dxa"/>
            <w:left w:w="0" w:type="dxa"/>
            <w:bottom w:w="0" w:type="dxa"/>
            <w:right w:w="0" w:type="dxa"/>
          </w:tblCellMar>
          <w:tblLook w:val="01E0"/>
        </w:tblPrEx>
        <w:trPr>
          <w:trHeight w:val="574"/>
          <w:jc w:val="left"/>
        </w:trPr>
        <w:tc>
          <w:tcPr>
            <w:tcW w:w="1362" w:type="dxa"/>
          </w:tcPr>
          <w:p>
            <w:pPr>
              <w:pStyle w:val="TableParagraph"/>
              <w:rPr>
                <w:rFonts w:ascii="Times New Roman"/>
                <w:sz w:val="34"/>
              </w:rPr>
            </w:pPr>
          </w:p>
        </w:tc>
        <w:tc>
          <w:tcPr>
            <w:tcW w:w="1827" w:type="dxa"/>
          </w:tcPr>
          <w:p>
            <w:pPr>
              <w:pStyle w:val="TableParagraph"/>
              <w:spacing w:line="400" w:lineRule="exact"/>
              <w:ind w:left="573" w:right="673"/>
              <w:jc w:val="center"/>
              <w:rPr>
                <w:sz w:val="36"/>
              </w:rPr>
            </w:pPr>
            <w:r>
              <w:rPr>
                <w:sz w:val="36"/>
              </w:rPr>
              <w:t>53</w:t>
            </w:r>
          </w:p>
        </w:tc>
        <w:tc>
          <w:tcPr>
            <w:tcW w:w="2376" w:type="dxa"/>
          </w:tcPr>
          <w:p>
            <w:pPr>
              <w:pStyle w:val="TableParagraph"/>
              <w:spacing w:line="400" w:lineRule="exact"/>
              <w:ind w:left="675" w:right="580"/>
              <w:jc w:val="center"/>
              <w:rPr>
                <w:sz w:val="36"/>
              </w:rPr>
            </w:pPr>
            <w:r>
              <w:rPr>
                <w:sz w:val="36"/>
              </w:rPr>
              <w:t>31.5</w:t>
            </w:r>
          </w:p>
        </w:tc>
        <w:tc>
          <w:tcPr>
            <w:tcW w:w="2003" w:type="dxa"/>
          </w:tcPr>
          <w:p>
            <w:pPr>
              <w:pStyle w:val="TableParagraph"/>
              <w:spacing w:line="400" w:lineRule="exact"/>
              <w:ind w:left="582" w:right="481"/>
              <w:jc w:val="center"/>
              <w:rPr>
                <w:sz w:val="36"/>
              </w:rPr>
            </w:pPr>
            <w:r>
              <w:rPr>
                <w:sz w:val="36"/>
              </w:rPr>
              <w:t>19</w:t>
            </w:r>
          </w:p>
        </w:tc>
        <w:tc>
          <w:tcPr>
            <w:tcW w:w="1951" w:type="dxa"/>
          </w:tcPr>
          <w:p>
            <w:pPr>
              <w:pStyle w:val="TableParagraph"/>
              <w:spacing w:line="400" w:lineRule="exact"/>
              <w:ind w:left="485" w:right="525"/>
              <w:jc w:val="center"/>
              <w:rPr>
                <w:sz w:val="36"/>
              </w:rPr>
            </w:pPr>
            <w:r>
              <w:rPr>
                <w:sz w:val="36"/>
              </w:rPr>
              <w:t>4.75</w:t>
            </w:r>
          </w:p>
        </w:tc>
        <w:tc>
          <w:tcPr>
            <w:tcW w:w="1775" w:type="dxa"/>
          </w:tcPr>
          <w:p>
            <w:pPr>
              <w:pStyle w:val="TableParagraph"/>
              <w:spacing w:line="400" w:lineRule="exact"/>
              <w:ind w:left="531" w:right="484"/>
              <w:jc w:val="center"/>
              <w:rPr>
                <w:sz w:val="36"/>
              </w:rPr>
            </w:pPr>
            <w:r>
              <w:rPr>
                <w:sz w:val="36"/>
              </w:rPr>
              <w:t>0.6</w:t>
            </w:r>
          </w:p>
        </w:tc>
        <w:tc>
          <w:tcPr>
            <w:tcW w:w="1456" w:type="dxa"/>
          </w:tcPr>
          <w:p>
            <w:pPr>
              <w:pStyle w:val="TableParagraph"/>
              <w:spacing w:line="400" w:lineRule="exact"/>
              <w:ind w:left="488" w:right="27"/>
              <w:jc w:val="center"/>
              <w:rPr>
                <w:sz w:val="36"/>
              </w:rPr>
            </w:pPr>
            <w:r>
              <w:rPr>
                <w:sz w:val="36"/>
              </w:rPr>
              <w:t>0.075</w:t>
            </w:r>
          </w:p>
        </w:tc>
      </w:tr>
      <w:tr>
        <w:tblPrEx>
          <w:tblW w:w="0" w:type="auto"/>
          <w:jc w:val="left"/>
          <w:tblInd w:w="614" w:type="dxa"/>
          <w:tblLayout w:type="fixed"/>
          <w:tblCellMar>
            <w:top w:w="0" w:type="dxa"/>
            <w:left w:w="0" w:type="dxa"/>
            <w:bottom w:w="0" w:type="dxa"/>
            <w:right w:w="0" w:type="dxa"/>
          </w:tblCellMar>
          <w:tblLook w:val="01E0"/>
        </w:tblPrEx>
        <w:trPr>
          <w:trHeight w:val="563"/>
          <w:jc w:val="left"/>
        </w:trPr>
        <w:tc>
          <w:tcPr>
            <w:tcW w:w="1362" w:type="dxa"/>
          </w:tcPr>
          <w:p>
            <w:pPr>
              <w:pStyle w:val="TableParagraph"/>
              <w:spacing w:before="131" w:line="412" w:lineRule="exact"/>
              <w:ind w:left="50"/>
              <w:rPr>
                <w:sz w:val="36"/>
              </w:rPr>
            </w:pPr>
            <w:r>
              <w:rPr>
                <w:sz w:val="36"/>
              </w:rPr>
              <w:t>垫层</w:t>
            </w:r>
          </w:p>
        </w:tc>
        <w:tc>
          <w:tcPr>
            <w:tcW w:w="1827" w:type="dxa"/>
          </w:tcPr>
          <w:p>
            <w:pPr>
              <w:pStyle w:val="TableParagraph"/>
              <w:spacing w:before="131" w:line="412" w:lineRule="exact"/>
              <w:ind w:left="573" w:right="673"/>
              <w:jc w:val="center"/>
              <w:rPr>
                <w:sz w:val="36"/>
              </w:rPr>
            </w:pPr>
            <w:r>
              <w:rPr>
                <w:sz w:val="36"/>
              </w:rPr>
              <w:t>100</w:t>
            </w:r>
          </w:p>
        </w:tc>
        <w:tc>
          <w:tcPr>
            <w:tcW w:w="2376" w:type="dxa"/>
          </w:tcPr>
          <w:p>
            <w:pPr>
              <w:pStyle w:val="TableParagraph"/>
              <w:spacing w:before="131" w:line="412" w:lineRule="exact"/>
              <w:ind w:left="675" w:right="580"/>
              <w:jc w:val="center"/>
              <w:rPr>
                <w:sz w:val="36"/>
              </w:rPr>
            </w:pPr>
            <w:r>
              <w:rPr>
                <w:sz w:val="36"/>
              </w:rPr>
              <w:t>90-100</w:t>
            </w:r>
          </w:p>
        </w:tc>
        <w:tc>
          <w:tcPr>
            <w:tcW w:w="2003" w:type="dxa"/>
          </w:tcPr>
          <w:p>
            <w:pPr>
              <w:pStyle w:val="TableParagraph"/>
              <w:spacing w:before="131" w:line="412" w:lineRule="exact"/>
              <w:ind w:left="582" w:right="481"/>
              <w:jc w:val="center"/>
              <w:rPr>
                <w:sz w:val="36"/>
              </w:rPr>
            </w:pPr>
            <w:r>
              <w:rPr>
                <w:sz w:val="36"/>
              </w:rPr>
              <w:t>65-85</w:t>
            </w:r>
          </w:p>
        </w:tc>
        <w:tc>
          <w:tcPr>
            <w:tcW w:w="1951" w:type="dxa"/>
          </w:tcPr>
          <w:p>
            <w:pPr>
              <w:pStyle w:val="TableParagraph"/>
              <w:spacing w:before="131" w:line="412" w:lineRule="exact"/>
              <w:ind w:left="485" w:right="525"/>
              <w:jc w:val="center"/>
              <w:rPr>
                <w:sz w:val="36"/>
              </w:rPr>
            </w:pPr>
            <w:r>
              <w:rPr>
                <w:sz w:val="36"/>
              </w:rPr>
              <w:t>30-50</w:t>
            </w:r>
          </w:p>
        </w:tc>
        <w:tc>
          <w:tcPr>
            <w:tcW w:w="1775" w:type="dxa"/>
          </w:tcPr>
          <w:p>
            <w:pPr>
              <w:pStyle w:val="TableParagraph"/>
              <w:spacing w:before="131" w:line="412" w:lineRule="exact"/>
              <w:ind w:left="531" w:right="484"/>
              <w:jc w:val="center"/>
              <w:rPr>
                <w:sz w:val="36"/>
              </w:rPr>
            </w:pPr>
            <w:r>
              <w:rPr>
                <w:sz w:val="36"/>
              </w:rPr>
              <w:t>8-25</w:t>
            </w:r>
          </w:p>
        </w:tc>
        <w:tc>
          <w:tcPr>
            <w:tcW w:w="1456" w:type="dxa"/>
          </w:tcPr>
          <w:p>
            <w:pPr>
              <w:pStyle w:val="TableParagraph"/>
              <w:spacing w:before="131" w:line="412" w:lineRule="exact"/>
              <w:ind w:left="488" w:right="27"/>
              <w:jc w:val="center"/>
              <w:rPr>
                <w:sz w:val="36"/>
              </w:rPr>
            </w:pPr>
            <w:r>
              <w:rPr>
                <w:sz w:val="36"/>
              </w:rPr>
              <w:t>0-5</w:t>
            </w:r>
          </w:p>
        </w:tc>
      </w:tr>
    </w:tbl>
    <w:p>
      <w:pPr>
        <w:pStyle w:val="BodyText"/>
        <w:spacing w:before="8"/>
        <w:rPr>
          <w:sz w:val="23"/>
        </w:rPr>
      </w:pPr>
    </w:p>
    <w:p>
      <w:pPr>
        <w:pStyle w:val="Heading3"/>
        <w:spacing w:line="572" w:lineRule="exact"/>
        <w:ind w:left="693"/>
      </w:pPr>
      <w:r>
        <w:t>2、施工方案及工艺程</w:t>
      </w:r>
    </w:p>
    <w:p>
      <w:pPr>
        <w:spacing w:before="65"/>
        <w:ind w:left="873" w:right="0" w:firstLine="0"/>
        <w:jc w:val="left"/>
        <w:rPr>
          <w:rFonts w:ascii="Microsoft JhengHei" w:eastAsia="Microsoft JhengHei" w:hint="eastAsia"/>
          <w:b/>
          <w:sz w:val="36"/>
        </w:rPr>
      </w:pPr>
      <w:r>
        <w:rPr>
          <w:rFonts w:ascii="Microsoft JhengHei" w:eastAsia="Microsoft JhengHei" w:hint="eastAsia"/>
          <w:b/>
          <w:sz w:val="36"/>
        </w:rPr>
        <w:t>(1）施工方案</w:t>
      </w:r>
    </w:p>
    <w:p>
      <w:pPr>
        <w:pStyle w:val="BodyText"/>
        <w:spacing w:before="7"/>
        <w:rPr>
          <w:rFonts w:ascii="Microsoft JhengHei"/>
          <w:b/>
          <w:sz w:val="21"/>
        </w:rPr>
      </w:pPr>
    </w:p>
    <w:p>
      <w:pPr>
        <w:pStyle w:val="BodyText"/>
        <w:tabs>
          <w:tab w:val="left" w:pos="5244"/>
        </w:tabs>
        <w:spacing w:line="487" w:lineRule="auto"/>
        <w:ind w:left="153" w:right="1449" w:firstLine="719"/>
      </w:pPr>
      <w:r>
        <w:t>天然砂砾石垫层采用从场</w:t>
        <w:tab/>
      </w:r>
      <w:r>
        <w:rPr>
          <w:spacing w:val="3"/>
        </w:rPr>
        <w:t>,</w:t>
      </w:r>
      <w:r>
        <w:t>用自卸汽车将集运至施工现场，人工配合装</w:t>
      </w:r>
      <w:r>
        <w:rPr>
          <w:spacing w:val="-17"/>
        </w:rPr>
        <w:t>载</w:t>
      </w:r>
      <w:r>
        <w:t>机、推土机整平，适洒水初压后，碾平至规定压实。</w:t>
      </w:r>
    </w:p>
    <w:p>
      <w:pPr>
        <w:pStyle w:val="Heading3"/>
        <w:spacing w:line="542" w:lineRule="exact"/>
        <w:ind w:left="873"/>
      </w:pPr>
      <w:r>
        <w:t>(2）工艺程</w:t>
      </w:r>
    </w:p>
    <w:p>
      <w:pPr>
        <w:pStyle w:val="BodyText"/>
        <w:spacing w:before="7"/>
        <w:rPr>
          <w:rFonts w:ascii="Microsoft JhengHei"/>
          <w:b/>
          <w:sz w:val="21"/>
        </w:rPr>
      </w:pPr>
    </w:p>
    <w:p>
      <w:pPr>
        <w:pStyle w:val="BodyText"/>
        <w:ind w:left="873"/>
      </w:pPr>
      <w:r>
        <w:t>①在已完成的基上按规范规定检查验收的方法和频进高程、宽、横坡</w:t>
      </w:r>
    </w:p>
    <w:p>
      <w:pPr>
        <w:pStyle w:val="BodyText"/>
        <w:spacing w:before="1"/>
        <w:rPr>
          <w:sz w:val="37"/>
        </w:rPr>
      </w:pPr>
    </w:p>
    <w:p>
      <w:pPr>
        <w:pStyle w:val="BodyText"/>
        <w:ind w:left="153"/>
      </w:pPr>
      <w:r>
        <w:t>、平整的检查。</w:t>
      </w:r>
    </w:p>
    <w:p>
      <w:pPr>
        <w:spacing w:after="0"/>
        <w:sectPr>
          <w:headerReference w:type="default" r:id="rId24"/>
          <w:footerReference w:type="default" r:id="rId25"/>
          <w:pgSz w:w="17860" w:h="25260"/>
          <w:pgMar w:top="1820" w:right="1380" w:bottom="2060" w:left="2400" w:header="1084" w:footer="1864"/>
          <w:pgNumType w:start="10"/>
          <w:cols w:space="708"/>
        </w:sectPr>
      </w:pPr>
    </w:p>
    <w:p>
      <w:pPr>
        <w:pStyle w:val="BodyText"/>
        <w:spacing w:before="3"/>
        <w:rPr>
          <w:sz w:val="16"/>
        </w:rPr>
      </w:pPr>
    </w:p>
    <w:p>
      <w:pPr>
        <w:pStyle w:val="BodyText"/>
        <w:spacing w:before="50" w:line="487" w:lineRule="auto"/>
        <w:ind w:left="153" w:right="2044" w:firstLine="719"/>
      </w:pPr>
      <w:r>
        <w:t xml:space="preserve">②根据施工段垫层的宽、厚及松铺系数，计算出砂砾的需要数，根据 </w:t>
      </w:r>
      <w:r>
        <w:rPr>
          <w:spacing w:val="-1"/>
        </w:rPr>
        <w:t xml:space="preserve">运车车辆的车厢体积，计算每车的堆放距离，计算出单位面积所需要的数， </w:t>
      </w:r>
      <w:r>
        <w:t>在基上由灰线打出方格，安排专人指挥车辆卸。</w:t>
      </w:r>
    </w:p>
    <w:p>
      <w:pPr>
        <w:pStyle w:val="BodyText"/>
        <w:spacing w:line="460" w:lineRule="exact"/>
        <w:ind w:left="873"/>
      </w:pPr>
      <w:r>
        <w:t>③集装车时，必须控制每车的数基本相等。</w:t>
      </w:r>
    </w:p>
    <w:p>
      <w:pPr>
        <w:pStyle w:val="BodyText"/>
        <w:rPr>
          <w:sz w:val="37"/>
        </w:rPr>
      </w:pPr>
    </w:p>
    <w:p>
      <w:pPr>
        <w:pStyle w:val="BodyText"/>
        <w:spacing w:before="1"/>
        <w:ind w:left="873"/>
      </w:pPr>
      <w:r>
        <w:t>④集在下承层的堆置时间宜过长，集备只宜提前二天。</w:t>
      </w:r>
    </w:p>
    <w:p>
      <w:pPr>
        <w:pStyle w:val="BodyText"/>
        <w:rPr>
          <w:sz w:val="37"/>
        </w:rPr>
      </w:pPr>
    </w:p>
    <w:p>
      <w:pPr>
        <w:pStyle w:val="BodyText"/>
        <w:ind w:left="873"/>
      </w:pPr>
      <w:r>
        <w:t>⑤施工前试验人员对砂砾的含水进检测。</w:t>
      </w:r>
    </w:p>
    <w:p>
      <w:pPr>
        <w:pStyle w:val="BodyText"/>
        <w:spacing w:before="2"/>
        <w:rPr>
          <w:sz w:val="37"/>
        </w:rPr>
      </w:pPr>
    </w:p>
    <w:p>
      <w:pPr>
        <w:pStyle w:val="BodyText"/>
        <w:ind w:left="873"/>
      </w:pPr>
      <w:r>
        <w:t>⑥通过试验确定松铺系数。</w:t>
      </w:r>
    </w:p>
    <w:p>
      <w:pPr>
        <w:pStyle w:val="BodyText"/>
        <w:rPr>
          <w:sz w:val="37"/>
        </w:rPr>
      </w:pPr>
    </w:p>
    <w:p>
      <w:pPr>
        <w:pStyle w:val="BodyText"/>
        <w:spacing w:before="1" w:line="487" w:lineRule="auto"/>
        <w:ind w:left="153" w:right="2044" w:firstLine="719"/>
        <w:jc w:val="both"/>
      </w:pPr>
      <w:r>
        <w:t>⑦用装载机将均匀地摊铺在预定的宽上，推土机配合平地机进整平，测人员及时检测标高，试验人员检测含水，洒水车补充水分，使含水达到最佳值。表面求平整，并具有规定的拱。</w:t>
      </w:r>
    </w:p>
    <w:p>
      <w:pPr>
        <w:pStyle w:val="BodyText"/>
        <w:spacing w:line="487" w:lineRule="auto"/>
        <w:ind w:left="153" w:right="2764" w:firstLine="719"/>
      </w:pPr>
      <w:r>
        <w:t>⑧压机快速静压一遍，人工配合小型机具对出来的足部分进局部修正。</w:t>
      </w:r>
    </w:p>
    <w:p>
      <w:pPr>
        <w:pStyle w:val="BodyText"/>
        <w:spacing w:line="487" w:lineRule="auto"/>
        <w:ind w:left="153" w:right="2764" w:firstLine="719"/>
      </w:pPr>
      <w:r>
        <w:t>⑨碾压：整型后，当集含水等于或大于最佳含水时，采用振动压机进碾压。直线段，由外侧向中心碾压；有超高段，由内侧肩进碾压。两</w:t>
      </w:r>
    </w:p>
    <w:p>
      <w:pPr>
        <w:pStyle w:val="BodyText"/>
        <w:tabs>
          <w:tab w:val="left" w:pos="3843"/>
        </w:tabs>
        <w:spacing w:line="461" w:lineRule="exact"/>
        <w:ind w:left="153"/>
      </w:pPr>
      <w:r>
        <w:t>之间的接头一般重叠</w:t>
        <w:tab/>
        <w:t>1/4~1/3</w:t>
      </w:r>
      <w:r>
        <w:rPr>
          <w:spacing w:val="-90"/>
        </w:rPr>
        <w:t xml:space="preserve"> </w:t>
      </w:r>
      <w:r>
        <w:t>轮迹；碾压一直进到要求的密实为止。碾压速</w:t>
      </w:r>
    </w:p>
    <w:p>
      <w:pPr>
        <w:pStyle w:val="BodyText"/>
        <w:spacing w:before="12"/>
      </w:pPr>
    </w:p>
    <w:p>
      <w:pPr>
        <w:pStyle w:val="BodyText"/>
        <w:tabs>
          <w:tab w:val="left" w:pos="5553"/>
          <w:tab w:val="left" w:pos="8776"/>
          <w:tab w:val="left" w:pos="11099"/>
        </w:tabs>
        <w:spacing w:line="487" w:lineRule="auto"/>
        <w:ind w:left="153" w:right="998"/>
      </w:pPr>
      <w:r>
        <w:t>头两遍采用低速压实。横缝处</w:t>
        <w:tab/>
        <w:t>:第一段摊铺后，</w:t>
        <w:tab/>
        <w:t>5m</w:t>
      </w:r>
      <w:r>
        <w:rPr>
          <w:spacing w:val="-19"/>
        </w:rPr>
        <w:t xml:space="preserve"> </w:t>
      </w:r>
      <w:r>
        <w:t>进碾压</w:t>
        <w:tab/>
        <w:t>,待第二段</w:t>
      </w:r>
      <w:r>
        <w:rPr>
          <w:spacing w:val="-18"/>
        </w:rPr>
        <w:t>施</w:t>
      </w:r>
      <w:r>
        <w:t>工时与前一段一起整平后进碾压。</w:t>
      </w:r>
    </w:p>
    <w:p>
      <w:pPr>
        <w:pStyle w:val="Heading3"/>
        <w:spacing w:line="542" w:lineRule="exact"/>
      </w:pPr>
      <w:r>
        <w:t>四、水稳定碎石基层施工方案与技术措施</w:t>
      </w:r>
    </w:p>
    <w:p>
      <w:pPr>
        <w:spacing w:before="41"/>
        <w:ind w:left="783" w:right="0" w:firstLine="0"/>
        <w:jc w:val="left"/>
        <w:rPr>
          <w:rFonts w:ascii="Microsoft JhengHei" w:eastAsia="Microsoft JhengHei" w:hint="eastAsia"/>
          <w:b/>
          <w:sz w:val="36"/>
        </w:rPr>
      </w:pPr>
      <w:r>
        <w:rPr>
          <w:rFonts w:ascii="Microsoft JhengHei" w:eastAsia="Microsoft JhengHei" w:hint="eastAsia"/>
          <w:b/>
          <w:sz w:val="36"/>
        </w:rPr>
        <w:t>1、材要求</w:t>
      </w:r>
    </w:p>
    <w:p>
      <w:pPr>
        <w:pStyle w:val="ListParagraph"/>
        <w:numPr>
          <w:ilvl w:val="0"/>
          <w:numId w:val="32"/>
        </w:numPr>
        <w:tabs>
          <w:tab w:val="left" w:pos="1594"/>
          <w:tab w:val="left" w:pos="3122"/>
          <w:tab w:val="left" w:pos="4292"/>
          <w:tab w:val="left" w:pos="5402"/>
          <w:tab w:val="left" w:pos="8373"/>
        </w:tabs>
        <w:spacing w:before="159" w:after="0" w:line="364" w:lineRule="auto"/>
        <w:ind w:left="153" w:right="994" w:firstLine="539"/>
        <w:jc w:val="left"/>
        <w:rPr>
          <w:sz w:val="36"/>
        </w:rPr>
      </w:pPr>
      <w:r>
        <w:rPr>
          <w:sz w:val="36"/>
        </w:rPr>
        <w:t>水采用普通硅酸盐水</w:t>
        <w:tab/>
        <w:t>（水强等级为</w:t>
        <w:tab/>
        <w:t>32.5</w:t>
      </w:r>
      <w:r>
        <w:rPr>
          <w:spacing w:val="-90"/>
          <w:sz w:val="36"/>
        </w:rPr>
        <w:t xml:space="preserve"> </w:t>
      </w:r>
      <w:r>
        <w:rPr>
          <w:sz w:val="36"/>
        </w:rPr>
        <w:t>或</w:t>
      </w:r>
      <w:r>
        <w:rPr>
          <w:spacing w:val="-90"/>
          <w:sz w:val="36"/>
        </w:rPr>
        <w:t xml:space="preserve"> </w:t>
      </w:r>
      <w:r>
        <w:rPr>
          <w:sz w:val="36"/>
        </w:rPr>
        <w:t>42.5MP</w:t>
      </w:r>
      <w:r>
        <w:rPr>
          <w:spacing w:val="1"/>
          <w:sz w:val="36"/>
        </w:rPr>
        <w:t>a</w:t>
      </w:r>
      <w:r>
        <w:rPr>
          <w:spacing w:val="-180"/>
          <w:sz w:val="36"/>
        </w:rPr>
        <w:t>）</w:t>
      </w:r>
      <w:r>
        <w:rPr>
          <w:spacing w:val="-76"/>
          <w:sz w:val="36"/>
        </w:rPr>
        <w:t>，</w:t>
      </w:r>
      <w:r>
        <w:rPr>
          <w:sz w:val="36"/>
        </w:rPr>
        <w:t>且满</w:t>
      </w:r>
      <w:r>
        <w:rPr>
          <w:spacing w:val="-76"/>
          <w:sz w:val="36"/>
        </w:rPr>
        <w:t>足</w:t>
      </w:r>
      <w:r>
        <w:rPr>
          <w:sz w:val="36"/>
        </w:rPr>
        <w:t>《</w:t>
      </w:r>
      <w:r>
        <w:rPr>
          <w:spacing w:val="-17"/>
          <w:sz w:val="36"/>
        </w:rPr>
        <w:t>公</w:t>
      </w:r>
      <w:r>
        <w:rPr>
          <w:sz w:val="36"/>
        </w:rPr>
        <w:t>面基层施工技术细则》</w:t>
        <w:tab/>
        <w:t>（JTG/T</w:t>
      </w:r>
      <w:r>
        <w:rPr>
          <w:spacing w:val="154"/>
          <w:sz w:val="36"/>
        </w:rPr>
        <w:t xml:space="preserve"> </w:t>
      </w:r>
      <w:r>
        <w:rPr>
          <w:sz w:val="36"/>
        </w:rPr>
        <w:t>F20-2015）要求的普通硅酸盐水等，所用水初凝时间应大于</w:t>
        <w:tab/>
        <w:t>3h，终凝时间应大于</w:t>
      </w:r>
      <w:r>
        <w:rPr>
          <w:spacing w:val="-90"/>
          <w:sz w:val="36"/>
        </w:rPr>
        <w:t xml:space="preserve"> </w:t>
      </w:r>
      <w:r>
        <w:rPr>
          <w:sz w:val="36"/>
        </w:rPr>
        <w:t>6h</w:t>
      </w:r>
      <w:r>
        <w:rPr>
          <w:spacing w:val="-90"/>
          <w:sz w:val="36"/>
        </w:rPr>
        <w:t xml:space="preserve"> </w:t>
      </w:r>
      <w:r>
        <w:rPr>
          <w:sz w:val="36"/>
        </w:rPr>
        <w:t>且小于</w:t>
      </w:r>
      <w:r>
        <w:rPr>
          <w:spacing w:val="-90"/>
          <w:sz w:val="36"/>
        </w:rPr>
        <w:t xml:space="preserve"> </w:t>
      </w:r>
      <w:r>
        <w:rPr>
          <w:sz w:val="36"/>
        </w:rPr>
        <w:t>10h。</w:t>
      </w:r>
    </w:p>
    <w:p>
      <w:pPr>
        <w:pStyle w:val="ListParagraph"/>
        <w:numPr>
          <w:ilvl w:val="0"/>
          <w:numId w:val="32"/>
        </w:numPr>
        <w:tabs>
          <w:tab w:val="left" w:pos="1594"/>
          <w:tab w:val="left" w:pos="9510"/>
        </w:tabs>
        <w:spacing w:before="236" w:after="0" w:line="240" w:lineRule="auto"/>
        <w:ind w:left="1594" w:right="0" w:hanging="901"/>
        <w:jc w:val="left"/>
        <w:rPr>
          <w:sz w:val="36"/>
        </w:rPr>
      </w:pPr>
      <w:r>
        <w:rPr>
          <w:sz w:val="36"/>
        </w:rPr>
        <w:t>碎石要有足够的强，扁平、长条颗含超过</w:t>
        <w:tab/>
        <w:t>20%，严格控制含。</w:t>
      </w:r>
    </w:p>
    <w:p>
      <w:pPr>
        <w:spacing w:after="0" w:line="240" w:lineRule="auto"/>
        <w:jc w:val="left"/>
        <w:rPr>
          <w:sz w:val="36"/>
        </w:rPr>
        <w:sectPr>
          <w:headerReference w:type="default" r:id="rId26"/>
          <w:footerReference w:type="default" r:id="rId27"/>
          <w:pgSz w:w="17860" w:h="25260"/>
          <w:pgMar w:top="1820" w:right="1380" w:bottom="2060" w:left="2400" w:header="1084" w:footer="1864"/>
          <w:pgNumType w:start="11"/>
          <w:cols w:space="708"/>
        </w:sectPr>
      </w:pPr>
    </w:p>
    <w:p>
      <w:pPr>
        <w:pStyle w:val="BodyText"/>
        <w:spacing w:before="9"/>
        <w:rPr>
          <w:sz w:val="25"/>
        </w:rPr>
      </w:pPr>
    </w:p>
    <w:tbl>
      <w:tblPr>
        <w:tblStyle w:val="TableNormal3"/>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75"/>
        <w:gridCol w:w="6301"/>
        <w:gridCol w:w="4321"/>
        <w:gridCol w:w="1355"/>
      </w:tblGrid>
      <w:tr>
        <w:tblPrEx>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47"/>
          <w:jc w:val="left"/>
        </w:trPr>
        <w:tc>
          <w:tcPr>
            <w:tcW w:w="1175" w:type="dxa"/>
          </w:tcPr>
          <w:p>
            <w:pPr>
              <w:pStyle w:val="TableParagraph"/>
              <w:spacing w:line="390" w:lineRule="exact"/>
              <w:ind w:left="50"/>
              <w:rPr>
                <w:sz w:val="36"/>
              </w:rPr>
            </w:pPr>
            <w:r>
              <w:rPr>
                <w:sz w:val="36"/>
              </w:rPr>
              <w:t>当中</w:t>
            </w:r>
          </w:p>
        </w:tc>
        <w:tc>
          <w:tcPr>
            <w:tcW w:w="6301" w:type="dxa"/>
          </w:tcPr>
          <w:p>
            <w:pPr>
              <w:pStyle w:val="TableParagraph"/>
              <w:spacing w:line="390" w:lineRule="exact"/>
              <w:ind w:right="224"/>
              <w:jc w:val="right"/>
              <w:rPr>
                <w:sz w:val="36"/>
              </w:rPr>
            </w:pPr>
            <w:r>
              <w:rPr>
                <w:sz w:val="36"/>
              </w:rPr>
              <w:t>0.5mm 以下细土有塑性指数时，小于</w:t>
            </w:r>
          </w:p>
        </w:tc>
        <w:tc>
          <w:tcPr>
            <w:tcW w:w="4321" w:type="dxa"/>
          </w:tcPr>
          <w:p>
            <w:pPr>
              <w:pStyle w:val="TableParagraph"/>
              <w:spacing w:line="390" w:lineRule="exact"/>
              <w:ind w:left="225"/>
              <w:rPr>
                <w:sz w:val="36"/>
              </w:rPr>
            </w:pPr>
            <w:r>
              <w:rPr>
                <w:sz w:val="36"/>
              </w:rPr>
              <w:t>0.075mm 的颗含应超过</w:t>
            </w:r>
          </w:p>
        </w:tc>
        <w:tc>
          <w:tcPr>
            <w:tcW w:w="1355" w:type="dxa"/>
          </w:tcPr>
          <w:p>
            <w:pPr>
              <w:pStyle w:val="TableParagraph"/>
              <w:spacing w:line="390" w:lineRule="exact"/>
              <w:ind w:right="47"/>
              <w:jc w:val="right"/>
              <w:rPr>
                <w:sz w:val="36"/>
              </w:rPr>
            </w:pPr>
            <w:r>
              <w:rPr>
                <w:sz w:val="36"/>
              </w:rPr>
              <w:t>5%；</w:t>
            </w:r>
          </w:p>
        </w:tc>
      </w:tr>
      <w:tr>
        <w:tblPrEx>
          <w:tblW w:w="0" w:type="auto"/>
          <w:jc w:val="left"/>
          <w:tblInd w:w="110" w:type="dxa"/>
          <w:tblLayout w:type="fixed"/>
          <w:tblCellMar>
            <w:top w:w="0" w:type="dxa"/>
            <w:left w:w="0" w:type="dxa"/>
            <w:bottom w:w="0" w:type="dxa"/>
            <w:right w:w="0" w:type="dxa"/>
          </w:tblCellMar>
          <w:tblLook w:val="01E0"/>
        </w:tblPrEx>
        <w:trPr>
          <w:trHeight w:val="648"/>
          <w:jc w:val="left"/>
        </w:trPr>
        <w:tc>
          <w:tcPr>
            <w:tcW w:w="1175" w:type="dxa"/>
          </w:tcPr>
          <w:p>
            <w:pPr>
              <w:pStyle w:val="TableParagraph"/>
              <w:spacing w:before="216" w:line="412" w:lineRule="exact"/>
              <w:ind w:left="50"/>
              <w:rPr>
                <w:sz w:val="36"/>
              </w:rPr>
            </w:pPr>
            <w:r>
              <w:rPr>
                <w:sz w:val="36"/>
              </w:rPr>
              <w:t>当中</w:t>
            </w:r>
          </w:p>
        </w:tc>
        <w:tc>
          <w:tcPr>
            <w:tcW w:w="6301" w:type="dxa"/>
          </w:tcPr>
          <w:p>
            <w:pPr>
              <w:pStyle w:val="TableParagraph"/>
              <w:spacing w:before="216" w:line="412" w:lineRule="exact"/>
              <w:ind w:right="224"/>
              <w:jc w:val="right"/>
              <w:rPr>
                <w:sz w:val="36"/>
              </w:rPr>
            </w:pPr>
            <w:r>
              <w:rPr>
                <w:sz w:val="36"/>
              </w:rPr>
              <w:t>0.5mm 以下细土无塑性指数时，小于</w:t>
            </w:r>
          </w:p>
        </w:tc>
        <w:tc>
          <w:tcPr>
            <w:tcW w:w="4321" w:type="dxa"/>
          </w:tcPr>
          <w:p>
            <w:pPr>
              <w:pStyle w:val="TableParagraph"/>
              <w:spacing w:before="216" w:line="412" w:lineRule="exact"/>
              <w:ind w:left="225"/>
              <w:rPr>
                <w:sz w:val="36"/>
              </w:rPr>
            </w:pPr>
            <w:r>
              <w:rPr>
                <w:sz w:val="36"/>
              </w:rPr>
              <w:t>0.075mm 的颗含应超过</w:t>
            </w:r>
          </w:p>
        </w:tc>
        <w:tc>
          <w:tcPr>
            <w:tcW w:w="1355" w:type="dxa"/>
          </w:tcPr>
          <w:p>
            <w:pPr>
              <w:pStyle w:val="TableParagraph"/>
              <w:spacing w:before="216" w:line="412" w:lineRule="exact"/>
              <w:ind w:right="47"/>
              <w:jc w:val="right"/>
              <w:rPr>
                <w:sz w:val="36"/>
              </w:rPr>
            </w:pPr>
            <w:r>
              <w:rPr>
                <w:sz w:val="36"/>
              </w:rPr>
              <w:t>7%。</w:t>
            </w:r>
          </w:p>
        </w:tc>
      </w:tr>
    </w:tbl>
    <w:p>
      <w:pPr>
        <w:pStyle w:val="BodyText"/>
        <w:rPr>
          <w:sz w:val="20"/>
        </w:rPr>
      </w:pPr>
    </w:p>
    <w:p>
      <w:pPr>
        <w:pStyle w:val="BodyText"/>
        <w:spacing w:before="1"/>
        <w:rPr>
          <w:sz w:val="17"/>
        </w:rPr>
      </w:pPr>
    </w:p>
    <w:p>
      <w:pPr>
        <w:pStyle w:val="ListParagraph"/>
        <w:numPr>
          <w:ilvl w:val="0"/>
          <w:numId w:val="32"/>
        </w:numPr>
        <w:tabs>
          <w:tab w:val="left" w:pos="1594"/>
        </w:tabs>
        <w:spacing w:before="29" w:after="0" w:line="240" w:lineRule="auto"/>
        <w:ind w:left="1594" w:right="0" w:hanging="901"/>
        <w:jc w:val="left"/>
        <w:rPr>
          <w:sz w:val="36"/>
        </w:rPr>
      </w:pPr>
      <w:r>
        <w:rPr>
          <w:sz w:val="36"/>
        </w:rPr>
        <w:t>人或牲畜饮用水的水源，皆可使用。</w:t>
      </w:r>
    </w:p>
    <w:p>
      <w:pPr>
        <w:pStyle w:val="BodyText"/>
        <w:spacing w:before="10"/>
        <w:rPr>
          <w:sz w:val="27"/>
        </w:rPr>
      </w:pPr>
    </w:p>
    <w:p>
      <w:pPr>
        <w:pStyle w:val="Heading3"/>
        <w:ind w:left="693"/>
      </w:pPr>
      <w:r>
        <w:t>2、水稳定碎石组成设计</w:t>
      </w:r>
    </w:p>
    <w:p>
      <w:pPr>
        <w:pStyle w:val="BodyText"/>
        <w:spacing w:before="6"/>
        <w:rPr>
          <w:rFonts w:ascii="Microsoft JhengHei"/>
          <w:b/>
          <w:sz w:val="21"/>
        </w:rPr>
      </w:pPr>
    </w:p>
    <w:p>
      <w:pPr>
        <w:pStyle w:val="BodyText"/>
        <w:spacing w:before="1" w:line="487" w:lineRule="auto"/>
        <w:ind w:left="153" w:right="2042" w:firstLine="723"/>
      </w:pPr>
      <w:r>
        <w:t>水稳定碎石的组成设计根据设计图纸要求的强标准，按《公工程无机结合稳定材试验规程》通过试验选确定混合的最佳水用和最佳含水。</w:t>
      </w:r>
    </w:p>
    <w:p>
      <w:pPr>
        <w:pStyle w:val="Heading3"/>
        <w:spacing w:line="543" w:lineRule="exact"/>
        <w:ind w:left="873"/>
      </w:pPr>
      <w:r>
        <w:t>3、施工技术措施</w:t>
      </w:r>
    </w:p>
    <w:p>
      <w:pPr>
        <w:pStyle w:val="ListParagraph"/>
        <w:numPr>
          <w:ilvl w:val="0"/>
          <w:numId w:val="31"/>
        </w:numPr>
        <w:tabs>
          <w:tab w:val="left" w:pos="1594"/>
        </w:tabs>
        <w:spacing w:before="274" w:after="0" w:line="240" w:lineRule="auto"/>
        <w:ind w:left="1594" w:right="0" w:hanging="901"/>
        <w:jc w:val="left"/>
        <w:rPr>
          <w:rFonts w:ascii="Microsoft JhengHei" w:eastAsia="Microsoft JhengHei" w:hint="eastAsia"/>
          <w:b/>
          <w:sz w:val="36"/>
        </w:rPr>
      </w:pPr>
      <w:r>
        <w:rPr>
          <w:rFonts w:ascii="Microsoft JhengHei" w:eastAsia="Microsoft JhengHei" w:hint="eastAsia"/>
          <w:b/>
          <w:sz w:val="36"/>
        </w:rPr>
        <w:t>准备下承层</w:t>
      </w:r>
    </w:p>
    <w:p>
      <w:pPr>
        <w:pStyle w:val="BodyText"/>
        <w:spacing w:before="6"/>
        <w:rPr>
          <w:rFonts w:ascii="Microsoft JhengHei"/>
          <w:b/>
          <w:sz w:val="21"/>
        </w:rPr>
      </w:pPr>
    </w:p>
    <w:p>
      <w:pPr>
        <w:pStyle w:val="BodyText"/>
        <w:spacing w:line="487" w:lineRule="auto"/>
        <w:ind w:left="153" w:right="1772" w:firstLine="633"/>
      </w:pPr>
      <w:r>
        <w:t>在摊铺水稳定碎石基层前一定要对底基层进全面的检测，包括平面位置、高程、横坡、宽（强、厚已验过）及表面清洁情况，达到要求者，采用</w:t>
      </w:r>
    </w:p>
    <w:p>
      <w:pPr>
        <w:pStyle w:val="BodyText"/>
        <w:tabs>
          <w:tab w:val="left" w:pos="6524"/>
        </w:tabs>
        <w:spacing w:line="487" w:lineRule="auto"/>
        <w:ind w:left="153" w:right="1433"/>
      </w:pPr>
      <w:r>
        <w:t>合的办法进处（尤其厚足处）</w:t>
        <w:tab/>
        <w:t>，特别是底基层的松散及起皮材要彻</w:t>
      </w:r>
      <w:r>
        <w:rPr>
          <w:spacing w:val="-18"/>
        </w:rPr>
        <w:t>底</w:t>
      </w:r>
      <w:r>
        <w:t>清除，决能下软弱夹层。开始摊铺基层前在底基层上洒一遍水，保持表面湿润</w:t>
      </w:r>
    </w:p>
    <w:p>
      <w:pPr>
        <w:pStyle w:val="BodyText"/>
        <w:tabs>
          <w:tab w:val="left" w:pos="2132"/>
        </w:tabs>
        <w:ind w:left="153"/>
      </w:pPr>
      <w:r>
        <w:t>（明水）</w:t>
        <w:tab/>
        <w:t>。</w:t>
      </w:r>
    </w:p>
    <w:p>
      <w:pPr>
        <w:pStyle w:val="BodyText"/>
        <w:spacing w:before="9"/>
        <w:rPr>
          <w:sz w:val="27"/>
        </w:rPr>
      </w:pPr>
    </w:p>
    <w:p>
      <w:pPr>
        <w:pStyle w:val="Heading3"/>
        <w:numPr>
          <w:ilvl w:val="0"/>
          <w:numId w:val="31"/>
        </w:numPr>
        <w:tabs>
          <w:tab w:val="left" w:pos="1594"/>
        </w:tabs>
        <w:spacing w:before="0" w:after="0" w:line="240" w:lineRule="auto"/>
        <w:ind w:left="1594" w:right="0" w:hanging="901"/>
        <w:jc w:val="left"/>
      </w:pPr>
      <w:r>
        <w:t>测放样</w:t>
      </w:r>
    </w:p>
    <w:p>
      <w:pPr>
        <w:pStyle w:val="BodyText"/>
        <w:spacing w:before="7"/>
        <w:rPr>
          <w:rFonts w:ascii="Microsoft JhengHei"/>
          <w:b/>
          <w:sz w:val="21"/>
        </w:rPr>
      </w:pPr>
    </w:p>
    <w:p>
      <w:pPr>
        <w:pStyle w:val="BodyText"/>
        <w:spacing w:line="487" w:lineRule="auto"/>
        <w:ind w:left="153" w:right="1317" w:firstLine="813"/>
      </w:pPr>
      <w:r>
        <w:rPr>
          <w:spacing w:val="-10"/>
        </w:rPr>
        <w:t>①放样前，项目总工、工程部主管人员对施工现场施工技术人员、工长进技</w:t>
      </w:r>
      <w:r>
        <w:t>术交底，控制测资必需是监认可的资，并对测、放样数据进抽检。</w:t>
      </w:r>
    </w:p>
    <w:p>
      <w:pPr>
        <w:pStyle w:val="BodyText"/>
        <w:tabs>
          <w:tab w:val="left" w:pos="5733"/>
          <w:tab w:val="left" w:pos="8150"/>
          <w:tab w:val="left" w:pos="11833"/>
        </w:tabs>
        <w:spacing w:line="487" w:lineRule="auto"/>
        <w:ind w:left="153" w:right="983" w:firstLine="899"/>
      </w:pPr>
      <w:r>
        <w:t>②钢钎选用具有较大刚的Φ</w:t>
        <w:tab/>
        <w:t>18</w:t>
      </w:r>
      <w:r>
        <w:rPr>
          <w:spacing w:val="-16"/>
        </w:rPr>
        <w:t xml:space="preserve"> </w:t>
      </w:r>
      <w:r>
        <w:t>光圆钢筋进加工，并配固定架。固定架采用丝扣，于拆卸和调整标高；钢钎间距一般采用</w:t>
        <w:tab/>
        <w:t>5—10m（直线段长于</w:t>
        <w:tab/>
        <w:t>10m，</w:t>
      </w:r>
      <w:r>
        <w:rPr>
          <w:spacing w:val="-17"/>
        </w:rPr>
        <w:t>曲</w:t>
      </w:r>
    </w:p>
    <w:p>
      <w:pPr>
        <w:pStyle w:val="BodyText"/>
        <w:tabs>
          <w:tab w:val="left" w:pos="2042"/>
        </w:tabs>
        <w:spacing w:line="487" w:lineRule="auto"/>
        <w:ind w:left="153" w:right="818"/>
      </w:pPr>
      <w:r>
        <w:t>线段长于</w:t>
        <w:tab/>
        <w:t>5m</w:t>
      </w:r>
      <w:r>
        <w:rPr>
          <w:spacing w:val="-180"/>
        </w:rPr>
        <w:t>）</w:t>
      </w:r>
      <w:r>
        <w:rPr>
          <w:spacing w:val="-162"/>
        </w:rPr>
        <w:t>。</w:t>
      </w:r>
      <w:r>
        <w:t>钢钎应打设在离铺设宽外</w:t>
      </w:r>
      <w:r>
        <w:rPr>
          <w:spacing w:val="-90"/>
        </w:rPr>
        <w:t xml:space="preserve"> </w:t>
      </w:r>
      <w:r>
        <w:t>30cm—40cm</w:t>
      </w:r>
      <w:r>
        <w:rPr>
          <w:spacing w:val="-90"/>
        </w:rPr>
        <w:t xml:space="preserve"> </w:t>
      </w:r>
      <w:r>
        <w:t>处</w:t>
      </w:r>
      <w:r>
        <w:rPr>
          <w:spacing w:val="-162"/>
        </w:rPr>
        <w:t>。</w:t>
      </w:r>
      <w:r>
        <w:t xml:space="preserve">基准线选用 </w:t>
      </w:r>
      <w:r>
        <w:rPr>
          <w:spacing w:val="-164"/>
        </w:rPr>
        <w:t>Φ</w:t>
      </w:r>
      <w:r>
        <w:rPr>
          <w:spacing w:val="-2"/>
        </w:rPr>
        <w:t>（2—3mm）</w:t>
      </w:r>
      <w:r>
        <w:t>的钢丝作为基线。</w:t>
      </w:r>
    </w:p>
    <w:p>
      <w:pPr>
        <w:pStyle w:val="BodyText"/>
        <w:tabs>
          <w:tab w:val="left" w:pos="3735"/>
          <w:tab w:val="left" w:pos="4923"/>
        </w:tabs>
        <w:spacing w:line="487" w:lineRule="auto"/>
        <w:ind w:left="153" w:right="999" w:firstLine="899"/>
      </w:pPr>
      <w:r>
        <w:t>③基线张长</w:t>
        <w:tab/>
        <w:t>100—200m</w:t>
      </w:r>
      <w:r>
        <w:rPr>
          <w:spacing w:val="-19"/>
        </w:rPr>
        <w:t xml:space="preserve"> </w:t>
      </w:r>
      <w:r>
        <w:t>为佳，且须在两端用紧线器同时张紧，避免因</w:t>
      </w:r>
      <w:r>
        <w:rPr>
          <w:spacing w:val="-16"/>
        </w:rPr>
        <w:t>钢</w:t>
      </w:r>
      <w:r>
        <w:t>丝紧而产生挠，张为</w:t>
        <w:tab/>
        <w:tab/>
        <w:t>1KN。</w:t>
      </w:r>
    </w:p>
    <w:p>
      <w:pPr>
        <w:spacing w:after="0" w:line="487" w:lineRule="auto"/>
        <w:sectPr>
          <w:headerReference w:type="default" r:id="rId28"/>
          <w:footerReference w:type="default" r:id="rId29"/>
          <w:pgSz w:w="17860" w:h="25260"/>
          <w:pgMar w:top="1820" w:right="1380" w:bottom="2060" w:left="2400" w:header="1084" w:footer="1864"/>
          <w:pgNumType w:start="12"/>
          <w:cols w:space="708"/>
        </w:sectPr>
      </w:pPr>
    </w:p>
    <w:p>
      <w:pPr>
        <w:pStyle w:val="BodyText"/>
        <w:spacing w:before="3"/>
        <w:rPr>
          <w:sz w:val="16"/>
        </w:rPr>
      </w:pPr>
    </w:p>
    <w:p>
      <w:pPr>
        <w:pStyle w:val="BodyText"/>
        <w:spacing w:before="50"/>
        <w:ind w:left="1053"/>
      </w:pPr>
      <w:r>
        <w:t>④内外侧均用钢丝控制标高，标高误差控制在-2mm、+5mm 间。</w:t>
      </w:r>
    </w:p>
    <w:p>
      <w:pPr>
        <w:pStyle w:val="BodyText"/>
        <w:rPr>
          <w:sz w:val="37"/>
        </w:rPr>
      </w:pPr>
    </w:p>
    <w:p>
      <w:pPr>
        <w:pStyle w:val="BodyText"/>
        <w:spacing w:before="1" w:line="487" w:lineRule="auto"/>
        <w:ind w:left="153" w:right="1502" w:firstLine="899"/>
      </w:pPr>
      <w:r>
        <w:t>⑤钢钎必须埋设固，在整个作业期间应有专人看管，严禁碰钢丝，发现异常时即恢复。</w:t>
      </w:r>
    </w:p>
    <w:p>
      <w:pPr>
        <w:pStyle w:val="BodyText"/>
        <w:spacing w:line="461" w:lineRule="exact"/>
        <w:ind w:left="1053"/>
      </w:pPr>
      <w:r>
        <w:t>⑥测人员应紧盯施工现场，经常复核钢丝标高。</w:t>
      </w:r>
    </w:p>
    <w:p>
      <w:pPr>
        <w:pStyle w:val="BodyText"/>
        <w:spacing w:before="9"/>
        <w:rPr>
          <w:sz w:val="27"/>
        </w:rPr>
      </w:pPr>
    </w:p>
    <w:p>
      <w:pPr>
        <w:pStyle w:val="Heading3"/>
        <w:numPr>
          <w:ilvl w:val="0"/>
          <w:numId w:val="31"/>
        </w:numPr>
        <w:tabs>
          <w:tab w:val="left" w:pos="1594"/>
        </w:tabs>
        <w:spacing w:before="1" w:after="0" w:line="240" w:lineRule="auto"/>
        <w:ind w:left="1594" w:right="0" w:hanging="901"/>
        <w:jc w:val="left"/>
      </w:pPr>
      <w:r>
        <w:t>水碎石混合拌和</w:t>
      </w:r>
    </w:p>
    <w:p>
      <w:pPr>
        <w:pStyle w:val="BodyText"/>
        <w:spacing w:before="6"/>
        <w:rPr>
          <w:rFonts w:ascii="Microsoft JhengHei"/>
          <w:b/>
          <w:sz w:val="21"/>
        </w:rPr>
      </w:pPr>
    </w:p>
    <w:p>
      <w:pPr>
        <w:pStyle w:val="BodyText"/>
        <w:tabs>
          <w:tab w:val="left" w:pos="6111"/>
          <w:tab w:val="left" w:pos="12717"/>
        </w:tabs>
        <w:spacing w:line="487" w:lineRule="auto"/>
        <w:ind w:left="153" w:right="999" w:firstLine="719"/>
      </w:pPr>
      <w:r>
        <w:t>拌和设备应有</w:t>
      </w:r>
      <w:r>
        <w:rPr>
          <w:spacing w:val="-54"/>
        </w:rPr>
        <w:t xml:space="preserve"> </w:t>
      </w:r>
      <w:r>
        <w:t>3~4</w:t>
      </w:r>
      <w:r>
        <w:rPr>
          <w:spacing w:val="-53"/>
        </w:rPr>
        <w:t xml:space="preserve"> </w:t>
      </w:r>
      <w:r>
        <w:t>个斗，配有</w:t>
        <w:tab/>
        <w:t>30t</w:t>
      </w:r>
      <w:r>
        <w:rPr>
          <w:spacing w:val="-54"/>
        </w:rPr>
        <w:t xml:space="preserve"> </w:t>
      </w:r>
      <w:r>
        <w:t>以上的散装水贮藏罐（一般为式）</w:t>
        <w:tab/>
      </w:r>
      <w:r>
        <w:rPr>
          <w:spacing w:val="-17"/>
        </w:rPr>
        <w:t xml:space="preserve">， </w:t>
      </w:r>
      <w:r>
        <w:t>必须具备</w:t>
      </w:r>
      <w:r>
        <w:rPr>
          <w:spacing w:val="-54"/>
        </w:rPr>
        <w:t xml:space="preserve"> </w:t>
      </w:r>
      <w:r>
        <w:t>400t/h</w:t>
      </w:r>
      <w:r>
        <w:rPr>
          <w:spacing w:val="-53"/>
        </w:rPr>
        <w:t xml:space="preserve"> </w:t>
      </w:r>
      <w:r>
        <w:t>以上的拌和设备</w:t>
      </w:r>
      <w:r>
        <w:rPr>
          <w:spacing w:val="-53"/>
        </w:rPr>
        <w:t xml:space="preserve"> </w:t>
      </w:r>
      <w:r>
        <w:t>1</w:t>
      </w:r>
      <w:r>
        <w:rPr>
          <w:spacing w:val="-52"/>
        </w:rPr>
        <w:t xml:space="preserve"> </w:t>
      </w:r>
      <w:r>
        <w:t>台向一个摊铺现场供，拌和设备必须能够准确控制各种材的数，保证配确，设备应性能好，完好高。</w:t>
      </w:r>
    </w:p>
    <w:p>
      <w:pPr>
        <w:pStyle w:val="BodyText"/>
        <w:spacing w:line="440" w:lineRule="exact"/>
        <w:ind w:left="873"/>
      </w:pPr>
      <w:r>
        <w:t>①集的最大径和级配必须满足规范要求，同规格的石分开堆放。</w:t>
      </w:r>
    </w:p>
    <w:p>
      <w:pPr>
        <w:pStyle w:val="BodyText"/>
        <w:spacing w:before="9"/>
        <w:rPr>
          <w:sz w:val="38"/>
        </w:rPr>
      </w:pPr>
    </w:p>
    <w:p>
      <w:pPr>
        <w:pStyle w:val="BodyText"/>
        <w:ind w:left="851"/>
      </w:pPr>
      <w:r>
        <w:t>②仓或拌缸前应有剔除超径石的筛子。</w:t>
      </w:r>
    </w:p>
    <w:p>
      <w:pPr>
        <w:pStyle w:val="BodyText"/>
        <w:spacing w:before="1"/>
        <w:rPr>
          <w:sz w:val="37"/>
        </w:rPr>
      </w:pPr>
    </w:p>
    <w:p>
      <w:pPr>
        <w:pStyle w:val="BodyText"/>
        <w:spacing w:line="487" w:lineRule="auto"/>
        <w:ind w:left="153" w:right="2044" w:firstLine="719"/>
      </w:pPr>
      <w:r>
        <w:t>③在正式拌制混合之前，必须先调试所用的设备，使混合的颗组成和含水达到规定的要求。原集的颗组成发生变化时，应重新调试设备。</w:t>
      </w:r>
    </w:p>
    <w:p>
      <w:pPr>
        <w:pStyle w:val="BodyText"/>
        <w:spacing w:line="487" w:lineRule="auto"/>
        <w:ind w:left="153" w:right="2404" w:firstLine="719"/>
      </w:pPr>
      <w:r>
        <w:t>④拌和现场须有一名试验员监测拌和时的水剂、含水和各种集的配比，发现异常要及时调整或停止生产，水剂和含水应按要求的频检查并做好记录。</w:t>
      </w:r>
    </w:p>
    <w:p>
      <w:pPr>
        <w:pStyle w:val="BodyText"/>
        <w:tabs>
          <w:tab w:val="left" w:pos="3462"/>
        </w:tabs>
        <w:spacing w:line="487" w:lineRule="auto"/>
        <w:ind w:left="311" w:right="2065" w:firstLine="539"/>
      </w:pPr>
      <w:r>
        <w:t>⑤各斗应配备</w:t>
        <w:tab/>
        <w:t>1~2</w:t>
      </w:r>
      <w:r>
        <w:rPr>
          <w:spacing w:val="-90"/>
        </w:rPr>
        <w:t xml:space="preserve"> </w:t>
      </w:r>
      <w:r>
        <w:t>名工作人员，时刻监视下情况，并人为帮助斗下</w:t>
      </w:r>
      <w:r>
        <w:rPr>
          <w:spacing w:val="-18"/>
        </w:rPr>
        <w:t xml:space="preserve">， </w:t>
      </w:r>
      <w:r>
        <w:t>准出现卡堵现象，否则应及时停止生产。</w:t>
      </w:r>
    </w:p>
    <w:p>
      <w:pPr>
        <w:pStyle w:val="BodyText"/>
        <w:spacing w:line="487" w:lineRule="auto"/>
        <w:ind w:left="153" w:right="1684" w:firstLine="719"/>
      </w:pPr>
      <w:r>
        <w:t>⑥含水控制：天气热、水分蒸发过快时段施工，考虑到拌和、运输、摊铺过程中水分的蒸发，在拌和时可以加大水，水加大值应由拌和出时含水和</w:t>
      </w:r>
    </w:p>
    <w:p>
      <w:pPr>
        <w:pStyle w:val="BodyText"/>
        <w:spacing w:line="487" w:lineRule="auto"/>
        <w:ind w:left="153" w:right="1684"/>
      </w:pPr>
      <w:r>
        <w:t>摊铺碾压含水进对比，损失多少补多少。在雨后施工期间，由于下雨的影响， 砂石中占有一定水分，因此，在每天拌和前应对砂石进含水测定，加水</w:t>
      </w:r>
    </w:p>
    <w:p>
      <w:pPr>
        <w:pStyle w:val="BodyText"/>
        <w:spacing w:line="461" w:lineRule="exact"/>
        <w:ind w:left="153"/>
      </w:pPr>
      <w:r>
        <w:t>应按最佳含水减去砂石含水进控制。</w:t>
      </w:r>
    </w:p>
    <w:p>
      <w:pPr>
        <w:spacing w:after="0" w:line="461" w:lineRule="exact"/>
        <w:sectPr>
          <w:headerReference w:type="default" r:id="rId30"/>
          <w:footerReference w:type="default" r:id="rId31"/>
          <w:pgSz w:w="17860" w:h="25260"/>
          <w:pgMar w:top="1820" w:right="1380" w:bottom="2060" w:left="2400" w:header="1084" w:footer="1864"/>
          <w:pgNumType w:start="13"/>
          <w:cols w:space="708"/>
        </w:sectPr>
      </w:pPr>
    </w:p>
    <w:p>
      <w:pPr>
        <w:pStyle w:val="BodyText"/>
        <w:spacing w:before="12"/>
        <w:rPr>
          <w:sz w:val="17"/>
        </w:rPr>
      </w:pPr>
    </w:p>
    <w:p>
      <w:pPr>
        <w:pStyle w:val="Heading3"/>
        <w:numPr>
          <w:ilvl w:val="0"/>
          <w:numId w:val="31"/>
        </w:numPr>
        <w:tabs>
          <w:tab w:val="left" w:pos="1594"/>
        </w:tabs>
        <w:spacing w:before="0" w:after="0" w:line="572" w:lineRule="exact"/>
        <w:ind w:left="1594" w:right="0" w:hanging="901"/>
        <w:jc w:val="left"/>
      </w:pPr>
      <w:r>
        <w:t>水碎石混合运输</w:t>
      </w:r>
    </w:p>
    <w:p>
      <w:pPr>
        <w:pStyle w:val="BodyText"/>
        <w:spacing w:before="6"/>
        <w:rPr>
          <w:rFonts w:ascii="Microsoft JhengHei"/>
          <w:b/>
          <w:sz w:val="21"/>
        </w:rPr>
      </w:pPr>
    </w:p>
    <w:p>
      <w:pPr>
        <w:pStyle w:val="BodyText"/>
        <w:tabs>
          <w:tab w:val="left" w:pos="6003"/>
        </w:tabs>
        <w:spacing w:line="487" w:lineRule="auto"/>
        <w:ind w:left="153" w:right="1323" w:firstLine="719"/>
      </w:pPr>
      <w:r>
        <w:t>①水稳定碎石混合运输采用</w:t>
        <w:tab/>
        <w:t>15T</w:t>
      </w:r>
      <w:r>
        <w:rPr>
          <w:spacing w:val="-90"/>
        </w:rPr>
        <w:t xml:space="preserve"> </w:t>
      </w:r>
      <w:r>
        <w:t>以上自卸汽车，并要求车况好。自卸</w:t>
      </w:r>
      <w:r>
        <w:rPr>
          <w:spacing w:val="-17"/>
        </w:rPr>
        <w:t>汽</w:t>
      </w:r>
      <w:r>
        <w:t>车的数根据运距来定。</w:t>
      </w:r>
    </w:p>
    <w:p>
      <w:pPr>
        <w:pStyle w:val="BodyText"/>
        <w:spacing w:line="487" w:lineRule="auto"/>
        <w:ind w:left="153" w:right="2044" w:firstLine="719"/>
      </w:pPr>
      <w:r>
        <w:t>②每天开工前应对车辆进检查，排除故障，防止装好后汽车能自卸，使水稳定碎石混合凝固造成费。</w:t>
      </w:r>
    </w:p>
    <w:p>
      <w:pPr>
        <w:pStyle w:val="BodyText"/>
        <w:spacing w:line="440" w:lineRule="exact"/>
        <w:ind w:left="873"/>
      </w:pPr>
      <w:r>
        <w:t>③装车时，要停地移动位置以使拌和楼拌卸中出的混合离析。</w:t>
      </w:r>
    </w:p>
    <w:p>
      <w:pPr>
        <w:pStyle w:val="BodyText"/>
        <w:spacing w:before="1"/>
        <w:rPr>
          <w:sz w:val="37"/>
        </w:rPr>
      </w:pPr>
    </w:p>
    <w:p>
      <w:pPr>
        <w:pStyle w:val="BodyText"/>
        <w:spacing w:line="491" w:lineRule="auto"/>
        <w:ind w:left="153" w:right="2044" w:firstLine="719"/>
        <w:jc w:val="both"/>
      </w:pPr>
      <w:r>
        <w:t>④发时应认真填写发单，内容包括车号、拌和机出时间、吨位以及采用的水品种。由司机带至摊铺现场，应由收人员核对查收，严格控制混合从拌和到碾压终的延迟时间超过 3 小时。否则，将全车废弃。</w:t>
      </w:r>
    </w:p>
    <w:p>
      <w:pPr>
        <w:pStyle w:val="BodyText"/>
        <w:spacing w:line="454" w:lineRule="exact"/>
        <w:ind w:left="873"/>
      </w:pPr>
      <w:r>
        <w:t>⑤自卸汽车将混合卸入摊铺机喂斗时严禁撞击摊铺机。</w:t>
      </w:r>
    </w:p>
    <w:p>
      <w:pPr>
        <w:pStyle w:val="BodyText"/>
        <w:spacing w:before="10"/>
        <w:rPr>
          <w:sz w:val="27"/>
        </w:rPr>
      </w:pPr>
    </w:p>
    <w:p>
      <w:pPr>
        <w:pStyle w:val="Heading3"/>
        <w:numPr>
          <w:ilvl w:val="0"/>
          <w:numId w:val="31"/>
        </w:numPr>
        <w:tabs>
          <w:tab w:val="left" w:pos="1594"/>
        </w:tabs>
        <w:spacing w:before="0" w:after="0" w:line="240" w:lineRule="auto"/>
        <w:ind w:left="1594" w:right="0" w:hanging="901"/>
        <w:jc w:val="left"/>
      </w:pPr>
      <w:r>
        <w:t>水碎石混合摊铺</w:t>
      </w:r>
    </w:p>
    <w:p>
      <w:pPr>
        <w:pStyle w:val="BodyText"/>
        <w:spacing w:before="7"/>
        <w:rPr>
          <w:rFonts w:ascii="Microsoft JhengHei"/>
          <w:b/>
          <w:sz w:val="21"/>
        </w:rPr>
      </w:pPr>
    </w:p>
    <w:p>
      <w:pPr>
        <w:pStyle w:val="BodyText"/>
        <w:spacing w:line="487" w:lineRule="auto"/>
        <w:ind w:left="153" w:right="1324" w:firstLine="719"/>
      </w:pPr>
      <w:r>
        <w:t>①本工程面摊铺采用整幅摊铺的方式，摊铺采用两台同种型号的摊铺机同时摊铺，即：两台相距 5—8 米，同步向前摊铺混合。</w:t>
      </w:r>
    </w:p>
    <w:p>
      <w:pPr>
        <w:pStyle w:val="BodyText"/>
        <w:tabs>
          <w:tab w:val="left" w:pos="1322"/>
        </w:tabs>
        <w:spacing w:line="487" w:lineRule="auto"/>
        <w:ind w:left="153" w:right="2404" w:firstLine="719"/>
      </w:pPr>
      <w:r>
        <w:t>②应根据摊铺速、厚、宽等因素调整摊铺机夯锤频，使其碾压前的</w:t>
      </w:r>
      <w:r>
        <w:rPr>
          <w:spacing w:val="-17"/>
        </w:rPr>
        <w:t>密</w:t>
      </w:r>
      <w:r>
        <w:t>实达</w:t>
        <w:tab/>
        <w:t>80%以上。</w:t>
      </w:r>
    </w:p>
    <w:p>
      <w:pPr>
        <w:pStyle w:val="BodyText"/>
        <w:spacing w:line="461" w:lineRule="exact"/>
        <w:ind w:left="873"/>
      </w:pPr>
      <w:r>
        <w:t>③将旋送器调整到最佳状态，使旋送器中混合的高将旋器直径</w:t>
      </w:r>
    </w:p>
    <w:p>
      <w:pPr>
        <w:pStyle w:val="BodyText"/>
        <w:rPr>
          <w:sz w:val="37"/>
        </w:rPr>
      </w:pPr>
    </w:p>
    <w:p>
      <w:pPr>
        <w:pStyle w:val="BodyText"/>
        <w:spacing w:line="487" w:lineRule="auto"/>
        <w:ind w:left="153" w:right="1684"/>
      </w:pPr>
      <w:r>
        <w:rPr>
          <w:spacing w:val="-46"/>
        </w:rPr>
        <w:t xml:space="preserve">的 </w:t>
      </w:r>
      <w:r>
        <w:t>2/3</w:t>
      </w:r>
      <w:r>
        <w:rPr>
          <w:spacing w:val="-11"/>
        </w:rPr>
        <w:t xml:space="preserve"> 埋设，以避免离析现象和大在底面现象发生，一般情况旋器轮边距底基</w:t>
      </w:r>
      <w:r>
        <w:rPr>
          <w:spacing w:val="-23"/>
        </w:rPr>
        <w:t xml:space="preserve">层面为 </w:t>
      </w:r>
      <w:r>
        <w:t>15～17CM。</w:t>
      </w:r>
    </w:p>
    <w:p>
      <w:pPr>
        <w:pStyle w:val="BodyText"/>
        <w:spacing w:before="1" w:line="487" w:lineRule="auto"/>
        <w:ind w:left="153" w:right="964" w:firstLine="719"/>
      </w:pPr>
      <w:r>
        <w:t>④在摊铺机就位前必须是下承层清扫干净并且洒水保持湿润，横向接头必须洒水浆。</w:t>
      </w:r>
    </w:p>
    <w:p>
      <w:pPr>
        <w:pStyle w:val="BodyText"/>
        <w:spacing w:line="461" w:lineRule="exact"/>
        <w:ind w:left="873"/>
      </w:pPr>
      <w:r>
        <w:t>⑤当拌和好的混合运至现场，应马上按松铺厚均匀摊铺。开始摊铺前，应</w:t>
      </w:r>
    </w:p>
    <w:p>
      <w:pPr>
        <w:pStyle w:val="BodyText"/>
        <w:rPr>
          <w:sz w:val="37"/>
        </w:rPr>
      </w:pPr>
    </w:p>
    <w:p>
      <w:pPr>
        <w:pStyle w:val="BodyText"/>
        <w:tabs>
          <w:tab w:val="left" w:pos="3338"/>
          <w:tab w:val="left" w:pos="9171"/>
        </w:tabs>
        <w:ind w:left="153"/>
      </w:pPr>
      <w:r>
        <w:t>将两侧分器接头处</w:t>
        <w:tab/>
        <w:t>（约</w:t>
      </w:r>
      <w:r>
        <w:rPr>
          <w:spacing w:val="-90"/>
        </w:rPr>
        <w:t xml:space="preserve"> </w:t>
      </w:r>
      <w:r>
        <w:t>50—60cm</w:t>
      </w:r>
      <w:r>
        <w:rPr>
          <w:spacing w:val="-90"/>
        </w:rPr>
        <w:t xml:space="preserve"> </w:t>
      </w:r>
      <w:r>
        <w:t>宽</w:t>
      </w:r>
      <w:r>
        <w:rPr>
          <w:spacing w:val="-54"/>
        </w:rPr>
        <w:t>）</w:t>
      </w:r>
      <w:r>
        <w:t>离析混合清除。</w:t>
        <w:tab/>
        <w:t>摊铺中如有离析现</w:t>
      </w:r>
      <w:r>
        <w:rPr>
          <w:spacing w:val="-54"/>
        </w:rPr>
        <w:t>象</w:t>
      </w:r>
      <w:r>
        <w:t>（尤</w:t>
      </w:r>
    </w:p>
    <w:p>
      <w:pPr>
        <w:spacing w:after="0"/>
        <w:sectPr>
          <w:headerReference w:type="default" r:id="rId32"/>
          <w:footerReference w:type="default" r:id="rId33"/>
          <w:pgSz w:w="17860" w:h="25260"/>
          <w:pgMar w:top="1820" w:right="1380" w:bottom="2060" w:left="2400" w:header="1084" w:footer="1864"/>
          <w:pgNumType w:start="14"/>
          <w:cols w:space="708"/>
        </w:sectPr>
      </w:pPr>
    </w:p>
    <w:p>
      <w:pPr>
        <w:pStyle w:val="BodyText"/>
        <w:spacing w:before="12"/>
        <w:rPr>
          <w:sz w:val="17"/>
        </w:rPr>
      </w:pPr>
    </w:p>
    <w:p>
      <w:pPr>
        <w:pStyle w:val="BodyText"/>
        <w:spacing w:before="28" w:line="487" w:lineRule="auto"/>
        <w:ind w:left="153" w:right="2204"/>
      </w:pPr>
      <w:r>
        <w:t>其两侧边缘</w:t>
      </w:r>
      <w:r>
        <w:rPr>
          <w:spacing w:val="-161"/>
        </w:rPr>
        <w:t>）</w:t>
      </w:r>
      <w:r>
        <w:rPr>
          <w:spacing w:val="-1"/>
        </w:rPr>
        <w:t>，应用人工进找补，同时注意含水大小，及时反馈拌和场进适</w:t>
      </w:r>
      <w:r>
        <w:t>当调整。</w:t>
      </w:r>
    </w:p>
    <w:p>
      <w:pPr>
        <w:pStyle w:val="BodyText"/>
        <w:spacing w:line="487" w:lineRule="auto"/>
        <w:ind w:left="153" w:right="1324" w:firstLine="719"/>
      </w:pPr>
      <w:r>
        <w:t>⑥开始摊铺 3—6 米长时，应即检测摊铺面的标高和横坡，符合设计要求时，应适当调整熨平板高和横坡直到合格，再进摊铺。正常施工时，摊铺机每前进 10 米，检测人员应检测一次摊铺机的标高、横坡。并做好虚铺厚记录。摊铺面上的块及大颗的石块应人工拣除。</w:t>
      </w:r>
    </w:p>
    <w:p>
      <w:pPr>
        <w:pStyle w:val="BodyText"/>
        <w:spacing w:line="461" w:lineRule="exact"/>
        <w:ind w:left="873"/>
      </w:pPr>
      <w:r>
        <w:t>⑦摊铺过程中要保持摊铺机的速恒定，应考虑拌和场的生产能与摊铺速</w:t>
      </w:r>
    </w:p>
    <w:p>
      <w:pPr>
        <w:pStyle w:val="BodyText"/>
        <w:rPr>
          <w:sz w:val="37"/>
        </w:rPr>
      </w:pPr>
    </w:p>
    <w:p>
      <w:pPr>
        <w:pStyle w:val="BodyText"/>
        <w:tabs>
          <w:tab w:val="left" w:pos="7430"/>
        </w:tabs>
        <w:spacing w:line="487" w:lineRule="auto"/>
        <w:ind w:left="153" w:right="977"/>
      </w:pPr>
      <w:r>
        <w:t>相匹配，避免中途必要的停机，摊铺速在</w:t>
        <w:tab/>
        <w:t>1.0--3.0</w:t>
      </w:r>
      <w:r>
        <w:rPr>
          <w:spacing w:val="-90"/>
        </w:rPr>
        <w:t xml:space="preserve"> </w:t>
      </w:r>
      <w:r>
        <w:t>米/分钟。另外，也要保</w:t>
      </w:r>
      <w:r>
        <w:rPr>
          <w:spacing w:val="-18"/>
        </w:rPr>
        <w:t>证</w:t>
      </w:r>
      <w:r>
        <w:t>摊铺机的夯锤或夯板的震捣频均匀一致，这些数据均可通过试验段总结出来，一旦得到可靠数据，就要恒定使用，得随意调整。</w:t>
      </w:r>
    </w:p>
    <w:p>
      <w:pPr>
        <w:pStyle w:val="BodyText"/>
        <w:tabs>
          <w:tab w:val="left" w:pos="6687"/>
        </w:tabs>
        <w:spacing w:line="487" w:lineRule="auto"/>
        <w:ind w:left="153" w:right="999" w:firstLine="719"/>
      </w:pPr>
      <w:r>
        <w:t>⑧摊铺机摊铺混合时，因故中断然</w:t>
        <w:tab/>
        <w:t>2</w:t>
      </w:r>
      <w:r>
        <w:rPr>
          <w:spacing w:val="-90"/>
        </w:rPr>
        <w:t xml:space="preserve"> </w:t>
      </w:r>
      <w:r>
        <w:t>小时或一天的工作段结束时必须设置</w:t>
      </w:r>
      <w:r>
        <w:rPr>
          <w:spacing w:val="-17"/>
        </w:rPr>
        <w:t>横</w:t>
      </w:r>
      <w:r>
        <w:t>缝，摊铺机应驶离混合未端。</w:t>
      </w:r>
    </w:p>
    <w:p>
      <w:pPr>
        <w:pStyle w:val="BodyText"/>
        <w:spacing w:line="440" w:lineRule="exact"/>
        <w:ind w:left="873"/>
      </w:pPr>
      <w:r>
        <w:t>⑨横接缝的处方式是将已压密实且高程、平整符合要求的未端成一横向</w:t>
      </w:r>
    </w:p>
    <w:p>
      <w:pPr>
        <w:pStyle w:val="BodyText"/>
        <w:spacing w:before="8"/>
        <w:rPr>
          <w:sz w:val="38"/>
        </w:rPr>
      </w:pPr>
    </w:p>
    <w:p>
      <w:pPr>
        <w:pStyle w:val="BodyText"/>
        <w:spacing w:line="487" w:lineRule="auto"/>
        <w:ind w:left="153" w:right="2764"/>
      </w:pPr>
      <w:r>
        <w:t>（与中心垂直）垂直向下的断面，所有满足压实高程和平整的端部混合应予以铲除。</w:t>
      </w:r>
    </w:p>
    <w:p>
      <w:pPr>
        <w:pStyle w:val="Heading3"/>
        <w:numPr>
          <w:ilvl w:val="0"/>
          <w:numId w:val="43"/>
        </w:numPr>
        <w:tabs>
          <w:tab w:val="left" w:pos="1414"/>
        </w:tabs>
        <w:spacing w:before="0" w:after="0" w:line="542" w:lineRule="exact"/>
        <w:ind w:left="1414" w:right="0" w:hanging="901"/>
        <w:jc w:val="left"/>
      </w:pPr>
      <w:r>
        <w:t>水碎石混合碾压</w:t>
      </w:r>
    </w:p>
    <w:p>
      <w:pPr>
        <w:pStyle w:val="BodyText"/>
        <w:spacing w:before="6"/>
        <w:rPr>
          <w:rFonts w:ascii="Microsoft JhengHei"/>
          <w:b/>
          <w:sz w:val="21"/>
        </w:rPr>
      </w:pPr>
    </w:p>
    <w:p>
      <w:pPr>
        <w:pStyle w:val="BodyText"/>
        <w:tabs>
          <w:tab w:val="left" w:pos="8348"/>
          <w:tab w:val="left" w:pos="8434"/>
          <w:tab w:val="left" w:pos="9985"/>
        </w:tabs>
        <w:spacing w:before="1" w:line="487" w:lineRule="auto"/>
        <w:ind w:left="153" w:right="962" w:firstLine="719"/>
      </w:pPr>
      <w:r>
        <w:t>①碾压顺序：先用振动压机，开振动，稳压</w:t>
        <w:tab/>
        <w:tab/>
        <w:t>1-2遍，然后振动碾压3-4遍</w:t>
      </w:r>
      <w:r>
        <w:rPr>
          <w:spacing w:val="-18"/>
        </w:rPr>
        <w:t xml:space="preserve">， </w:t>
      </w:r>
      <w:r>
        <w:t>再用三轮光碾</w:t>
      </w:r>
      <w:r>
        <w:rPr>
          <w:spacing w:val="7"/>
        </w:rPr>
        <w:t>（18T</w:t>
      </w:r>
      <w:r>
        <w:t>以上）碾</w:t>
      </w:r>
      <w:r>
        <w:rPr>
          <w:spacing w:val="22"/>
        </w:rPr>
        <w:t>压</w:t>
      </w:r>
      <w:r>
        <w:t>1-2遍，最后由胶轮压机碾压</w:t>
        <w:tab/>
      </w:r>
      <w:r>
        <w:rPr>
          <w:spacing w:val="2"/>
        </w:rPr>
        <w:t>1-2</w:t>
      </w:r>
      <w:r>
        <w:t>遍赶光成活（以上所述一遍指压机在同一轨迹上一进一退为一遍）</w:t>
        <w:tab/>
        <w:t>。具体压实遍数以满足压实 为准。</w:t>
      </w:r>
    </w:p>
    <w:p>
      <w:pPr>
        <w:pStyle w:val="BodyText"/>
        <w:tabs>
          <w:tab w:val="left" w:pos="6075"/>
          <w:tab w:val="left" w:pos="11459"/>
        </w:tabs>
        <w:spacing w:line="440" w:lineRule="exact"/>
        <w:ind w:left="873"/>
      </w:pPr>
      <w:r>
        <w:t>②碾压速：稳压阶段应控制在</w:t>
        <w:tab/>
        <w:t>1.5Km/h。压实联合体速控制在</w:t>
        <w:tab/>
        <w:t>2Km/h，光</w:t>
      </w:r>
    </w:p>
    <w:p>
      <w:pPr>
        <w:pStyle w:val="BodyText"/>
        <w:spacing w:before="8"/>
        <w:rPr>
          <w:sz w:val="38"/>
        </w:rPr>
      </w:pPr>
    </w:p>
    <w:p>
      <w:pPr>
        <w:pStyle w:val="BodyText"/>
        <w:tabs>
          <w:tab w:val="left" w:pos="4257"/>
        </w:tabs>
        <w:ind w:left="153"/>
      </w:pPr>
      <w:r>
        <w:t>面阶段走速应控制在</w:t>
        <w:tab/>
        <w:t>2.5Km/h，起步和制动应做到慢速起动，慢速刹车，杜绝</w:t>
      </w:r>
    </w:p>
    <w:p>
      <w:pPr>
        <w:spacing w:after="0"/>
        <w:sectPr>
          <w:headerReference w:type="default" r:id="rId34"/>
          <w:footerReference w:type="default" r:id="rId35"/>
          <w:pgSz w:w="17860" w:h="25260"/>
          <w:pgMar w:top="1820" w:right="1380" w:bottom="2060" w:left="2400" w:header="1084" w:footer="1864"/>
          <w:pgNumType w:start="15"/>
          <w:cols w:space="708"/>
        </w:sectPr>
      </w:pPr>
    </w:p>
    <w:p>
      <w:pPr>
        <w:pStyle w:val="BodyText"/>
        <w:spacing w:before="12"/>
        <w:rPr>
          <w:sz w:val="17"/>
        </w:rPr>
      </w:pPr>
    </w:p>
    <w:p>
      <w:pPr>
        <w:pStyle w:val="BodyText"/>
        <w:spacing w:before="28"/>
        <w:ind w:left="153"/>
      </w:pPr>
      <w:r>
        <w:t>快速起动，紧急刹车现象。</w:t>
      </w:r>
    </w:p>
    <w:p>
      <w:pPr>
        <w:pStyle w:val="BodyText"/>
        <w:spacing w:before="5"/>
        <w:rPr>
          <w:sz w:val="35"/>
        </w:rPr>
      </w:pPr>
    </w:p>
    <w:p>
      <w:pPr>
        <w:pStyle w:val="BodyText"/>
        <w:spacing w:before="1" w:line="496" w:lineRule="auto"/>
        <w:ind w:left="153" w:right="998" w:firstLine="719"/>
      </w:pPr>
      <w:r>
        <w:rPr>
          <w:spacing w:val="-1"/>
        </w:rPr>
        <w:t xml:space="preserve">③碾压时，应遵循先外后内侧的原则，外侧碾压必须压在土模上 </w:t>
      </w:r>
      <w:r>
        <w:t>10cm</w:t>
      </w:r>
      <w:r>
        <w:rPr>
          <w:spacing w:val="-9"/>
        </w:rPr>
        <w:t xml:space="preserve"> 以上。</w:t>
      </w:r>
      <w:r>
        <w:t>纵向应压成锯齿状（最小错开一米</w:t>
      </w:r>
      <w:r>
        <w:rPr>
          <w:spacing w:val="-58"/>
        </w:rPr>
        <w:t>）</w:t>
      </w:r>
      <w:r>
        <w:rPr>
          <w:spacing w:val="-8"/>
        </w:rPr>
        <w:t>，能在同一条线上压齐，压机要在已压实</w:t>
      </w:r>
    </w:p>
    <w:p>
      <w:pPr>
        <w:pStyle w:val="BodyText"/>
        <w:tabs>
          <w:tab w:val="left" w:pos="7651"/>
        </w:tabs>
        <w:spacing w:line="444" w:lineRule="exact"/>
        <w:ind w:left="153"/>
      </w:pPr>
      <w:r>
        <w:t>的面上开启振动碾压到稳压处前三米时返回，</w:t>
        <w:tab/>
        <w:t>错半轴</w:t>
      </w:r>
      <w:r>
        <w:rPr>
          <w:spacing w:val="-62"/>
        </w:rPr>
        <w:t>，</w:t>
      </w:r>
      <w:r>
        <w:t>碾压接头处应错成横向</w:t>
      </w:r>
      <w:r>
        <w:rPr>
          <w:spacing w:val="-92"/>
        </w:rPr>
        <w:t xml:space="preserve"> </w:t>
      </w:r>
      <w:r>
        <w:t>45</w:t>
      </w:r>
    </w:p>
    <w:p>
      <w:pPr>
        <w:pStyle w:val="BodyText"/>
        <w:rPr>
          <w:sz w:val="37"/>
        </w:rPr>
      </w:pPr>
    </w:p>
    <w:p>
      <w:pPr>
        <w:pStyle w:val="BodyText"/>
        <w:spacing w:line="487" w:lineRule="auto"/>
        <w:ind w:left="153" w:right="1324"/>
      </w:pPr>
      <w:r>
        <w:t>的阶梯形状；稳压和微振前后错一米，微震和重震错一半，光面和重震错一米， 水稳碎石两侧应多压 2—3 遍；严禁压机在已完成或正在碾压的段上“调头</w:t>
      </w:r>
    </w:p>
    <w:p>
      <w:pPr>
        <w:pStyle w:val="BodyText"/>
        <w:spacing w:before="1"/>
        <w:ind w:left="153"/>
      </w:pPr>
      <w:r>
        <w:t>和急刹车，也准停放在未压实的段上。</w:t>
      </w:r>
    </w:p>
    <w:p>
      <w:pPr>
        <w:pStyle w:val="BodyText"/>
        <w:spacing w:before="9"/>
        <w:rPr>
          <w:sz w:val="27"/>
        </w:rPr>
      </w:pPr>
    </w:p>
    <w:p>
      <w:pPr>
        <w:pStyle w:val="Heading3"/>
        <w:numPr>
          <w:ilvl w:val="0"/>
          <w:numId w:val="44"/>
        </w:numPr>
        <w:tabs>
          <w:tab w:val="left" w:pos="1594"/>
        </w:tabs>
        <w:spacing w:before="1" w:after="0" w:line="240" w:lineRule="auto"/>
        <w:ind w:left="1594" w:right="0" w:hanging="901"/>
        <w:jc w:val="left"/>
      </w:pPr>
      <w:r>
        <w:t>横向接头的处</w:t>
      </w:r>
    </w:p>
    <w:p>
      <w:pPr>
        <w:pStyle w:val="BodyText"/>
        <w:spacing w:before="6"/>
        <w:rPr>
          <w:rFonts w:ascii="Microsoft JhengHei"/>
          <w:b/>
          <w:sz w:val="21"/>
        </w:rPr>
      </w:pPr>
    </w:p>
    <w:p>
      <w:pPr>
        <w:pStyle w:val="BodyText"/>
        <w:spacing w:line="487" w:lineRule="auto"/>
        <w:ind w:left="153" w:right="1324" w:firstLine="633"/>
        <w:jc w:val="both"/>
      </w:pPr>
      <w:r>
        <w:t>每天开始施工前先在横向硬接头上洒水，在碾压前必须先处硬接头，横向硬接头必须横压来保证平整，硬接头横压也必须分稳压和微震，稳压和微震前后要错半米。</w:t>
      </w:r>
    </w:p>
    <w:p>
      <w:pPr>
        <w:pStyle w:val="Heading3"/>
        <w:numPr>
          <w:ilvl w:val="0"/>
          <w:numId w:val="44"/>
        </w:numPr>
        <w:tabs>
          <w:tab w:val="left" w:pos="1594"/>
        </w:tabs>
        <w:spacing w:before="0" w:after="0" w:line="542" w:lineRule="exact"/>
        <w:ind w:left="1594" w:right="0" w:hanging="901"/>
        <w:jc w:val="left"/>
      </w:pPr>
      <w:r>
        <w:t>水碎石成品的检验</w:t>
      </w:r>
    </w:p>
    <w:p>
      <w:pPr>
        <w:pStyle w:val="BodyText"/>
        <w:spacing w:before="7"/>
        <w:rPr>
          <w:rFonts w:ascii="Microsoft JhengHei"/>
          <w:b/>
          <w:sz w:val="21"/>
        </w:rPr>
      </w:pPr>
    </w:p>
    <w:p>
      <w:pPr>
        <w:pStyle w:val="BodyText"/>
        <w:spacing w:before="1" w:line="487" w:lineRule="auto"/>
        <w:ind w:left="153" w:right="999" w:firstLine="719"/>
      </w:pPr>
      <w:r>
        <w:rPr>
          <w:spacing w:val="-2"/>
        </w:rPr>
        <w:t xml:space="preserve">各项指标的检验应在 </w:t>
      </w:r>
      <w:r>
        <w:t>24</w:t>
      </w:r>
      <w:r>
        <w:rPr>
          <w:spacing w:val="-5"/>
        </w:rPr>
        <w:t xml:space="preserve"> 小时内完成，首先表面应均匀无松散等现象</w:t>
      </w:r>
      <w:r>
        <w:t>（</w:t>
      </w:r>
      <w:r>
        <w:rPr>
          <w:spacing w:val="-6"/>
        </w:rPr>
        <w:t>最好跟</w:t>
      </w:r>
      <w:r>
        <w:t>踪检验</w:t>
      </w:r>
      <w:r>
        <w:rPr>
          <w:spacing w:val="-167"/>
        </w:rPr>
        <w:t>）</w:t>
      </w:r>
      <w:r>
        <w:t>。各项质指标应满足标准要求，它仅影响对该层的质评定，同时也</w:t>
      </w:r>
    </w:p>
    <w:p>
      <w:pPr>
        <w:pStyle w:val="BodyText"/>
        <w:spacing w:line="487" w:lineRule="auto"/>
        <w:ind w:left="153" w:right="2764"/>
      </w:pPr>
      <w:r>
        <w:t>会对沥青表面层的质和经济效产生较大的影响。压实、强合格的应返工处。平整指标必须在做透层之前，会同驻地监逐段进检测。</w:t>
      </w:r>
    </w:p>
    <w:p>
      <w:pPr>
        <w:pStyle w:val="Heading3"/>
        <w:numPr>
          <w:ilvl w:val="0"/>
          <w:numId w:val="44"/>
        </w:numPr>
        <w:tabs>
          <w:tab w:val="left" w:pos="1594"/>
        </w:tabs>
        <w:spacing w:before="0" w:after="0" w:line="542" w:lineRule="exact"/>
        <w:ind w:left="1594" w:right="0" w:hanging="901"/>
        <w:jc w:val="left"/>
      </w:pPr>
      <w:r>
        <w:t>水碎石成品的养生</w:t>
      </w:r>
    </w:p>
    <w:p>
      <w:pPr>
        <w:pStyle w:val="BodyText"/>
        <w:spacing w:before="5"/>
        <w:rPr>
          <w:rFonts w:ascii="Microsoft JhengHei"/>
          <w:b/>
          <w:sz w:val="21"/>
        </w:rPr>
      </w:pPr>
    </w:p>
    <w:p>
      <w:pPr>
        <w:pStyle w:val="BodyText"/>
        <w:tabs>
          <w:tab w:val="left" w:pos="4203"/>
        </w:tabs>
        <w:spacing w:before="1"/>
        <w:ind w:left="873"/>
      </w:pPr>
      <w:r>
        <w:t>①洒水养生要少于</w:t>
        <w:tab/>
        <w:t>7</w:t>
      </w:r>
      <w:r>
        <w:rPr>
          <w:spacing w:val="-90"/>
        </w:rPr>
        <w:t xml:space="preserve"> </w:t>
      </w:r>
      <w:r>
        <w:t>天，且必须经常保持结构层表面湿润。</w:t>
      </w:r>
    </w:p>
    <w:p>
      <w:pPr>
        <w:pStyle w:val="BodyText"/>
        <w:spacing w:before="1"/>
        <w:rPr>
          <w:sz w:val="37"/>
        </w:rPr>
      </w:pPr>
    </w:p>
    <w:p>
      <w:pPr>
        <w:pStyle w:val="BodyText"/>
        <w:tabs>
          <w:tab w:val="left" w:pos="7258"/>
        </w:tabs>
        <w:spacing w:line="487" w:lineRule="auto"/>
        <w:ind w:left="153" w:right="1059" w:firstLine="719"/>
      </w:pPr>
      <w:r>
        <w:t>②养生期内（7</w:t>
      </w:r>
      <w:r>
        <w:rPr>
          <w:spacing w:val="-36"/>
        </w:rPr>
        <w:t xml:space="preserve"> </w:t>
      </w:r>
      <w:r>
        <w:t>天）除洒水及透层施工车外，应彻底断交，必须有实禁止车辆通的强制措施（如设障、专人看管等）</w:t>
        <w:tab/>
        <w:t>。即使超过养生期未作透层前也必</w:t>
      </w:r>
      <w:r>
        <w:rPr>
          <w:spacing w:val="-18"/>
        </w:rPr>
        <w:t>须</w:t>
      </w:r>
      <w:r>
        <w:t>断交。</w:t>
      </w:r>
    </w:p>
    <w:p>
      <w:pPr>
        <w:pStyle w:val="BodyText"/>
        <w:spacing w:before="3"/>
        <w:ind w:left="873"/>
      </w:pPr>
      <w:r>
        <w:t>③处于养生期间内的段，应封闭交通，必须设置明显的标志牌。</w:t>
      </w:r>
    </w:p>
    <w:p>
      <w:pPr>
        <w:spacing w:after="0"/>
        <w:sectPr>
          <w:headerReference w:type="default" r:id="rId36"/>
          <w:footerReference w:type="default" r:id="rId37"/>
          <w:pgSz w:w="17860" w:h="25260"/>
          <w:pgMar w:top="1820" w:right="1380" w:bottom="2060" w:left="2400" w:header="1084" w:footer="1864"/>
          <w:pgNumType w:start="16"/>
          <w:cols w:space="708"/>
        </w:sectPr>
      </w:pPr>
    </w:p>
    <w:p>
      <w:pPr>
        <w:pStyle w:val="BodyText"/>
        <w:spacing w:before="11"/>
        <w:rPr>
          <w:sz w:val="19"/>
        </w:rPr>
      </w:pPr>
    </w:p>
    <w:p>
      <w:pPr>
        <w:pStyle w:val="Heading3"/>
        <w:spacing w:line="572" w:lineRule="exact"/>
      </w:pPr>
      <w:r>
        <w:t>五、透层、粘层、下封层施工方案与技术措施</w:t>
      </w:r>
    </w:p>
    <w:p>
      <w:pPr>
        <w:spacing w:before="18"/>
        <w:ind w:left="873" w:right="0" w:firstLine="0"/>
        <w:jc w:val="left"/>
        <w:rPr>
          <w:rFonts w:ascii="Microsoft JhengHei" w:eastAsia="Microsoft JhengHei" w:hint="eastAsia"/>
          <w:b/>
          <w:sz w:val="36"/>
        </w:rPr>
      </w:pPr>
      <w:r>
        <w:rPr>
          <w:rFonts w:ascii="Microsoft JhengHei" w:eastAsia="Microsoft JhengHei" w:hint="eastAsia"/>
          <w:b/>
          <w:sz w:val="36"/>
        </w:rPr>
        <w:t>1、透层施工</w:t>
      </w:r>
    </w:p>
    <w:p>
      <w:pPr>
        <w:pStyle w:val="ListParagraph"/>
        <w:numPr>
          <w:ilvl w:val="0"/>
          <w:numId w:val="30"/>
        </w:numPr>
        <w:tabs>
          <w:tab w:val="left" w:pos="1594"/>
        </w:tabs>
        <w:spacing w:before="188" w:after="0" w:line="388" w:lineRule="auto"/>
        <w:ind w:left="153" w:right="1324" w:firstLine="539"/>
        <w:jc w:val="left"/>
        <w:rPr>
          <w:sz w:val="36"/>
        </w:rPr>
      </w:pPr>
      <w:r>
        <w:rPr>
          <w:spacing w:val="-1"/>
          <w:sz w:val="36"/>
        </w:rPr>
        <w:t xml:space="preserve">透层沥青宜紧接着基层施工完毕后浇洒。洒布透层前，面应清扫干净， </w:t>
      </w:r>
      <w:r>
        <w:rPr>
          <w:sz w:val="36"/>
        </w:rPr>
        <w:t>应采取防止污染缘石及人工构造物的措施。</w:t>
      </w:r>
    </w:p>
    <w:p>
      <w:pPr>
        <w:pStyle w:val="ListParagraph"/>
        <w:numPr>
          <w:ilvl w:val="0"/>
          <w:numId w:val="30"/>
        </w:numPr>
        <w:tabs>
          <w:tab w:val="left" w:pos="1594"/>
        </w:tabs>
        <w:spacing w:before="3" w:after="0" w:line="391" w:lineRule="auto"/>
        <w:ind w:left="153" w:right="2054" w:firstLine="539"/>
        <w:jc w:val="left"/>
        <w:rPr>
          <w:sz w:val="36"/>
        </w:rPr>
      </w:pPr>
      <w:r>
        <w:rPr>
          <w:spacing w:val="-8"/>
          <w:sz w:val="36"/>
        </w:rPr>
        <w:t xml:space="preserve">洒布的透层沥青应渗透入基层 </w:t>
      </w:r>
      <w:r>
        <w:rPr>
          <w:sz w:val="36"/>
        </w:rPr>
        <w:t>5mm</w:t>
      </w:r>
      <w:r>
        <w:rPr>
          <w:spacing w:val="-11"/>
          <w:sz w:val="36"/>
        </w:rPr>
        <w:t xml:space="preserve"> 以上，应在表面淌，并得形成油</w:t>
      </w:r>
      <w:r>
        <w:rPr>
          <w:sz w:val="36"/>
        </w:rPr>
        <w:t>膜，渗透深应通过试洒确认。</w:t>
      </w:r>
    </w:p>
    <w:p>
      <w:pPr>
        <w:pStyle w:val="ListParagraph"/>
        <w:numPr>
          <w:ilvl w:val="0"/>
          <w:numId w:val="30"/>
        </w:numPr>
        <w:tabs>
          <w:tab w:val="left" w:pos="1594"/>
        </w:tabs>
        <w:spacing w:before="0" w:after="0" w:line="459" w:lineRule="exact"/>
        <w:ind w:left="1594" w:right="0" w:hanging="901"/>
        <w:jc w:val="left"/>
        <w:rPr>
          <w:sz w:val="36"/>
        </w:rPr>
      </w:pPr>
      <w:r>
        <w:rPr>
          <w:sz w:val="36"/>
        </w:rPr>
        <w:t>如遇大风或即将雨时得浇洒透层沥青。</w:t>
      </w:r>
    </w:p>
    <w:p>
      <w:pPr>
        <w:pStyle w:val="ListParagraph"/>
        <w:numPr>
          <w:ilvl w:val="0"/>
          <w:numId w:val="30"/>
        </w:numPr>
        <w:tabs>
          <w:tab w:val="left" w:pos="1594"/>
        </w:tabs>
        <w:spacing w:before="287" w:after="0" w:line="240" w:lineRule="auto"/>
        <w:ind w:left="1594" w:right="0" w:hanging="901"/>
        <w:jc w:val="left"/>
        <w:rPr>
          <w:sz w:val="36"/>
        </w:rPr>
      </w:pPr>
      <w:r>
        <w:rPr>
          <w:spacing w:val="-18"/>
          <w:sz w:val="36"/>
        </w:rPr>
        <w:t xml:space="preserve">气温低于 </w:t>
      </w:r>
      <w:r>
        <w:rPr>
          <w:sz w:val="36"/>
        </w:rPr>
        <w:t>10℃时，宜浇洒透层沥青。</w:t>
      </w:r>
    </w:p>
    <w:p>
      <w:pPr>
        <w:pStyle w:val="ListParagraph"/>
        <w:numPr>
          <w:ilvl w:val="0"/>
          <w:numId w:val="30"/>
        </w:numPr>
        <w:tabs>
          <w:tab w:val="left" w:pos="1594"/>
        </w:tabs>
        <w:spacing w:before="293" w:after="0" w:line="240" w:lineRule="auto"/>
        <w:ind w:left="1594" w:right="0" w:hanging="901"/>
        <w:jc w:val="left"/>
        <w:rPr>
          <w:sz w:val="36"/>
        </w:rPr>
      </w:pPr>
      <w:r>
        <w:rPr>
          <w:sz w:val="36"/>
        </w:rPr>
        <w:t>应按设计的沥青用一次浇洒均匀，当有遗时，应用人工补洒。</w:t>
      </w:r>
    </w:p>
    <w:p>
      <w:pPr>
        <w:pStyle w:val="ListParagraph"/>
        <w:numPr>
          <w:ilvl w:val="0"/>
          <w:numId w:val="30"/>
        </w:numPr>
        <w:tabs>
          <w:tab w:val="left" w:pos="1594"/>
        </w:tabs>
        <w:spacing w:before="287" w:after="0" w:line="240" w:lineRule="auto"/>
        <w:ind w:left="1594" w:right="0" w:hanging="901"/>
        <w:jc w:val="left"/>
        <w:rPr>
          <w:sz w:val="36"/>
        </w:rPr>
      </w:pPr>
      <w:r>
        <w:rPr>
          <w:sz w:val="36"/>
        </w:rPr>
        <w:t>浇洒透层沥青后，严禁车辆、人通过。</w:t>
      </w:r>
    </w:p>
    <w:p>
      <w:pPr>
        <w:pStyle w:val="ListParagraph"/>
        <w:numPr>
          <w:ilvl w:val="0"/>
          <w:numId w:val="30"/>
        </w:numPr>
        <w:tabs>
          <w:tab w:val="left" w:pos="1594"/>
        </w:tabs>
        <w:spacing w:before="262" w:after="0" w:line="240" w:lineRule="auto"/>
        <w:ind w:left="1594" w:right="0" w:hanging="901"/>
        <w:jc w:val="left"/>
        <w:rPr>
          <w:sz w:val="36"/>
        </w:rPr>
      </w:pPr>
      <w:r>
        <w:rPr>
          <w:spacing w:val="-11"/>
          <w:sz w:val="36"/>
        </w:rPr>
        <w:t>在铺筑下封层前，当局部地方有多余的透层沥青未渗入基层时，应予清除。</w:t>
      </w:r>
    </w:p>
    <w:p>
      <w:pPr>
        <w:pStyle w:val="BodyText"/>
        <w:spacing w:before="1"/>
        <w:rPr>
          <w:sz w:val="37"/>
        </w:rPr>
      </w:pPr>
    </w:p>
    <w:p>
      <w:pPr>
        <w:pStyle w:val="ListParagraph"/>
        <w:numPr>
          <w:ilvl w:val="0"/>
          <w:numId w:val="30"/>
        </w:numPr>
        <w:tabs>
          <w:tab w:val="left" w:pos="1594"/>
          <w:tab w:val="left" w:pos="8164"/>
        </w:tabs>
        <w:spacing w:before="0" w:after="0" w:line="487" w:lineRule="auto"/>
        <w:ind w:left="153" w:right="964" w:firstLine="539"/>
        <w:jc w:val="left"/>
        <w:rPr>
          <w:sz w:val="36"/>
        </w:rPr>
      </w:pPr>
      <w:r>
        <w:rPr>
          <w:sz w:val="36"/>
        </w:rPr>
        <w:t>透层洒布后应尽早铺筑沥青面层。当用稀释沥青作透层时，洒布后应待</w:t>
      </w:r>
      <w:r>
        <w:rPr>
          <w:spacing w:val="-17"/>
          <w:sz w:val="36"/>
        </w:rPr>
        <w:t>其</w:t>
      </w:r>
      <w:r>
        <w:rPr>
          <w:sz w:val="36"/>
        </w:rPr>
        <w:t>充分渗透后方可铺筑下封层，其时间间隔宜少于</w:t>
        <w:tab/>
        <w:t>24</w:t>
      </w:r>
      <w:r>
        <w:rPr>
          <w:spacing w:val="-90"/>
          <w:sz w:val="36"/>
        </w:rPr>
        <w:t xml:space="preserve"> </w:t>
      </w:r>
      <w:r>
        <w:rPr>
          <w:sz w:val="36"/>
        </w:rPr>
        <w:t>小时以上。</w:t>
      </w:r>
    </w:p>
    <w:p>
      <w:pPr>
        <w:pStyle w:val="ListParagraph"/>
        <w:numPr>
          <w:ilvl w:val="0"/>
          <w:numId w:val="30"/>
        </w:numPr>
        <w:tabs>
          <w:tab w:val="left" w:pos="1594"/>
        </w:tabs>
        <w:spacing w:before="0" w:after="0" w:line="461" w:lineRule="exact"/>
        <w:ind w:left="1594" w:right="0" w:hanging="901"/>
        <w:jc w:val="left"/>
        <w:rPr>
          <w:sz w:val="36"/>
        </w:rPr>
      </w:pPr>
      <w:r>
        <w:rPr>
          <w:sz w:val="36"/>
        </w:rPr>
        <w:t>浇洒透层沥青应首先选择试验段进试洒，确定稀释沥青质、稠、用</w:t>
      </w:r>
    </w:p>
    <w:p>
      <w:pPr>
        <w:pStyle w:val="BodyText"/>
        <w:spacing w:before="1"/>
        <w:rPr>
          <w:sz w:val="37"/>
        </w:rPr>
      </w:pPr>
    </w:p>
    <w:p>
      <w:pPr>
        <w:pStyle w:val="BodyText"/>
        <w:spacing w:line="487" w:lineRule="auto"/>
        <w:ind w:left="153" w:right="2404"/>
      </w:pPr>
      <w:r>
        <w:t>、渗透性满足技术要求，确认沥青洒布车走速、喷型号、喷洒高、喷雾工艺工况适宜后方可正式开工。</w:t>
      </w:r>
    </w:p>
    <w:p>
      <w:pPr>
        <w:pStyle w:val="Heading3"/>
        <w:spacing w:line="542" w:lineRule="exact"/>
        <w:ind w:left="873"/>
      </w:pPr>
      <w:r>
        <w:t>2、粘层施工</w:t>
      </w:r>
    </w:p>
    <w:p>
      <w:pPr>
        <w:pStyle w:val="BodyText"/>
        <w:spacing w:before="14"/>
        <w:rPr>
          <w:rFonts w:ascii="Microsoft JhengHei"/>
          <w:b/>
          <w:sz w:val="22"/>
        </w:rPr>
      </w:pPr>
    </w:p>
    <w:p>
      <w:pPr>
        <w:pStyle w:val="ListParagraph"/>
        <w:numPr>
          <w:ilvl w:val="0"/>
          <w:numId w:val="29"/>
        </w:numPr>
        <w:tabs>
          <w:tab w:val="left" w:pos="1594"/>
        </w:tabs>
        <w:spacing w:before="0" w:after="0" w:line="240" w:lineRule="auto"/>
        <w:ind w:left="1594" w:right="0" w:hanging="901"/>
        <w:jc w:val="left"/>
        <w:rPr>
          <w:sz w:val="36"/>
        </w:rPr>
      </w:pPr>
      <w:r>
        <w:rPr>
          <w:sz w:val="36"/>
        </w:rPr>
        <w:t>粘层的沥青材乳化沥青，粘层沥青的规格和质应符合规范的要求。</w:t>
      </w:r>
    </w:p>
    <w:p>
      <w:pPr>
        <w:pStyle w:val="ListParagraph"/>
        <w:numPr>
          <w:ilvl w:val="0"/>
          <w:numId w:val="29"/>
        </w:numPr>
        <w:tabs>
          <w:tab w:val="left" w:pos="1594"/>
        </w:tabs>
        <w:spacing w:before="291" w:after="0" w:line="240" w:lineRule="auto"/>
        <w:ind w:left="1594" w:right="0" w:hanging="901"/>
        <w:jc w:val="left"/>
        <w:rPr>
          <w:sz w:val="36"/>
        </w:rPr>
      </w:pPr>
      <w:r>
        <w:rPr>
          <w:sz w:val="36"/>
        </w:rPr>
        <w:t>清洗下承层，保证下下承层无杂物。</w:t>
      </w:r>
    </w:p>
    <w:p>
      <w:pPr>
        <w:pStyle w:val="ListParagraph"/>
        <w:numPr>
          <w:ilvl w:val="0"/>
          <w:numId w:val="29"/>
        </w:numPr>
        <w:tabs>
          <w:tab w:val="left" w:pos="1594"/>
        </w:tabs>
        <w:spacing w:before="288" w:after="0" w:line="240" w:lineRule="auto"/>
        <w:ind w:left="1594" w:right="0" w:hanging="901"/>
        <w:jc w:val="left"/>
        <w:rPr>
          <w:sz w:val="36"/>
        </w:rPr>
      </w:pPr>
      <w:r>
        <w:rPr>
          <w:sz w:val="36"/>
        </w:rPr>
        <w:t>在缘石、雨水进水口、检查井等局部应用刷子进人工涂刷。</w:t>
      </w:r>
    </w:p>
    <w:p>
      <w:pPr>
        <w:pStyle w:val="ListParagraph"/>
        <w:numPr>
          <w:ilvl w:val="0"/>
          <w:numId w:val="29"/>
        </w:numPr>
        <w:tabs>
          <w:tab w:val="left" w:pos="1594"/>
        </w:tabs>
        <w:spacing w:before="288" w:after="0" w:line="240" w:lineRule="auto"/>
        <w:ind w:left="1594" w:right="0" w:hanging="901"/>
        <w:jc w:val="left"/>
        <w:rPr>
          <w:sz w:val="36"/>
        </w:rPr>
      </w:pPr>
      <w:r>
        <w:rPr>
          <w:sz w:val="36"/>
        </w:rPr>
        <w:t>喷洒粘层沥青应符合下要求：</w:t>
      </w:r>
    </w:p>
    <w:p>
      <w:pPr>
        <w:pStyle w:val="BodyText"/>
        <w:spacing w:before="291"/>
        <w:ind w:left="1053"/>
      </w:pPr>
      <w:r>
        <w:t>① 粘层沥青应均匀洒布或涂刷，浇洒过处，应予刮除。</w:t>
      </w:r>
    </w:p>
    <w:p>
      <w:pPr>
        <w:pStyle w:val="BodyText"/>
        <w:spacing w:before="288" w:line="388" w:lineRule="auto"/>
        <w:ind w:left="153" w:right="1324" w:firstLine="899"/>
      </w:pPr>
      <w:r>
        <w:t>② 面有脏物、尘土时应清除干净。当有粘土块时，用水刷净，待表面干燥后喷洒。</w:t>
      </w:r>
    </w:p>
    <w:p>
      <w:pPr>
        <w:pStyle w:val="BodyText"/>
        <w:spacing w:before="6"/>
        <w:ind w:left="1053"/>
      </w:pPr>
      <w:r>
        <w:t>③ 当气温低于 10℃或面潮湿时，得喷洒粘层沥青。</w:t>
      </w:r>
    </w:p>
    <w:p>
      <w:pPr>
        <w:pStyle w:val="BodyText"/>
        <w:spacing w:before="288"/>
        <w:ind w:left="1053"/>
      </w:pPr>
      <w:r>
        <w:t>④ 浇洒粘层沥青后严禁除沥青混合运输车外的其他车辆、人通过。</w:t>
      </w:r>
    </w:p>
    <w:p>
      <w:pPr>
        <w:spacing w:after="0"/>
        <w:sectPr>
          <w:headerReference w:type="default" r:id="rId38"/>
          <w:footerReference w:type="default" r:id="rId39"/>
          <w:pgSz w:w="17860" w:h="25260"/>
          <w:pgMar w:top="1820" w:right="1380" w:bottom="2060" w:left="2400" w:header="1084" w:footer="1864"/>
          <w:pgNumType w:start="17"/>
          <w:cols w:space="708"/>
        </w:sectPr>
      </w:pPr>
    </w:p>
    <w:p>
      <w:pPr>
        <w:pStyle w:val="BodyText"/>
        <w:spacing w:before="3"/>
        <w:rPr>
          <w:sz w:val="18"/>
        </w:rPr>
      </w:pPr>
    </w:p>
    <w:p>
      <w:pPr>
        <w:pStyle w:val="BodyText"/>
        <w:spacing w:before="49" w:line="388" w:lineRule="auto"/>
        <w:ind w:left="153" w:right="820" w:firstLine="899"/>
      </w:pPr>
      <w:r>
        <w:rPr>
          <w:spacing w:val="-12"/>
        </w:rPr>
        <w:t>⑤ 粘层沥青洒布后应紧接铺筑沥青层。当使用乳化沥青作粘层时，应待破乳、</w:t>
      </w:r>
      <w:r>
        <w:t>水分蒸发完后铺筑。</w:t>
      </w:r>
    </w:p>
    <w:p>
      <w:pPr>
        <w:pStyle w:val="Heading3"/>
        <w:spacing w:line="550" w:lineRule="exact"/>
        <w:ind w:left="873"/>
      </w:pPr>
      <w:r>
        <w:t>3、下封层施工</w:t>
      </w:r>
    </w:p>
    <w:p>
      <w:pPr>
        <w:pStyle w:val="ListParagraph"/>
        <w:numPr>
          <w:ilvl w:val="0"/>
          <w:numId w:val="28"/>
        </w:numPr>
        <w:tabs>
          <w:tab w:val="left" w:pos="1598"/>
        </w:tabs>
        <w:spacing w:before="181" w:after="0" w:line="240" w:lineRule="auto"/>
        <w:ind w:left="1597" w:right="0" w:hanging="902"/>
        <w:jc w:val="left"/>
        <w:rPr>
          <w:sz w:val="36"/>
        </w:rPr>
      </w:pPr>
      <w:r>
        <w:rPr>
          <w:sz w:val="36"/>
        </w:rPr>
        <w:t>将摊铺车开至施工起点处，调整好摊铺槽的宽、摊铺厚和拱。</w:t>
      </w:r>
    </w:p>
    <w:p>
      <w:pPr>
        <w:pStyle w:val="BodyText"/>
        <w:rPr>
          <w:sz w:val="37"/>
        </w:rPr>
      </w:pPr>
    </w:p>
    <w:p>
      <w:pPr>
        <w:pStyle w:val="ListParagraph"/>
        <w:numPr>
          <w:ilvl w:val="0"/>
          <w:numId w:val="28"/>
        </w:numPr>
        <w:tabs>
          <w:tab w:val="left" w:pos="1594"/>
        </w:tabs>
        <w:spacing w:before="1" w:after="0" w:line="240" w:lineRule="auto"/>
        <w:ind w:left="1594" w:right="0" w:hanging="901"/>
        <w:jc w:val="left"/>
        <w:rPr>
          <w:sz w:val="36"/>
        </w:rPr>
      </w:pPr>
      <w:r>
        <w:rPr>
          <w:sz w:val="36"/>
        </w:rPr>
        <w:t>再次确认各种材的设定准确无误。</w:t>
      </w:r>
    </w:p>
    <w:p>
      <w:pPr>
        <w:pStyle w:val="BodyText"/>
        <w:rPr>
          <w:sz w:val="37"/>
        </w:rPr>
      </w:pPr>
    </w:p>
    <w:p>
      <w:pPr>
        <w:pStyle w:val="ListParagraph"/>
        <w:numPr>
          <w:ilvl w:val="0"/>
          <w:numId w:val="28"/>
        </w:numPr>
        <w:tabs>
          <w:tab w:val="left" w:pos="1594"/>
        </w:tabs>
        <w:spacing w:before="0" w:after="0" w:line="240" w:lineRule="auto"/>
        <w:ind w:left="1594" w:right="0" w:hanging="901"/>
        <w:jc w:val="left"/>
        <w:rPr>
          <w:sz w:val="36"/>
        </w:rPr>
      </w:pPr>
      <w:r>
        <w:rPr>
          <w:sz w:val="36"/>
        </w:rPr>
        <w:t>起动发动机，使拌和器和摊铺槽的旋分器首先转动起来。</w:t>
      </w:r>
    </w:p>
    <w:p>
      <w:pPr>
        <w:pStyle w:val="BodyText"/>
        <w:spacing w:before="1"/>
        <w:rPr>
          <w:sz w:val="37"/>
        </w:rPr>
      </w:pPr>
    </w:p>
    <w:p>
      <w:pPr>
        <w:pStyle w:val="ListParagraph"/>
        <w:numPr>
          <w:ilvl w:val="0"/>
          <w:numId w:val="28"/>
        </w:numPr>
        <w:tabs>
          <w:tab w:val="left" w:pos="1594"/>
        </w:tabs>
        <w:spacing w:before="0" w:after="0" w:line="487" w:lineRule="auto"/>
        <w:ind w:left="153" w:right="1684" w:firstLine="539"/>
        <w:jc w:val="left"/>
        <w:rPr>
          <w:sz w:val="36"/>
        </w:rPr>
      </w:pPr>
      <w:r>
        <w:rPr>
          <w:spacing w:val="-1"/>
          <w:sz w:val="36"/>
        </w:rPr>
        <w:t>打开各个材的控制开关，使各组成材几乎同时进人到拌和器中。应安</w:t>
      </w:r>
      <w:r>
        <w:rPr>
          <w:sz w:val="36"/>
        </w:rPr>
        <w:t>排一名施工人员用铁锹将最初排出的材接走，倒人旁边的废车中。</w:t>
      </w:r>
    </w:p>
    <w:p>
      <w:pPr>
        <w:pStyle w:val="ListParagraph"/>
        <w:numPr>
          <w:ilvl w:val="0"/>
          <w:numId w:val="28"/>
        </w:numPr>
        <w:tabs>
          <w:tab w:val="left" w:pos="1594"/>
        </w:tabs>
        <w:spacing w:before="0" w:after="0" w:line="240" w:lineRule="auto"/>
        <w:ind w:left="1594" w:right="0" w:hanging="901"/>
        <w:jc w:val="left"/>
        <w:rPr>
          <w:sz w:val="36"/>
        </w:rPr>
      </w:pPr>
      <w:r>
        <w:rPr>
          <w:sz w:val="36"/>
        </w:rPr>
        <w:t>调节旋分器的转动方向，使稀浆混合均匀地分布到摊铺槽中，当材</w:t>
      </w:r>
    </w:p>
    <w:p>
      <w:pPr>
        <w:pStyle w:val="BodyText"/>
        <w:spacing w:before="1"/>
        <w:rPr>
          <w:sz w:val="37"/>
        </w:rPr>
      </w:pPr>
    </w:p>
    <w:p>
      <w:pPr>
        <w:pStyle w:val="BodyText"/>
        <w:spacing w:line="487" w:lineRule="auto"/>
        <w:ind w:left="153" w:right="994"/>
        <w:jc w:val="both"/>
      </w:pPr>
      <w:r>
        <w:rPr>
          <w:spacing w:val="28"/>
        </w:rPr>
        <w:t xml:space="preserve">充满摊铺槽 </w:t>
      </w:r>
      <w:r>
        <w:t>1/2</w:t>
      </w:r>
      <w:r>
        <w:rPr>
          <w:spacing w:val="5"/>
        </w:rPr>
        <w:t xml:space="preserve"> 左右深时，操作手示意驾驶员开动摊铺车，以 </w:t>
      </w:r>
      <w:r>
        <w:t xml:space="preserve">1.5~3. </w:t>
      </w:r>
      <w:r>
        <w:rPr>
          <w:spacing w:val="-4"/>
        </w:rPr>
        <w:t xml:space="preserve">0km/h </w:t>
      </w:r>
      <w:r>
        <w:rPr>
          <w:spacing w:val="5"/>
        </w:rPr>
        <w:t xml:space="preserve">的速前进 ;摊铺的速应保证摊铺槽内混合体积占摊铺槽体积的   </w:t>
      </w:r>
      <w:r>
        <w:t>1/2</w:t>
      </w:r>
      <w:r>
        <w:rPr>
          <w:spacing w:val="-7"/>
        </w:rPr>
        <w:t xml:space="preserve"> 左右，保</w:t>
      </w:r>
      <w:r>
        <w:t>证分器能搅拌到混合。</w:t>
      </w:r>
    </w:p>
    <w:p>
      <w:pPr>
        <w:pStyle w:val="ListParagraph"/>
        <w:numPr>
          <w:ilvl w:val="0"/>
          <w:numId w:val="28"/>
        </w:numPr>
        <w:tabs>
          <w:tab w:val="left" w:pos="1782"/>
        </w:tabs>
        <w:spacing w:before="0" w:after="0" w:line="487" w:lineRule="auto"/>
        <w:ind w:left="153" w:right="1497" w:firstLine="719"/>
        <w:jc w:val="left"/>
        <w:rPr>
          <w:sz w:val="36"/>
        </w:rPr>
      </w:pPr>
      <w:r>
        <w:rPr>
          <w:spacing w:val="-1"/>
          <w:sz w:val="36"/>
        </w:rPr>
        <w:t>对于摊铺后面的局部缺陷，应及时人工找补。手工作业可以使用橡胶</w:t>
      </w:r>
      <w:r>
        <w:rPr>
          <w:sz w:val="36"/>
        </w:rPr>
        <w:t>拖把或者铁锹等工具。</w:t>
      </w:r>
    </w:p>
    <w:p>
      <w:pPr>
        <w:pStyle w:val="ListParagraph"/>
        <w:numPr>
          <w:ilvl w:val="0"/>
          <w:numId w:val="28"/>
        </w:numPr>
        <w:tabs>
          <w:tab w:val="left" w:pos="1782"/>
        </w:tabs>
        <w:spacing w:before="0" w:after="0" w:line="487" w:lineRule="auto"/>
        <w:ind w:left="153" w:right="2044" w:firstLine="719"/>
        <w:jc w:val="left"/>
        <w:rPr>
          <w:sz w:val="36"/>
        </w:rPr>
      </w:pPr>
      <w:r>
        <w:rPr>
          <w:sz w:val="36"/>
        </w:rPr>
        <w:t>应时刻注意各组成材的使用情况，当任何一种材接近用完时，应</w:t>
      </w:r>
      <w:r>
        <w:rPr>
          <w:spacing w:val="-1"/>
          <w:sz w:val="36"/>
        </w:rPr>
        <w:t>即关闭各种材的输出，待摊铺槽中的混合全部摊出到面上后，摊铺车停止前</w:t>
      </w:r>
      <w:r>
        <w:rPr>
          <w:sz w:val="36"/>
        </w:rPr>
        <w:t>进。</w:t>
      </w:r>
    </w:p>
    <w:p>
      <w:pPr>
        <w:pStyle w:val="ListParagraph"/>
        <w:numPr>
          <w:ilvl w:val="0"/>
          <w:numId w:val="28"/>
        </w:numPr>
        <w:tabs>
          <w:tab w:val="left" w:pos="1594"/>
          <w:tab w:val="left" w:pos="2961"/>
          <w:tab w:val="left" w:pos="5985"/>
        </w:tabs>
        <w:spacing w:before="0" w:after="0" w:line="487" w:lineRule="auto"/>
        <w:ind w:left="153" w:right="1540" w:firstLine="539"/>
        <w:jc w:val="left"/>
        <w:rPr>
          <w:sz w:val="36"/>
        </w:rPr>
      </w:pPr>
      <w:r>
        <w:rPr>
          <w:sz w:val="36"/>
        </w:rPr>
        <w:t>施工人员应即将施工末段</w:t>
        <w:tab/>
        <w:t>2~4m</w:t>
      </w:r>
      <w:r>
        <w:rPr>
          <w:spacing w:val="-90"/>
          <w:sz w:val="36"/>
        </w:rPr>
        <w:t xml:space="preserve"> </w:t>
      </w:r>
      <w:r>
        <w:rPr>
          <w:sz w:val="36"/>
        </w:rPr>
        <w:t>范围内的材即清除，倒入废车中， 摊铺车开到旁，</w:t>
        <w:tab/>
        <w:t>用高压水枪清洗摊铺槽</w:t>
      </w:r>
      <w:r>
        <w:rPr>
          <w:spacing w:val="-73"/>
          <w:sz w:val="36"/>
        </w:rPr>
        <w:t>，</w:t>
      </w:r>
      <w:r>
        <w:rPr>
          <w:sz w:val="36"/>
        </w:rPr>
        <w:t>然后卸下摊铺槽</w:t>
      </w:r>
      <w:r>
        <w:rPr>
          <w:spacing w:val="-72"/>
          <w:sz w:val="36"/>
        </w:rPr>
        <w:t>，</w:t>
      </w:r>
      <w:r>
        <w:rPr>
          <w:sz w:val="36"/>
        </w:rPr>
        <w:t>摊铺车开至场装</w:t>
      </w:r>
      <w:r>
        <w:rPr>
          <w:spacing w:val="-17"/>
          <w:sz w:val="36"/>
        </w:rPr>
        <w:t>。</w:t>
      </w:r>
    </w:p>
    <w:p>
      <w:pPr>
        <w:pStyle w:val="ListParagraph"/>
        <w:numPr>
          <w:ilvl w:val="0"/>
          <w:numId w:val="28"/>
        </w:numPr>
        <w:tabs>
          <w:tab w:val="left" w:pos="1594"/>
        </w:tabs>
        <w:spacing w:before="0" w:after="0" w:line="240" w:lineRule="auto"/>
        <w:ind w:left="1594" w:right="0" w:hanging="901"/>
        <w:jc w:val="left"/>
        <w:rPr>
          <w:sz w:val="36"/>
        </w:rPr>
      </w:pPr>
      <w:r>
        <w:rPr>
          <w:sz w:val="36"/>
        </w:rPr>
        <w:t>接缝处</w:t>
      </w:r>
    </w:p>
    <w:p>
      <w:pPr>
        <w:pStyle w:val="BodyText"/>
        <w:spacing w:before="11"/>
      </w:pPr>
    </w:p>
    <w:p>
      <w:pPr>
        <w:pStyle w:val="BodyText"/>
        <w:spacing w:before="1"/>
        <w:ind w:left="873"/>
      </w:pPr>
      <w:r>
        <w:t>稀浆封层的横向接缝应作成对接接缝，施工步骤为:</w:t>
      </w:r>
    </w:p>
    <w:p>
      <w:pPr>
        <w:pStyle w:val="BodyText"/>
        <w:rPr>
          <w:sz w:val="37"/>
        </w:rPr>
      </w:pPr>
    </w:p>
    <w:p>
      <w:pPr>
        <w:pStyle w:val="BodyText"/>
        <w:spacing w:line="487" w:lineRule="auto"/>
        <w:ind w:left="153" w:right="1303" w:firstLine="719"/>
      </w:pPr>
      <w:r>
        <w:t>①用油毡将前一施工段末端 1~3m 覆盖，保证油毡末端与稀浆封层材边缘平齐。</w:t>
      </w:r>
    </w:p>
    <w:p>
      <w:pPr>
        <w:spacing w:after="0" w:line="487" w:lineRule="auto"/>
        <w:sectPr>
          <w:headerReference w:type="default" r:id="rId40"/>
          <w:footerReference w:type="default" r:id="rId41"/>
          <w:pgSz w:w="17860" w:h="25260"/>
          <w:pgMar w:top="1820" w:right="1380" w:bottom="2060" w:left="2400" w:header="1084" w:footer="1864"/>
          <w:pgNumType w:start="18"/>
          <w:cols w:space="708"/>
        </w:sectPr>
      </w:pPr>
    </w:p>
    <w:p>
      <w:pPr>
        <w:pStyle w:val="BodyText"/>
        <w:spacing w:before="8"/>
        <w:rPr>
          <w:sz w:val="14"/>
        </w:rPr>
      </w:pPr>
    </w:p>
    <w:p>
      <w:pPr>
        <w:pStyle w:val="BodyText"/>
        <w:spacing w:before="50"/>
        <w:ind w:left="873"/>
      </w:pPr>
      <w:r>
        <w:t>②摊铺车后退，使摊铺槽后缘在油毡上。</w:t>
      </w:r>
    </w:p>
    <w:p>
      <w:pPr>
        <w:pStyle w:val="BodyText"/>
        <w:spacing w:before="8"/>
        <w:rPr>
          <w:sz w:val="38"/>
        </w:rPr>
      </w:pPr>
    </w:p>
    <w:p>
      <w:pPr>
        <w:pStyle w:val="BodyText"/>
        <w:ind w:left="873"/>
      </w:pPr>
      <w:r>
        <w:t>③起动摊铺车开始摊铺。</w:t>
      </w:r>
    </w:p>
    <w:p>
      <w:pPr>
        <w:pStyle w:val="BodyText"/>
        <w:spacing w:before="1"/>
        <w:rPr>
          <w:sz w:val="37"/>
        </w:rPr>
      </w:pPr>
    </w:p>
    <w:p>
      <w:pPr>
        <w:pStyle w:val="BodyText"/>
        <w:tabs>
          <w:tab w:val="left" w:pos="9982"/>
        </w:tabs>
        <w:spacing w:line="487" w:lineRule="auto"/>
        <w:ind w:left="153" w:right="1031" w:firstLine="719"/>
      </w:pPr>
      <w:r>
        <w:rPr>
          <w:spacing w:val="3"/>
        </w:rPr>
        <w:t>④</w:t>
      </w:r>
      <w:r>
        <w:t>将油毡连同上面的稀浆封层混合取走，倒人废车中</w:t>
        <w:tab/>
      </w:r>
      <w:r>
        <w:rPr>
          <w:spacing w:val="3"/>
        </w:rPr>
        <w:t>;</w:t>
      </w:r>
      <w:r>
        <w:t>清洗油毡，以备</w:t>
      </w:r>
      <w:r>
        <w:rPr>
          <w:spacing w:val="-17"/>
        </w:rPr>
        <w:t>下</w:t>
      </w:r>
      <w:r>
        <w:t>次使用。</w:t>
      </w:r>
    </w:p>
    <w:p>
      <w:pPr>
        <w:pStyle w:val="BodyText"/>
        <w:tabs>
          <w:tab w:val="left" w:pos="10684"/>
        </w:tabs>
        <w:spacing w:line="487" w:lineRule="auto"/>
        <w:ind w:left="153" w:right="2044" w:firstLine="719"/>
      </w:pPr>
      <w:r>
        <w:t>⑤稀浆封层的纵向接缝应作成搭接接缝，为保证接缝的平整，搭接宽</w:t>
      </w:r>
      <w:r>
        <w:rPr>
          <w:spacing w:val="-17"/>
        </w:rPr>
        <w:t>宜</w:t>
      </w:r>
      <w:r>
        <w:t>过大，一般控制在</w:t>
      </w:r>
      <w:r>
        <w:rPr>
          <w:spacing w:val="-91"/>
        </w:rPr>
        <w:t xml:space="preserve"> </w:t>
      </w:r>
      <w:r>
        <w:t>30~70mm</w:t>
      </w:r>
      <w:r>
        <w:rPr>
          <w:spacing w:val="-89"/>
        </w:rPr>
        <w:t xml:space="preserve"> </w:t>
      </w:r>
      <w:r>
        <w:t>之间较为合适。接缝处高出应大于</w:t>
        <w:tab/>
        <w:t>6mm。</w:t>
      </w:r>
    </w:p>
    <w:p>
      <w:pPr>
        <w:pStyle w:val="Heading3"/>
        <w:spacing w:line="543" w:lineRule="exact"/>
      </w:pPr>
      <w:r>
        <w:t>、沥青混凝土面层施工方案与技术措施（重点、关键点和难点工程）</w:t>
      </w:r>
    </w:p>
    <w:p>
      <w:pPr>
        <w:spacing w:before="299"/>
        <w:ind w:left="786" w:right="0" w:firstLine="0"/>
        <w:jc w:val="left"/>
        <w:rPr>
          <w:rFonts w:ascii="Microsoft JhengHei" w:eastAsia="Microsoft JhengHei" w:hint="eastAsia"/>
          <w:b/>
          <w:sz w:val="36"/>
        </w:rPr>
      </w:pPr>
      <w:r>
        <w:rPr>
          <w:rFonts w:ascii="Microsoft JhengHei" w:eastAsia="Microsoft JhengHei" w:hint="eastAsia"/>
          <w:b/>
          <w:sz w:val="36"/>
        </w:rPr>
        <w:t>（一）技术准备工作</w:t>
      </w:r>
    </w:p>
    <w:p>
      <w:pPr>
        <w:pStyle w:val="Heading3"/>
        <w:spacing w:before="86"/>
        <w:ind w:left="858"/>
      </w:pPr>
      <w:r>
        <w:t>1、对原材的技术要求</w:t>
      </w:r>
    </w:p>
    <w:p>
      <w:pPr>
        <w:pStyle w:val="ListParagraph"/>
        <w:numPr>
          <w:ilvl w:val="1"/>
          <w:numId w:val="45"/>
        </w:numPr>
        <w:tabs>
          <w:tab w:val="left" w:pos="1774"/>
        </w:tabs>
        <w:spacing w:before="210" w:after="0" w:line="240" w:lineRule="auto"/>
        <w:ind w:left="1774" w:right="0" w:hanging="901"/>
        <w:jc w:val="left"/>
        <w:rPr>
          <w:sz w:val="36"/>
        </w:rPr>
      </w:pPr>
      <w:r>
        <w:rPr>
          <w:sz w:val="36"/>
        </w:rPr>
        <w:t>沥青：材要求符合设计文件及规范要求。</w:t>
      </w:r>
    </w:p>
    <w:p>
      <w:pPr>
        <w:pStyle w:val="ListParagraph"/>
        <w:numPr>
          <w:ilvl w:val="1"/>
          <w:numId w:val="45"/>
        </w:numPr>
        <w:tabs>
          <w:tab w:val="left" w:pos="1774"/>
        </w:tabs>
        <w:spacing w:before="287" w:after="0" w:line="240" w:lineRule="auto"/>
        <w:ind w:left="1774" w:right="0" w:hanging="901"/>
        <w:jc w:val="left"/>
        <w:rPr>
          <w:sz w:val="36"/>
        </w:rPr>
      </w:pPr>
      <w:r>
        <w:rPr>
          <w:sz w:val="36"/>
        </w:rPr>
        <w:t>材级配要求：按设计文件要求执。</w:t>
      </w:r>
    </w:p>
    <w:p>
      <w:pPr>
        <w:pStyle w:val="ListParagraph"/>
        <w:numPr>
          <w:ilvl w:val="1"/>
          <w:numId w:val="45"/>
        </w:numPr>
        <w:tabs>
          <w:tab w:val="left" w:pos="1774"/>
          <w:tab w:val="left" w:pos="8344"/>
        </w:tabs>
        <w:spacing w:before="288" w:after="0" w:line="328" w:lineRule="auto"/>
        <w:ind w:left="858" w:right="4833" w:firstLine="14"/>
        <w:jc w:val="left"/>
        <w:rPr>
          <w:rFonts w:ascii="Microsoft JhengHei" w:eastAsia="Microsoft JhengHei" w:hint="eastAsia"/>
          <w:b/>
          <w:sz w:val="36"/>
        </w:rPr>
      </w:pPr>
      <w:r>
        <w:rPr>
          <w:sz w:val="36"/>
        </w:rPr>
        <w:t>材压碎值要求：面层石压碎值大于</w:t>
        <w:tab/>
        <w:t>26%</w:t>
      </w:r>
      <w:r>
        <w:rPr>
          <w:spacing w:val="-18"/>
          <w:sz w:val="36"/>
        </w:rPr>
        <w:t>。</w:t>
      </w:r>
      <w:r>
        <w:rPr>
          <w:rFonts w:ascii="Microsoft JhengHei" w:eastAsia="Microsoft JhengHei" w:hint="eastAsia"/>
          <w:b/>
          <w:sz w:val="36"/>
        </w:rPr>
        <w:t>2、沥青混凝土配合比设计</w:t>
      </w:r>
    </w:p>
    <w:p>
      <w:pPr>
        <w:pStyle w:val="BodyText"/>
        <w:spacing w:line="424" w:lineRule="exact"/>
        <w:ind w:left="873"/>
      </w:pPr>
      <w:r>
        <w:t>每层沥青混凝土均按三阶段进配合比设计，即目标配合比设计阶段，生产配</w:t>
      </w:r>
    </w:p>
    <w:p>
      <w:pPr>
        <w:pStyle w:val="BodyText"/>
        <w:tabs>
          <w:tab w:val="left" w:pos="8351"/>
        </w:tabs>
        <w:spacing w:before="287"/>
        <w:ind w:left="153"/>
      </w:pPr>
      <w:r>
        <w:t>合比设计阶段，生产配合比验收阶段。沥青混凝土</w:t>
        <w:tab/>
        <w:t>配合比的设计与检验应按最新</w:t>
      </w:r>
    </w:p>
    <w:p>
      <w:pPr>
        <w:pStyle w:val="BodyText"/>
        <w:spacing w:before="291" w:line="388" w:lineRule="auto"/>
        <w:ind w:left="153" w:right="2044"/>
      </w:pPr>
      <w:r>
        <w:t>《公沥青面施工技术规范》规定的方法进。通过配合比设计决定沥青混凝土的材品种、矿粉级配及沥青用。</w:t>
      </w:r>
    </w:p>
    <w:p>
      <w:pPr>
        <w:pStyle w:val="ListParagraph"/>
        <w:numPr>
          <w:ilvl w:val="0"/>
          <w:numId w:val="27"/>
        </w:numPr>
        <w:tabs>
          <w:tab w:val="left" w:pos="1414"/>
        </w:tabs>
        <w:spacing w:before="4" w:after="0" w:line="240" w:lineRule="auto"/>
        <w:ind w:left="1414" w:right="0" w:hanging="901"/>
        <w:jc w:val="left"/>
        <w:rPr>
          <w:sz w:val="36"/>
        </w:rPr>
      </w:pPr>
      <w:r>
        <w:rPr>
          <w:sz w:val="36"/>
        </w:rPr>
        <w:t>目标配合比设计阶段</w:t>
      </w:r>
    </w:p>
    <w:p>
      <w:pPr>
        <w:pStyle w:val="BodyText"/>
        <w:spacing w:before="291" w:line="388" w:lineRule="auto"/>
        <w:ind w:left="153" w:right="2404" w:firstLine="719"/>
      </w:pPr>
      <w:r>
        <w:t xml:space="preserve">用本工程实际使用的材计算各种材用的比，配合成符合规定的矿级 </w:t>
      </w:r>
      <w:r>
        <w:rPr>
          <w:spacing w:val="-1"/>
        </w:rPr>
        <w:t>配进马歇尔试验确定沥青用。以此矿级配及沥青用作为目标配合比，供拌</w:t>
      </w:r>
      <w:r>
        <w:t>和机确定每个仓的供比、进速及试拌使用。将试验资报监工程师审</w:t>
      </w:r>
    </w:p>
    <w:p>
      <w:pPr>
        <w:pStyle w:val="BodyText"/>
        <w:spacing w:before="9"/>
        <w:ind w:left="153"/>
      </w:pPr>
      <w:r>
        <w:t>查，经批准后，再进生产配合比的调试。</w:t>
      </w:r>
    </w:p>
    <w:p>
      <w:pPr>
        <w:pStyle w:val="ListParagraph"/>
        <w:numPr>
          <w:ilvl w:val="0"/>
          <w:numId w:val="27"/>
        </w:numPr>
        <w:tabs>
          <w:tab w:val="left" w:pos="1414"/>
        </w:tabs>
        <w:spacing w:before="287" w:after="0" w:line="240" w:lineRule="auto"/>
        <w:ind w:left="1414" w:right="0" w:hanging="901"/>
        <w:jc w:val="left"/>
        <w:rPr>
          <w:sz w:val="36"/>
        </w:rPr>
      </w:pPr>
      <w:r>
        <w:rPr>
          <w:sz w:val="36"/>
        </w:rPr>
        <w:t>生产配合比设计阶段</w:t>
      </w:r>
    </w:p>
    <w:p>
      <w:pPr>
        <w:pStyle w:val="BodyText"/>
        <w:spacing w:before="288" w:line="391" w:lineRule="auto"/>
        <w:ind w:left="153" w:right="2044" w:firstLine="719"/>
      </w:pPr>
      <w:r>
        <w:t>间歇式拌和机，必须从二次筛分后进入各热仓的材中取样进筛分，以确定各热仓的材比，供拌合机控制使用。同时反复调整，最终达到供均衡，</w:t>
      </w:r>
    </w:p>
    <w:p>
      <w:pPr>
        <w:pStyle w:val="BodyText"/>
        <w:tabs>
          <w:tab w:val="left" w:pos="9078"/>
        </w:tabs>
        <w:spacing w:line="459" w:lineRule="exact"/>
        <w:ind w:left="153"/>
      </w:pPr>
      <w:r>
        <w:rPr>
          <w:w w:val="95"/>
        </w:rPr>
        <w:t>并取目标配合比设计和最佳的沥青用及最佳沥青用±</w:t>
        <w:tab/>
      </w:r>
      <w:r>
        <w:t>0.3%等三个沥青用进</w:t>
      </w:r>
    </w:p>
    <w:p>
      <w:pPr>
        <w:spacing w:after="0" w:line="459" w:lineRule="exact"/>
        <w:sectPr>
          <w:headerReference w:type="default" r:id="rId42"/>
          <w:footerReference w:type="default" r:id="rId43"/>
          <w:pgSz w:w="17860" w:h="25260"/>
          <w:pgMar w:top="1820" w:right="1380" w:bottom="2060" w:left="2400" w:header="1084" w:footer="1864"/>
          <w:pgNumType w:start="19"/>
          <w:cols w:space="708"/>
        </w:sectPr>
      </w:pPr>
    </w:p>
    <w:p>
      <w:pPr>
        <w:pStyle w:val="BodyText"/>
        <w:spacing w:before="11"/>
        <w:rPr>
          <w:sz w:val="19"/>
        </w:rPr>
      </w:pPr>
    </w:p>
    <w:p>
      <w:pPr>
        <w:pStyle w:val="BodyText"/>
        <w:spacing w:before="29" w:line="388" w:lineRule="auto"/>
        <w:ind w:left="153" w:right="2044"/>
      </w:pPr>
      <w:r>
        <w:t>马歇尔试验，确定生产配合比的最佳沥青用。将试验资报监工程师审查，经批准后再验证生产配合比，即铺筑试验段。</w:t>
      </w:r>
    </w:p>
    <w:p>
      <w:pPr>
        <w:pStyle w:val="ListParagraph"/>
        <w:numPr>
          <w:ilvl w:val="0"/>
          <w:numId w:val="46"/>
        </w:numPr>
        <w:tabs>
          <w:tab w:val="left" w:pos="1414"/>
        </w:tabs>
        <w:spacing w:before="6" w:after="0" w:line="240" w:lineRule="auto"/>
        <w:ind w:left="1414" w:right="0" w:hanging="901"/>
        <w:jc w:val="left"/>
        <w:rPr>
          <w:sz w:val="36"/>
        </w:rPr>
      </w:pPr>
      <w:r>
        <w:rPr>
          <w:sz w:val="36"/>
        </w:rPr>
        <w:t>生产配合比验证阶段</w:t>
      </w:r>
    </w:p>
    <w:p>
      <w:pPr>
        <w:pStyle w:val="BodyText"/>
        <w:spacing w:before="288" w:line="388" w:lineRule="auto"/>
        <w:ind w:left="153" w:right="1324" w:firstLine="719"/>
      </w:pPr>
      <w:r>
        <w:t xml:space="preserve">拌和设备采用生产配合比及最佳沥青用进试拌，铺筑试验段，并取拌出的 </w:t>
      </w:r>
      <w:r>
        <w:rPr>
          <w:spacing w:val="-1"/>
        </w:rPr>
        <w:t>沥青混凝土及试验段上钻取的芯样进马歇尔试验，从而确定生产用标准配合比，</w:t>
      </w:r>
    </w:p>
    <w:p>
      <w:pPr>
        <w:pStyle w:val="BodyText"/>
        <w:tabs>
          <w:tab w:val="left" w:pos="11624"/>
        </w:tabs>
        <w:spacing w:before="7" w:line="388" w:lineRule="auto"/>
        <w:ind w:left="153" w:right="818"/>
      </w:pPr>
      <w:r>
        <w:t>以标准配合比作为生产上控制的依据和质检验的标准。</w:t>
      </w:r>
      <w:r>
        <w:rPr>
          <w:spacing w:val="54"/>
        </w:rPr>
        <w:t xml:space="preserve"> </w:t>
      </w:r>
      <w:r>
        <w:t>矿质混合级配</w:t>
        <w:tab/>
        <w:t>0.075mm</w:t>
      </w:r>
      <w:r>
        <w:rPr>
          <w:spacing w:val="-17"/>
        </w:rPr>
        <w:t>、</w:t>
      </w:r>
      <w:r>
        <w:t>2.36mm</w:t>
      </w:r>
      <w:r>
        <w:rPr>
          <w:spacing w:val="10"/>
        </w:rPr>
        <w:t>、</w:t>
      </w:r>
      <w:r>
        <w:t>4.75mm</w:t>
      </w:r>
      <w:r>
        <w:rPr>
          <w:spacing w:val="14"/>
        </w:rPr>
        <w:t xml:space="preserve"> </w:t>
      </w:r>
      <w:r>
        <w:t>三筛孔的通过要接近标准级配的中值，并注意控制</w:t>
        <w:tab/>
        <w:t>9.5mm</w:t>
      </w:r>
      <w:r>
        <w:rPr>
          <w:spacing w:val="10"/>
        </w:rPr>
        <w:t xml:space="preserve"> </w:t>
      </w:r>
      <w:r>
        <w:t>和</w:t>
      </w:r>
    </w:p>
    <w:p>
      <w:pPr>
        <w:pStyle w:val="ListParagraph"/>
        <w:numPr>
          <w:ilvl w:val="1"/>
          <w:numId w:val="26"/>
        </w:numPr>
        <w:tabs>
          <w:tab w:val="left" w:pos="875"/>
        </w:tabs>
        <w:spacing w:before="3" w:after="0" w:line="240" w:lineRule="auto"/>
        <w:ind w:left="874" w:right="0" w:hanging="722"/>
        <w:jc w:val="left"/>
        <w:rPr>
          <w:sz w:val="36"/>
        </w:rPr>
      </w:pPr>
      <w:r>
        <w:rPr>
          <w:sz w:val="36"/>
        </w:rPr>
        <w:t>mm</w:t>
      </w:r>
      <w:r>
        <w:rPr>
          <w:spacing w:val="-11"/>
          <w:sz w:val="36"/>
        </w:rPr>
        <w:t xml:space="preserve"> 的筛孔通过在允许范围以内。</w:t>
      </w:r>
    </w:p>
    <w:p>
      <w:pPr>
        <w:pStyle w:val="Heading3"/>
        <w:spacing w:before="173"/>
        <w:ind w:left="858"/>
      </w:pPr>
      <w:r>
        <w:t>3、铺筑试验段，做好技术总结</w:t>
      </w:r>
    </w:p>
    <w:p>
      <w:pPr>
        <w:pStyle w:val="BodyText"/>
        <w:spacing w:before="206" w:line="391" w:lineRule="auto"/>
        <w:ind w:left="153" w:right="1324" w:firstLine="719"/>
        <w:jc w:val="both"/>
      </w:pPr>
      <w:r>
        <w:t>通过铺筑试验段，验证生产配合比，检验施工方案、施工工艺及操作规程的适用性，确定本工程的施工方法，为沥青面的正常施工提供技术依据，总结中应包括下内容：</w:t>
      </w:r>
    </w:p>
    <w:p>
      <w:pPr>
        <w:pStyle w:val="ListParagraph"/>
        <w:numPr>
          <w:ilvl w:val="2"/>
          <w:numId w:val="26"/>
        </w:numPr>
        <w:tabs>
          <w:tab w:val="left" w:pos="1774"/>
        </w:tabs>
        <w:spacing w:before="0" w:after="0" w:line="456" w:lineRule="exact"/>
        <w:ind w:left="1774" w:right="0" w:hanging="901"/>
        <w:jc w:val="left"/>
        <w:rPr>
          <w:sz w:val="36"/>
        </w:rPr>
      </w:pPr>
      <w:r>
        <w:rPr>
          <w:sz w:val="36"/>
        </w:rPr>
        <w:t>确定各层沥青混凝土的施工配合比。</w:t>
      </w:r>
    </w:p>
    <w:p>
      <w:pPr>
        <w:pStyle w:val="ListParagraph"/>
        <w:numPr>
          <w:ilvl w:val="2"/>
          <w:numId w:val="26"/>
        </w:numPr>
        <w:tabs>
          <w:tab w:val="left" w:pos="1774"/>
        </w:tabs>
        <w:spacing w:before="287" w:after="0" w:line="240" w:lineRule="auto"/>
        <w:ind w:left="1774" w:right="0" w:hanging="901"/>
        <w:jc w:val="left"/>
        <w:rPr>
          <w:sz w:val="36"/>
        </w:rPr>
      </w:pPr>
      <w:r>
        <w:rPr>
          <w:sz w:val="36"/>
        </w:rPr>
        <w:t>确定各沥青面层的调平方法，掌握使用性能。</w:t>
      </w:r>
    </w:p>
    <w:p>
      <w:pPr>
        <w:pStyle w:val="ListParagraph"/>
        <w:numPr>
          <w:ilvl w:val="2"/>
          <w:numId w:val="26"/>
        </w:numPr>
        <w:tabs>
          <w:tab w:val="left" w:pos="1774"/>
        </w:tabs>
        <w:spacing w:before="292" w:after="0" w:line="240" w:lineRule="auto"/>
        <w:ind w:left="1774" w:right="0" w:hanging="901"/>
        <w:jc w:val="left"/>
        <w:rPr>
          <w:sz w:val="36"/>
        </w:rPr>
      </w:pPr>
      <w:r>
        <w:rPr>
          <w:sz w:val="36"/>
        </w:rPr>
        <w:t>确定与拌合机生产能相适应的摊铺速。</w:t>
      </w:r>
    </w:p>
    <w:p>
      <w:pPr>
        <w:pStyle w:val="ListParagraph"/>
        <w:numPr>
          <w:ilvl w:val="2"/>
          <w:numId w:val="26"/>
        </w:numPr>
        <w:tabs>
          <w:tab w:val="left" w:pos="1774"/>
        </w:tabs>
        <w:spacing w:before="288" w:after="0" w:line="240" w:lineRule="auto"/>
        <w:ind w:left="1774" w:right="0" w:hanging="901"/>
        <w:jc w:val="left"/>
        <w:rPr>
          <w:sz w:val="36"/>
        </w:rPr>
      </w:pPr>
      <w:r>
        <w:rPr>
          <w:sz w:val="36"/>
        </w:rPr>
        <w:t>确定各层的松铺系数。</w:t>
      </w:r>
    </w:p>
    <w:p>
      <w:pPr>
        <w:pStyle w:val="ListParagraph"/>
        <w:numPr>
          <w:ilvl w:val="2"/>
          <w:numId w:val="26"/>
        </w:numPr>
        <w:tabs>
          <w:tab w:val="left" w:pos="1774"/>
        </w:tabs>
        <w:spacing w:before="287" w:after="0" w:line="240" w:lineRule="auto"/>
        <w:ind w:left="1774" w:right="0" w:hanging="901"/>
        <w:jc w:val="left"/>
        <w:rPr>
          <w:sz w:val="36"/>
        </w:rPr>
      </w:pPr>
      <w:r>
        <w:rPr>
          <w:sz w:val="36"/>
        </w:rPr>
        <w:t>确定压实机具的种类、组合方式，确定碾压方式、顺序、速及遍数。</w:t>
      </w:r>
    </w:p>
    <w:p>
      <w:pPr>
        <w:pStyle w:val="ListParagraph"/>
        <w:numPr>
          <w:ilvl w:val="2"/>
          <w:numId w:val="26"/>
        </w:numPr>
        <w:tabs>
          <w:tab w:val="left" w:pos="1774"/>
        </w:tabs>
        <w:spacing w:before="291" w:after="0" w:line="240" w:lineRule="auto"/>
        <w:ind w:left="1774" w:right="0" w:hanging="901"/>
        <w:jc w:val="left"/>
        <w:rPr>
          <w:sz w:val="36"/>
        </w:rPr>
      </w:pPr>
      <w:r>
        <w:rPr>
          <w:sz w:val="36"/>
        </w:rPr>
        <w:t>拌和、运输、摊铺碾压等工序连续施工的合衔接与方式。</w:t>
      </w:r>
    </w:p>
    <w:p>
      <w:pPr>
        <w:pStyle w:val="ListParagraph"/>
        <w:numPr>
          <w:ilvl w:val="2"/>
          <w:numId w:val="26"/>
        </w:numPr>
        <w:tabs>
          <w:tab w:val="left" w:pos="1774"/>
        </w:tabs>
        <w:spacing w:before="288" w:after="0" w:line="240" w:lineRule="auto"/>
        <w:ind w:left="1774" w:right="0" w:hanging="901"/>
        <w:jc w:val="left"/>
        <w:rPr>
          <w:sz w:val="36"/>
        </w:rPr>
      </w:pPr>
      <w:r>
        <w:rPr>
          <w:sz w:val="36"/>
        </w:rPr>
        <w:t>接缝的正确处方法。</w:t>
      </w:r>
    </w:p>
    <w:p>
      <w:pPr>
        <w:pStyle w:val="ListParagraph"/>
        <w:numPr>
          <w:ilvl w:val="2"/>
          <w:numId w:val="26"/>
        </w:numPr>
        <w:tabs>
          <w:tab w:val="left" w:pos="1774"/>
        </w:tabs>
        <w:spacing w:before="287" w:after="0" w:line="240" w:lineRule="auto"/>
        <w:ind w:left="1774" w:right="0" w:hanging="901"/>
        <w:jc w:val="left"/>
        <w:rPr>
          <w:sz w:val="36"/>
        </w:rPr>
      </w:pPr>
      <w:r>
        <w:rPr>
          <w:sz w:val="36"/>
        </w:rPr>
        <w:t>确定每天合的作业段长，修改施工组织计划。</w:t>
      </w:r>
    </w:p>
    <w:p>
      <w:pPr>
        <w:pStyle w:val="ListParagraph"/>
        <w:numPr>
          <w:ilvl w:val="2"/>
          <w:numId w:val="26"/>
        </w:numPr>
        <w:tabs>
          <w:tab w:val="left" w:pos="1782"/>
        </w:tabs>
        <w:spacing w:before="292" w:after="0" w:line="388" w:lineRule="auto"/>
        <w:ind w:left="153" w:right="1857" w:firstLine="719"/>
        <w:jc w:val="left"/>
        <w:rPr>
          <w:sz w:val="36"/>
        </w:rPr>
      </w:pPr>
      <w:r>
        <w:rPr>
          <w:spacing w:val="-1"/>
          <w:sz w:val="36"/>
        </w:rPr>
        <w:t>沥青封层、粘层的施工方法，沥青的种类、喷洒方法、喷洒温、合</w:t>
      </w:r>
      <w:r>
        <w:rPr>
          <w:sz w:val="36"/>
        </w:rPr>
        <w:t>的沥青用、透层的矿用、碾压方式等。</w:t>
      </w:r>
    </w:p>
    <w:p>
      <w:pPr>
        <w:pStyle w:val="Heading3"/>
        <w:spacing w:line="547" w:lineRule="exact"/>
        <w:ind w:left="513"/>
      </w:pPr>
      <w:r>
        <w:t>（二）沥青面施工技术措施</w:t>
      </w:r>
    </w:p>
    <w:p>
      <w:pPr>
        <w:spacing w:before="90"/>
        <w:ind w:left="858" w:right="0" w:firstLine="0"/>
        <w:jc w:val="left"/>
        <w:rPr>
          <w:rFonts w:ascii="Microsoft JhengHei" w:eastAsia="Microsoft JhengHei" w:hint="eastAsia"/>
          <w:b/>
          <w:sz w:val="36"/>
        </w:rPr>
      </w:pPr>
      <w:r>
        <w:rPr>
          <w:rFonts w:ascii="Microsoft JhengHei" w:eastAsia="Microsoft JhengHei" w:hint="eastAsia"/>
          <w:b/>
          <w:sz w:val="36"/>
        </w:rPr>
        <w:t>1、沥青混凝土的拌制</w:t>
      </w:r>
    </w:p>
    <w:p>
      <w:pPr>
        <w:pStyle w:val="ListParagraph"/>
        <w:numPr>
          <w:ilvl w:val="0"/>
          <w:numId w:val="25"/>
        </w:numPr>
        <w:tabs>
          <w:tab w:val="left" w:pos="1767"/>
        </w:tabs>
        <w:spacing w:before="206" w:after="0" w:line="391" w:lineRule="auto"/>
        <w:ind w:left="153" w:right="1871" w:firstLine="705"/>
        <w:jc w:val="left"/>
        <w:rPr>
          <w:sz w:val="36"/>
        </w:rPr>
      </w:pPr>
      <w:r>
        <w:rPr>
          <w:spacing w:val="-1"/>
          <w:sz w:val="36"/>
        </w:rPr>
        <w:t>本工程采用间歇式拌和设备。每天拌前应对拌和设备及配套设备进</w:t>
      </w:r>
      <w:r>
        <w:rPr>
          <w:sz w:val="36"/>
        </w:rPr>
        <w:t>检查，使各动态仪表处于正常的工作状态。定期对计装置进校对，保证混合中沥青用及集的各项指标的偏差符合《技术规范》要求。</w:t>
      </w:r>
    </w:p>
    <w:p>
      <w:pPr>
        <w:spacing w:after="0" w:line="391" w:lineRule="auto"/>
        <w:jc w:val="left"/>
        <w:rPr>
          <w:sz w:val="36"/>
        </w:rPr>
        <w:sectPr>
          <w:headerReference w:type="default" r:id="rId44"/>
          <w:footerReference w:type="default" r:id="rId45"/>
          <w:pgSz w:w="17860" w:h="25260"/>
          <w:pgMar w:top="1820" w:right="1380" w:bottom="2060" w:left="2400" w:header="1084" w:footer="1864"/>
          <w:pgNumType w:start="20"/>
          <w:cols w:space="708"/>
        </w:sectPr>
      </w:pPr>
    </w:p>
    <w:p>
      <w:pPr>
        <w:pStyle w:val="BodyText"/>
        <w:spacing w:before="11"/>
        <w:rPr>
          <w:sz w:val="19"/>
        </w:rPr>
      </w:pPr>
    </w:p>
    <w:p>
      <w:pPr>
        <w:pStyle w:val="ListParagraph"/>
        <w:numPr>
          <w:ilvl w:val="0"/>
          <w:numId w:val="25"/>
        </w:numPr>
        <w:tabs>
          <w:tab w:val="left" w:pos="1767"/>
        </w:tabs>
        <w:spacing w:before="29" w:after="0" w:line="388" w:lineRule="auto"/>
        <w:ind w:left="153" w:right="1151" w:firstLine="705"/>
        <w:jc w:val="left"/>
        <w:rPr>
          <w:sz w:val="36"/>
        </w:rPr>
      </w:pPr>
      <w:r>
        <w:rPr>
          <w:spacing w:val="-1"/>
          <w:sz w:val="36"/>
        </w:rPr>
        <w:t>拌和厂生产设备安置于空旷干燥、运输条件较好的地方，并做好场地内</w:t>
      </w:r>
      <w:r>
        <w:rPr>
          <w:sz w:val="36"/>
        </w:rPr>
        <w:t>临时防水、防雨、防火等安全措施。</w:t>
      </w:r>
    </w:p>
    <w:p>
      <w:pPr>
        <w:pStyle w:val="ListParagraph"/>
        <w:numPr>
          <w:ilvl w:val="0"/>
          <w:numId w:val="25"/>
        </w:numPr>
        <w:tabs>
          <w:tab w:val="left" w:pos="1782"/>
        </w:tabs>
        <w:spacing w:before="6" w:after="0" w:line="388" w:lineRule="auto"/>
        <w:ind w:left="153" w:right="2217" w:firstLine="719"/>
        <w:jc w:val="left"/>
        <w:rPr>
          <w:sz w:val="36"/>
        </w:rPr>
      </w:pPr>
      <w:r>
        <w:rPr>
          <w:spacing w:val="-1"/>
          <w:sz w:val="36"/>
        </w:rPr>
        <w:t>各种矿按规格分别堆放，插牌说明，矿粉与填装入储仓，防止受</w:t>
      </w:r>
      <w:r>
        <w:rPr>
          <w:sz w:val="36"/>
        </w:rPr>
        <w:t>潮。</w:t>
      </w:r>
    </w:p>
    <w:p>
      <w:pPr>
        <w:pStyle w:val="ListParagraph"/>
        <w:numPr>
          <w:ilvl w:val="0"/>
          <w:numId w:val="25"/>
        </w:numPr>
        <w:tabs>
          <w:tab w:val="left" w:pos="1782"/>
        </w:tabs>
        <w:spacing w:before="4" w:after="0" w:line="391" w:lineRule="auto"/>
        <w:ind w:left="153" w:right="1137" w:firstLine="719"/>
        <w:jc w:val="left"/>
        <w:rPr>
          <w:sz w:val="36"/>
        </w:rPr>
      </w:pPr>
      <w:r>
        <w:rPr>
          <w:spacing w:val="-1"/>
          <w:sz w:val="36"/>
        </w:rPr>
        <w:t xml:space="preserve">散装沥青储油设施同沥青拌和楼的沥青存贮箱连通。采用导热油加热， </w:t>
      </w:r>
      <w:r>
        <w:rPr>
          <w:sz w:val="36"/>
        </w:rPr>
        <w:t>将沥青、矿加热温调节到能使沥青混凝土的出厂温普通沥青混合达到</w:t>
      </w:r>
    </w:p>
    <w:p>
      <w:pPr>
        <w:pStyle w:val="BodyText"/>
        <w:tabs>
          <w:tab w:val="left" w:pos="5463"/>
        </w:tabs>
        <w:spacing w:line="459" w:lineRule="exact"/>
        <w:ind w:left="153"/>
      </w:pPr>
      <w:r>
        <w:t>150-165℃，改性沥青混合达到</w:t>
        <w:tab/>
        <w:t>165-175℃。</w:t>
      </w:r>
    </w:p>
    <w:p>
      <w:pPr>
        <w:pStyle w:val="ListParagraph"/>
        <w:numPr>
          <w:ilvl w:val="0"/>
          <w:numId w:val="25"/>
        </w:numPr>
        <w:tabs>
          <w:tab w:val="left" w:pos="1774"/>
        </w:tabs>
        <w:spacing w:before="287" w:after="0" w:line="240" w:lineRule="auto"/>
        <w:ind w:left="1774" w:right="0" w:hanging="901"/>
        <w:jc w:val="left"/>
        <w:rPr>
          <w:sz w:val="36"/>
        </w:rPr>
      </w:pPr>
      <w:r>
        <w:rPr>
          <w:sz w:val="36"/>
        </w:rPr>
        <w:t>沥青混凝土加热温应符合规范要求。</w:t>
      </w:r>
    </w:p>
    <w:p>
      <w:pPr>
        <w:pStyle w:val="ListParagraph"/>
        <w:numPr>
          <w:ilvl w:val="0"/>
          <w:numId w:val="25"/>
        </w:numPr>
        <w:tabs>
          <w:tab w:val="left" w:pos="1782"/>
        </w:tabs>
        <w:spacing w:before="292" w:after="0" w:line="388" w:lineRule="auto"/>
        <w:ind w:left="153" w:right="2217" w:firstLine="719"/>
        <w:jc w:val="left"/>
        <w:rPr>
          <w:sz w:val="36"/>
        </w:rPr>
      </w:pPr>
      <w:r>
        <w:rPr>
          <w:spacing w:val="-1"/>
          <w:sz w:val="36"/>
        </w:rPr>
        <w:t>沥青混凝土的拌和时间，应以混合拌和均匀、所有矿颗全部裹覆</w:t>
      </w:r>
      <w:r>
        <w:rPr>
          <w:sz w:val="36"/>
        </w:rPr>
        <w:t>住沥青为。正常拌和时间由试验技术总结中提供。</w:t>
      </w:r>
    </w:p>
    <w:p>
      <w:pPr>
        <w:pStyle w:val="ListParagraph"/>
        <w:numPr>
          <w:ilvl w:val="0"/>
          <w:numId w:val="25"/>
        </w:numPr>
        <w:tabs>
          <w:tab w:val="left" w:pos="1782"/>
        </w:tabs>
        <w:spacing w:before="3" w:after="0" w:line="391" w:lineRule="auto"/>
        <w:ind w:left="153" w:right="1497" w:firstLine="719"/>
        <w:jc w:val="left"/>
        <w:rPr>
          <w:sz w:val="36"/>
        </w:rPr>
      </w:pPr>
      <w:r>
        <w:rPr>
          <w:spacing w:val="-1"/>
          <w:sz w:val="36"/>
        </w:rPr>
        <w:t>拌和厂拌出的沥青混凝土应均匀一致，无花白，无结块成团或严重离</w:t>
      </w:r>
      <w:r>
        <w:rPr>
          <w:sz w:val="36"/>
        </w:rPr>
        <w:t>析现象，发现异常应及时调整。</w:t>
      </w:r>
    </w:p>
    <w:p>
      <w:pPr>
        <w:pStyle w:val="ListParagraph"/>
        <w:numPr>
          <w:ilvl w:val="0"/>
          <w:numId w:val="25"/>
        </w:numPr>
        <w:tabs>
          <w:tab w:val="left" w:pos="1782"/>
          <w:tab w:val="left" w:pos="4563"/>
        </w:tabs>
        <w:spacing w:before="0" w:after="0" w:line="388" w:lineRule="auto"/>
        <w:ind w:left="153" w:right="1857" w:firstLine="719"/>
        <w:jc w:val="left"/>
        <w:rPr>
          <w:sz w:val="36"/>
        </w:rPr>
      </w:pPr>
      <w:r>
        <w:rPr>
          <w:sz w:val="36"/>
        </w:rPr>
        <w:t>拌和厂应在试验室的监控下工作，沥青混凝土的出厂温得超出规</w:t>
      </w:r>
      <w:r>
        <w:rPr>
          <w:spacing w:val="-16"/>
          <w:sz w:val="36"/>
        </w:rPr>
        <w:t>定</w:t>
      </w:r>
      <w:r>
        <w:rPr>
          <w:sz w:val="36"/>
        </w:rPr>
        <w:t>的要求，高于正常出厂温</w:t>
        <w:tab/>
        <w:t>30℃的沥青混凝土 应予以废弃。</w:t>
      </w:r>
    </w:p>
    <w:p>
      <w:pPr>
        <w:pStyle w:val="ListParagraph"/>
        <w:numPr>
          <w:ilvl w:val="0"/>
          <w:numId w:val="25"/>
        </w:numPr>
        <w:tabs>
          <w:tab w:val="left" w:pos="1782"/>
        </w:tabs>
        <w:spacing w:before="5" w:after="0" w:line="388" w:lineRule="auto"/>
        <w:ind w:left="153" w:right="1497" w:firstLine="719"/>
        <w:jc w:val="left"/>
        <w:rPr>
          <w:sz w:val="36"/>
        </w:rPr>
      </w:pPr>
      <w:r>
        <w:rPr>
          <w:spacing w:val="-1"/>
          <w:sz w:val="36"/>
        </w:rPr>
        <w:t>每天上午下午各取一组混合试样作马歇尔试验和抽提筛分试验，检验</w:t>
      </w:r>
      <w:r>
        <w:rPr>
          <w:sz w:val="36"/>
        </w:rPr>
        <w:t>油石比、矿粉级配和沥青混凝土的物学性质。</w:t>
      </w:r>
    </w:p>
    <w:p>
      <w:pPr>
        <w:pStyle w:val="ListParagraph"/>
        <w:numPr>
          <w:ilvl w:val="0"/>
          <w:numId w:val="25"/>
        </w:numPr>
        <w:tabs>
          <w:tab w:val="left" w:pos="1954"/>
        </w:tabs>
        <w:spacing w:before="3" w:after="0" w:line="391" w:lineRule="auto"/>
        <w:ind w:left="153" w:right="1324" w:firstLine="719"/>
        <w:jc w:val="left"/>
        <w:rPr>
          <w:sz w:val="36"/>
        </w:rPr>
      </w:pPr>
      <w:r>
        <w:rPr>
          <w:spacing w:val="-1"/>
          <w:sz w:val="36"/>
        </w:rPr>
        <w:t xml:space="preserve">当矿粉为酸性石时，要掺入抗剥离剂，抗剥离剂的掺入由试验确定， </w:t>
      </w:r>
      <w:r>
        <w:rPr>
          <w:sz w:val="36"/>
        </w:rPr>
        <w:t>并经监工程师批准后使用。</w:t>
      </w:r>
    </w:p>
    <w:p>
      <w:pPr>
        <w:pStyle w:val="ListParagraph"/>
        <w:numPr>
          <w:ilvl w:val="0"/>
          <w:numId w:val="25"/>
        </w:numPr>
        <w:tabs>
          <w:tab w:val="left" w:pos="1954"/>
        </w:tabs>
        <w:spacing w:before="0" w:after="0" w:line="388" w:lineRule="auto"/>
        <w:ind w:left="153" w:right="1684" w:firstLine="719"/>
        <w:jc w:val="left"/>
        <w:rPr>
          <w:sz w:val="36"/>
        </w:rPr>
      </w:pPr>
      <w:r>
        <w:rPr>
          <w:spacing w:val="-1"/>
          <w:sz w:val="36"/>
        </w:rPr>
        <w:t>每周分析一次检测结果，计算油石比、各级矿通过和沥青混凝土物</w:t>
      </w:r>
      <w:r>
        <w:rPr>
          <w:sz w:val="36"/>
        </w:rPr>
        <w:t>学指标检测结果的标准差和变异系数，检验生产是否正常。</w:t>
      </w:r>
    </w:p>
    <w:p>
      <w:pPr>
        <w:pStyle w:val="Heading3"/>
        <w:spacing w:line="550" w:lineRule="exact"/>
        <w:ind w:left="858"/>
      </w:pPr>
      <w:r>
        <w:t>2、混合的运输</w:t>
      </w:r>
    </w:p>
    <w:p>
      <w:pPr>
        <w:pStyle w:val="ListParagraph"/>
        <w:numPr>
          <w:ilvl w:val="0"/>
          <w:numId w:val="24"/>
        </w:numPr>
        <w:tabs>
          <w:tab w:val="left" w:pos="1782"/>
        </w:tabs>
        <w:spacing w:before="204" w:after="0" w:line="391" w:lineRule="auto"/>
        <w:ind w:left="153" w:right="1137" w:firstLine="719"/>
        <w:jc w:val="left"/>
        <w:rPr>
          <w:sz w:val="36"/>
        </w:rPr>
      </w:pPr>
      <w:r>
        <w:rPr>
          <w:spacing w:val="-1"/>
          <w:sz w:val="36"/>
        </w:rPr>
        <w:t xml:space="preserve">沥青混凝土采用大吨位自卸汽车运输，车辆底部及两侧均应清扫干净， </w:t>
      </w:r>
      <w:r>
        <w:rPr>
          <w:sz w:val="36"/>
        </w:rPr>
        <w:t>并涂油水混合液（柴油:水=1:3</w:t>
      </w:r>
      <w:r>
        <w:rPr>
          <w:spacing w:val="-180"/>
          <w:sz w:val="36"/>
        </w:rPr>
        <w:t>）</w:t>
      </w:r>
      <w:r>
        <w:rPr>
          <w:sz w:val="36"/>
        </w:rPr>
        <w:t>，让多余的混合聚积在车箱底部。</w:t>
      </w:r>
    </w:p>
    <w:p>
      <w:pPr>
        <w:pStyle w:val="ListParagraph"/>
        <w:numPr>
          <w:ilvl w:val="0"/>
          <w:numId w:val="24"/>
        </w:numPr>
        <w:tabs>
          <w:tab w:val="left" w:pos="1782"/>
        </w:tabs>
        <w:spacing w:before="0" w:after="0" w:line="388" w:lineRule="auto"/>
        <w:ind w:left="153" w:right="2217" w:firstLine="719"/>
        <w:jc w:val="left"/>
        <w:rPr>
          <w:sz w:val="36"/>
        </w:rPr>
      </w:pPr>
      <w:r>
        <w:rPr>
          <w:spacing w:val="-1"/>
          <w:sz w:val="36"/>
        </w:rPr>
        <w:t>车辆装应由前至后分堆放，每装一斗应挪动一下汽车的位置，以</w:t>
      </w:r>
      <w:r>
        <w:rPr>
          <w:sz w:val="36"/>
        </w:rPr>
        <w:t>减少粗细集的离析。</w:t>
      </w:r>
    </w:p>
    <w:p>
      <w:pPr>
        <w:pStyle w:val="ListParagraph"/>
        <w:numPr>
          <w:ilvl w:val="0"/>
          <w:numId w:val="24"/>
        </w:numPr>
        <w:tabs>
          <w:tab w:val="left" w:pos="1782"/>
        </w:tabs>
        <w:spacing w:before="1" w:after="0" w:line="391" w:lineRule="auto"/>
        <w:ind w:left="153" w:right="2937" w:firstLine="719"/>
        <w:jc w:val="left"/>
        <w:rPr>
          <w:sz w:val="36"/>
        </w:rPr>
      </w:pPr>
      <w:r>
        <w:rPr>
          <w:spacing w:val="-1"/>
          <w:sz w:val="36"/>
        </w:rPr>
        <w:t>车辆的运输能应大于拌和能和摊铺能。在现场等候的卸车少</w:t>
      </w:r>
      <w:r>
        <w:rPr>
          <w:spacing w:val="-46"/>
          <w:sz w:val="36"/>
        </w:rPr>
        <w:t xml:space="preserve">于 </w:t>
      </w:r>
      <w:r>
        <w:rPr>
          <w:sz w:val="36"/>
        </w:rPr>
        <w:t>5</w:t>
      </w:r>
      <w:r>
        <w:rPr>
          <w:spacing w:val="-10"/>
          <w:sz w:val="36"/>
        </w:rPr>
        <w:t xml:space="preserve"> 辆，使摊铺机连续均匀间断地进铺筑。</w:t>
      </w:r>
    </w:p>
    <w:p>
      <w:pPr>
        <w:spacing w:after="0" w:line="391" w:lineRule="auto"/>
        <w:jc w:val="left"/>
        <w:rPr>
          <w:sz w:val="36"/>
        </w:rPr>
        <w:sectPr>
          <w:headerReference w:type="default" r:id="rId46"/>
          <w:footerReference w:type="default" r:id="rId47"/>
          <w:pgSz w:w="17860" w:h="25260"/>
          <w:pgMar w:top="1820" w:right="1380" w:bottom="2060" w:left="2400" w:header="1084" w:footer="1864"/>
          <w:pgNumType w:start="21"/>
          <w:cols w:space="708"/>
        </w:sectPr>
      </w:pPr>
    </w:p>
    <w:p>
      <w:pPr>
        <w:pStyle w:val="BodyText"/>
        <w:spacing w:before="11"/>
        <w:rPr>
          <w:sz w:val="19"/>
        </w:rPr>
      </w:pPr>
    </w:p>
    <w:p>
      <w:pPr>
        <w:pStyle w:val="ListParagraph"/>
        <w:numPr>
          <w:ilvl w:val="0"/>
          <w:numId w:val="24"/>
        </w:numPr>
        <w:tabs>
          <w:tab w:val="left" w:pos="1774"/>
        </w:tabs>
        <w:spacing w:before="29" w:after="0" w:line="388" w:lineRule="auto"/>
        <w:ind w:left="153" w:right="999" w:firstLine="719"/>
        <w:jc w:val="left"/>
        <w:rPr>
          <w:sz w:val="36"/>
        </w:rPr>
      </w:pPr>
      <w:r>
        <w:rPr>
          <w:spacing w:val="-2"/>
          <w:sz w:val="36"/>
        </w:rPr>
        <w:t xml:space="preserve">运输车应靠近离摊铺机 </w:t>
      </w:r>
      <w:r>
        <w:rPr>
          <w:sz w:val="36"/>
        </w:rPr>
        <w:t>10-30CM</w:t>
      </w:r>
      <w:r>
        <w:rPr>
          <w:spacing w:val="-5"/>
          <w:sz w:val="36"/>
        </w:rPr>
        <w:t xml:space="preserve"> 左右以空档停车，由摊铺机迎上去推动</w:t>
      </w:r>
      <w:r>
        <w:rPr>
          <w:sz w:val="36"/>
        </w:rPr>
        <w:t>前进，且运车要正对着摊铺机斗进卸。在卸过程中要轻踩刹车，避免运</w:t>
      </w:r>
    </w:p>
    <w:p>
      <w:pPr>
        <w:pStyle w:val="BodyText"/>
        <w:spacing w:before="6"/>
        <w:ind w:left="153"/>
      </w:pPr>
      <w:r>
        <w:t>车和摊铺机同步。</w:t>
      </w:r>
    </w:p>
    <w:p>
      <w:pPr>
        <w:pStyle w:val="ListParagraph"/>
        <w:numPr>
          <w:ilvl w:val="0"/>
          <w:numId w:val="24"/>
        </w:numPr>
        <w:tabs>
          <w:tab w:val="left" w:pos="1774"/>
          <w:tab w:val="left" w:pos="5463"/>
        </w:tabs>
        <w:spacing w:before="288" w:after="0" w:line="240" w:lineRule="auto"/>
        <w:ind w:left="1774" w:right="0" w:hanging="901"/>
        <w:jc w:val="left"/>
        <w:rPr>
          <w:sz w:val="36"/>
        </w:rPr>
      </w:pPr>
      <w:r>
        <w:rPr>
          <w:sz w:val="36"/>
        </w:rPr>
        <w:t>混合到场温低于</w:t>
        <w:tab/>
        <w:t>130℃，并得遭雨湿，否则应予以废弃。</w:t>
      </w:r>
    </w:p>
    <w:p>
      <w:pPr>
        <w:pStyle w:val="ListParagraph"/>
        <w:numPr>
          <w:ilvl w:val="0"/>
          <w:numId w:val="24"/>
        </w:numPr>
        <w:tabs>
          <w:tab w:val="left" w:pos="1774"/>
        </w:tabs>
        <w:spacing w:before="288" w:after="0" w:line="240" w:lineRule="auto"/>
        <w:ind w:left="1774" w:right="0" w:hanging="901"/>
        <w:jc w:val="left"/>
        <w:rPr>
          <w:sz w:val="36"/>
        </w:rPr>
      </w:pPr>
      <w:r>
        <w:rPr>
          <w:sz w:val="36"/>
        </w:rPr>
        <w:t>运车应用完整无损的蓬布进覆盖，以此保温防雨或避免污染环境。</w:t>
      </w:r>
    </w:p>
    <w:p>
      <w:pPr>
        <w:pStyle w:val="Heading3"/>
        <w:spacing w:before="172"/>
        <w:ind w:left="873"/>
      </w:pPr>
      <w:r>
        <w:t>3、混合的摊铺</w:t>
      </w:r>
    </w:p>
    <w:p>
      <w:pPr>
        <w:pStyle w:val="ListParagraph"/>
        <w:numPr>
          <w:ilvl w:val="0"/>
          <w:numId w:val="23"/>
        </w:numPr>
        <w:tabs>
          <w:tab w:val="left" w:pos="1774"/>
        </w:tabs>
        <w:spacing w:before="205" w:after="0" w:line="240" w:lineRule="auto"/>
        <w:ind w:left="1774" w:right="0" w:hanging="901"/>
        <w:jc w:val="left"/>
        <w:rPr>
          <w:sz w:val="36"/>
        </w:rPr>
      </w:pPr>
      <w:r>
        <w:rPr>
          <w:sz w:val="36"/>
        </w:rPr>
        <w:t>下承层的检验与准备</w:t>
      </w:r>
    </w:p>
    <w:p>
      <w:pPr>
        <w:pStyle w:val="BodyText"/>
        <w:spacing w:before="288" w:line="391" w:lineRule="auto"/>
        <w:ind w:left="153" w:right="1324" w:firstLine="719"/>
      </w:pPr>
      <w:r>
        <w:t>铺筑沥青混凝土下面层前，水稳定碎石基层及沥青下封层（透层油）应得到监工程师认可，并且清扫洁净，表面无污染、染物。</w:t>
      </w:r>
    </w:p>
    <w:p>
      <w:pPr>
        <w:pStyle w:val="ListParagraph"/>
        <w:numPr>
          <w:ilvl w:val="0"/>
          <w:numId w:val="23"/>
        </w:numPr>
        <w:tabs>
          <w:tab w:val="left" w:pos="1774"/>
          <w:tab w:val="left" w:pos="2042"/>
          <w:tab w:val="left" w:pos="8002"/>
        </w:tabs>
        <w:spacing w:before="0" w:after="0" w:line="391" w:lineRule="auto"/>
        <w:ind w:left="153" w:right="1234" w:firstLine="719"/>
        <w:jc w:val="left"/>
        <w:rPr>
          <w:sz w:val="36"/>
        </w:rPr>
      </w:pPr>
      <w:r>
        <w:rPr>
          <w:sz w:val="36"/>
        </w:rPr>
        <w:t>测放样。放出两侧的支撑杆，间距为</w:t>
        <w:tab/>
        <w:t>10M，每长</w:t>
      </w:r>
      <w:r>
        <w:rPr>
          <w:spacing w:val="-72"/>
          <w:sz w:val="36"/>
        </w:rPr>
        <w:t xml:space="preserve"> </w:t>
      </w:r>
      <w:r>
        <w:rPr>
          <w:sz w:val="36"/>
        </w:rPr>
        <w:t>100-200M</w:t>
      </w:r>
      <w:r>
        <w:rPr>
          <w:spacing w:val="-72"/>
          <w:sz w:val="36"/>
        </w:rPr>
        <w:t xml:space="preserve"> </w:t>
      </w:r>
      <w:r>
        <w:rPr>
          <w:sz w:val="36"/>
        </w:rPr>
        <w:t>为一段， 应小于</w:t>
        <w:tab/>
        <w:t>800N，同时正确放出基准钢丝的标高，并固定在横杆上，设专人进</w:t>
      </w:r>
      <w:r>
        <w:rPr>
          <w:spacing w:val="-17"/>
          <w:sz w:val="36"/>
        </w:rPr>
        <w:t>核</w:t>
      </w:r>
      <w:r>
        <w:rPr>
          <w:sz w:val="36"/>
        </w:rPr>
        <w:t>查，并看管。</w:t>
      </w:r>
    </w:p>
    <w:p>
      <w:pPr>
        <w:pStyle w:val="ListParagraph"/>
        <w:numPr>
          <w:ilvl w:val="0"/>
          <w:numId w:val="23"/>
        </w:numPr>
        <w:tabs>
          <w:tab w:val="left" w:pos="1774"/>
          <w:tab w:val="left" w:pos="5337"/>
          <w:tab w:val="left" w:pos="10569"/>
        </w:tabs>
        <w:spacing w:before="0" w:after="0" w:line="388" w:lineRule="auto"/>
        <w:ind w:left="153" w:right="987" w:firstLine="719"/>
        <w:jc w:val="left"/>
        <w:rPr>
          <w:sz w:val="36"/>
        </w:rPr>
      </w:pPr>
      <w:r>
        <w:rPr>
          <w:sz w:val="36"/>
        </w:rPr>
        <w:t>摊铺机就位后，应先予热</w:t>
      </w:r>
      <w:r>
        <w:rPr>
          <w:spacing w:val="-108"/>
          <w:sz w:val="36"/>
        </w:rPr>
        <w:t xml:space="preserve"> </w:t>
      </w:r>
      <w:r>
        <w:rPr>
          <w:sz w:val="36"/>
        </w:rPr>
        <w:t>15-20MIN，使熨平板的温在</w:t>
        <w:tab/>
        <w:t>65℃以上，按</w:t>
      </w:r>
      <w:r>
        <w:rPr>
          <w:spacing w:val="-17"/>
          <w:sz w:val="36"/>
        </w:rPr>
        <w:t>试</w:t>
      </w:r>
      <w:r>
        <w:rPr>
          <w:sz w:val="36"/>
        </w:rPr>
        <w:t>验段提供的松铺系数（一般为</w:t>
        <w:tab/>
        <w:t>1.15-1.20）计算出松铺厚。调整熨平板高，</w:t>
      </w:r>
    </w:p>
    <w:p>
      <w:pPr>
        <w:pStyle w:val="BodyText"/>
        <w:ind w:left="153"/>
      </w:pPr>
      <w:r>
        <w:t>用木块支垫，其厚与松铺厚相等，使熨平板固放在上面。</w:t>
      </w:r>
    </w:p>
    <w:p>
      <w:pPr>
        <w:pStyle w:val="ListParagraph"/>
        <w:numPr>
          <w:ilvl w:val="0"/>
          <w:numId w:val="23"/>
        </w:numPr>
        <w:tabs>
          <w:tab w:val="left" w:pos="1774"/>
        </w:tabs>
        <w:spacing w:before="288" w:after="0" w:line="240" w:lineRule="auto"/>
        <w:ind w:left="1774" w:right="0" w:hanging="901"/>
        <w:jc w:val="left"/>
        <w:rPr>
          <w:sz w:val="36"/>
        </w:rPr>
      </w:pPr>
      <w:r>
        <w:rPr>
          <w:sz w:val="36"/>
        </w:rPr>
        <w:t>将摊铺机的电子感应器置于基准钢丝上，并接通电源，开始铺筑。</w:t>
      </w:r>
    </w:p>
    <w:p>
      <w:pPr>
        <w:pStyle w:val="ListParagraph"/>
        <w:numPr>
          <w:ilvl w:val="0"/>
          <w:numId w:val="23"/>
        </w:numPr>
        <w:tabs>
          <w:tab w:val="left" w:pos="1774"/>
          <w:tab w:val="left" w:pos="5096"/>
        </w:tabs>
        <w:spacing w:before="287" w:after="0" w:line="391" w:lineRule="auto"/>
        <w:ind w:left="153" w:right="1332" w:firstLine="719"/>
        <w:jc w:val="left"/>
        <w:rPr>
          <w:sz w:val="36"/>
        </w:rPr>
      </w:pPr>
      <w:r>
        <w:rPr>
          <w:sz w:val="36"/>
        </w:rPr>
        <w:t>摊铺机的摊铺速按</w:t>
        <w:tab/>
        <w:t>2-3M/MIN</w:t>
      </w:r>
      <w:r>
        <w:rPr>
          <w:spacing w:val="-90"/>
          <w:sz w:val="36"/>
        </w:rPr>
        <w:t xml:space="preserve"> </w:t>
      </w:r>
      <w:r>
        <w:rPr>
          <w:sz w:val="36"/>
        </w:rPr>
        <w:t>予以调整选择，做到缓慢、匀速、间</w:t>
      </w:r>
      <w:r>
        <w:rPr>
          <w:spacing w:val="-19"/>
          <w:sz w:val="36"/>
        </w:rPr>
        <w:t>断</w:t>
      </w:r>
      <w:r>
        <w:rPr>
          <w:sz w:val="36"/>
        </w:rPr>
        <w:t>地摊铺。</w:t>
      </w:r>
    </w:p>
    <w:p>
      <w:pPr>
        <w:pStyle w:val="ListParagraph"/>
        <w:numPr>
          <w:ilvl w:val="0"/>
          <w:numId w:val="23"/>
        </w:numPr>
        <w:tabs>
          <w:tab w:val="left" w:pos="1774"/>
          <w:tab w:val="left" w:pos="9064"/>
        </w:tabs>
        <w:spacing w:before="0" w:after="0" w:line="459" w:lineRule="exact"/>
        <w:ind w:left="1774" w:right="0" w:hanging="901"/>
        <w:jc w:val="left"/>
        <w:rPr>
          <w:sz w:val="36"/>
        </w:rPr>
      </w:pPr>
      <w:r>
        <w:rPr>
          <w:sz w:val="36"/>
        </w:rPr>
        <w:t>检查沥青混凝土的到场温，摊铺温低于</w:t>
        <w:tab/>
        <w:t>130℃。</w:t>
      </w:r>
    </w:p>
    <w:p>
      <w:pPr>
        <w:pStyle w:val="ListParagraph"/>
        <w:numPr>
          <w:ilvl w:val="0"/>
          <w:numId w:val="23"/>
        </w:numPr>
        <w:tabs>
          <w:tab w:val="left" w:pos="1782"/>
        </w:tabs>
        <w:spacing w:before="288" w:after="0" w:line="391" w:lineRule="auto"/>
        <w:ind w:left="153" w:right="2080" w:firstLine="719"/>
        <w:jc w:val="left"/>
        <w:rPr>
          <w:sz w:val="36"/>
        </w:rPr>
      </w:pPr>
      <w:r>
        <w:rPr>
          <w:sz w:val="36"/>
        </w:rPr>
        <w:t>摊铺机接斗适当涂上防粘液，车应对准摊铺机斗中心，距摊铺机</w:t>
      </w:r>
      <w:r>
        <w:rPr>
          <w:spacing w:val="-10"/>
          <w:sz w:val="36"/>
        </w:rPr>
        <w:t xml:space="preserve">约 </w:t>
      </w:r>
      <w:r>
        <w:rPr>
          <w:sz w:val="36"/>
        </w:rPr>
        <w:t>30CM</w:t>
      </w:r>
      <w:r>
        <w:rPr>
          <w:spacing w:val="-5"/>
          <w:sz w:val="36"/>
        </w:rPr>
        <w:t xml:space="preserve"> 左右停车空档，由摊铺机迎上，推着车前进，在坡大的地段，车可</w:t>
      </w:r>
      <w:r>
        <w:rPr>
          <w:sz w:val="36"/>
        </w:rPr>
        <w:t>挂低速挡与摊铺机同步前进。</w:t>
      </w:r>
    </w:p>
    <w:p>
      <w:pPr>
        <w:pStyle w:val="ListParagraph"/>
        <w:numPr>
          <w:ilvl w:val="0"/>
          <w:numId w:val="23"/>
        </w:numPr>
        <w:tabs>
          <w:tab w:val="left" w:pos="1774"/>
        </w:tabs>
        <w:spacing w:before="0" w:after="0" w:line="391" w:lineRule="auto"/>
        <w:ind w:left="153" w:right="1504" w:firstLine="719"/>
        <w:jc w:val="left"/>
        <w:rPr>
          <w:sz w:val="36"/>
        </w:rPr>
      </w:pPr>
      <w:r>
        <w:rPr>
          <w:spacing w:val="-1"/>
          <w:sz w:val="36"/>
        </w:rPr>
        <w:t>拌和设备的生产能与摊铺机摊铺速相适应。应保证摊铺过程的均速、</w:t>
      </w:r>
      <w:r>
        <w:rPr>
          <w:sz w:val="36"/>
        </w:rPr>
        <w:t>缓慢、连续间断，中途得随意变速或停机。摊铺中旋布器应均衡地向两侧</w:t>
      </w:r>
    </w:p>
    <w:p>
      <w:pPr>
        <w:pStyle w:val="BodyText"/>
        <w:spacing w:line="459" w:lineRule="exact"/>
        <w:ind w:left="153"/>
      </w:pPr>
      <w:r>
        <w:t>供，并保持一定高以保证熨平板的平稳。</w:t>
      </w:r>
    </w:p>
    <w:p>
      <w:pPr>
        <w:pStyle w:val="ListParagraph"/>
        <w:numPr>
          <w:ilvl w:val="0"/>
          <w:numId w:val="23"/>
        </w:numPr>
        <w:tabs>
          <w:tab w:val="left" w:pos="1782"/>
        </w:tabs>
        <w:spacing w:before="283" w:after="0" w:line="391" w:lineRule="auto"/>
        <w:ind w:left="153" w:right="1857" w:firstLine="719"/>
        <w:jc w:val="left"/>
        <w:rPr>
          <w:sz w:val="36"/>
        </w:rPr>
      </w:pPr>
      <w:r>
        <w:rPr>
          <w:spacing w:val="-1"/>
          <w:sz w:val="36"/>
        </w:rPr>
        <w:t>摊铺过种中熨平板应根据铺筑厚及平整，发现局部离析、拖痕及其</w:t>
      </w:r>
      <w:r>
        <w:rPr>
          <w:sz w:val="36"/>
        </w:rPr>
        <w:t>它问题应及时处。</w:t>
      </w:r>
    </w:p>
    <w:p>
      <w:pPr>
        <w:spacing w:after="0" w:line="391" w:lineRule="auto"/>
        <w:jc w:val="left"/>
        <w:rPr>
          <w:sz w:val="36"/>
        </w:rPr>
        <w:sectPr>
          <w:headerReference w:type="default" r:id="rId48"/>
          <w:footerReference w:type="default" r:id="rId49"/>
          <w:pgSz w:w="17860" w:h="25260"/>
          <w:pgMar w:top="1820" w:right="1380" w:bottom="2060" w:left="2400" w:header="1084" w:footer="1864"/>
          <w:pgNumType w:start="22"/>
          <w:cols w:space="708"/>
        </w:sectPr>
      </w:pPr>
    </w:p>
    <w:p>
      <w:pPr>
        <w:pStyle w:val="BodyText"/>
        <w:spacing w:before="11"/>
        <w:rPr>
          <w:sz w:val="19"/>
        </w:rPr>
      </w:pPr>
    </w:p>
    <w:p>
      <w:pPr>
        <w:pStyle w:val="ListParagraph"/>
        <w:numPr>
          <w:ilvl w:val="0"/>
          <w:numId w:val="23"/>
        </w:numPr>
        <w:tabs>
          <w:tab w:val="left" w:pos="1954"/>
        </w:tabs>
        <w:spacing w:before="29" w:after="0" w:line="388" w:lineRule="auto"/>
        <w:ind w:left="153" w:right="1684" w:firstLine="719"/>
        <w:jc w:val="left"/>
        <w:rPr>
          <w:sz w:val="36"/>
        </w:rPr>
      </w:pPr>
      <w:r>
        <w:rPr>
          <w:spacing w:val="-1"/>
          <w:sz w:val="36"/>
        </w:rPr>
        <w:t>摊铺过程中，设专人检查铺筑厚及平整，发现局部离析、拖痕及其</w:t>
      </w:r>
      <w:r>
        <w:rPr>
          <w:sz w:val="36"/>
        </w:rPr>
        <w:t>它问题应及时处。</w:t>
      </w:r>
    </w:p>
    <w:p>
      <w:pPr>
        <w:pStyle w:val="ListParagraph"/>
        <w:numPr>
          <w:ilvl w:val="0"/>
          <w:numId w:val="23"/>
        </w:numPr>
        <w:tabs>
          <w:tab w:val="left" w:pos="1954"/>
        </w:tabs>
        <w:spacing w:before="6" w:after="0" w:line="240" w:lineRule="auto"/>
        <w:ind w:left="1954" w:right="0" w:hanging="1081"/>
        <w:jc w:val="left"/>
        <w:rPr>
          <w:sz w:val="36"/>
        </w:rPr>
      </w:pPr>
      <w:r>
        <w:rPr>
          <w:sz w:val="36"/>
        </w:rPr>
        <w:t>设专人负责传感器的看管，防止电子感应器在施工过程从基准钢丝上</w:t>
      </w:r>
    </w:p>
    <w:p>
      <w:pPr>
        <w:pStyle w:val="BodyText"/>
        <w:spacing w:before="288"/>
        <w:ind w:left="153"/>
      </w:pPr>
      <w:r>
        <w:t>。</w:t>
      </w:r>
    </w:p>
    <w:p>
      <w:pPr>
        <w:pStyle w:val="ListParagraph"/>
        <w:numPr>
          <w:ilvl w:val="0"/>
          <w:numId w:val="23"/>
        </w:numPr>
        <w:tabs>
          <w:tab w:val="left" w:pos="1954"/>
        </w:tabs>
        <w:spacing w:before="288" w:after="0" w:line="391" w:lineRule="auto"/>
        <w:ind w:left="153" w:right="2044" w:firstLine="719"/>
        <w:jc w:val="left"/>
        <w:rPr>
          <w:sz w:val="36"/>
        </w:rPr>
      </w:pPr>
      <w:r>
        <w:rPr>
          <w:spacing w:val="-1"/>
          <w:sz w:val="36"/>
        </w:rPr>
        <w:t>摊铺遇雨时，即停止施工，并尽快压实未成型的混合，遭受雨的</w:t>
      </w:r>
      <w:r>
        <w:rPr>
          <w:sz w:val="36"/>
        </w:rPr>
        <w:t>混合应废弃，得卸入摊铺机摊铺。</w:t>
      </w:r>
    </w:p>
    <w:p>
      <w:pPr>
        <w:pStyle w:val="ListParagraph"/>
        <w:numPr>
          <w:ilvl w:val="0"/>
          <w:numId w:val="23"/>
        </w:numPr>
        <w:tabs>
          <w:tab w:val="left" w:pos="1954"/>
        </w:tabs>
        <w:spacing w:before="0" w:after="0" w:line="459" w:lineRule="exact"/>
        <w:ind w:left="1954" w:right="0" w:hanging="1081"/>
        <w:jc w:val="left"/>
        <w:rPr>
          <w:sz w:val="36"/>
        </w:rPr>
      </w:pPr>
      <w:r>
        <w:rPr>
          <w:sz w:val="36"/>
        </w:rPr>
        <w:t>设专人清扫摊铺机走线上的遗。</w:t>
      </w:r>
    </w:p>
    <w:p>
      <w:pPr>
        <w:pStyle w:val="Heading3"/>
        <w:spacing w:before="168"/>
        <w:ind w:left="858"/>
      </w:pPr>
      <w:r>
        <w:t>4、沥青混凝土的碾压</w:t>
      </w:r>
    </w:p>
    <w:p>
      <w:pPr>
        <w:pStyle w:val="ListParagraph"/>
        <w:numPr>
          <w:ilvl w:val="0"/>
          <w:numId w:val="22"/>
        </w:numPr>
        <w:tabs>
          <w:tab w:val="left" w:pos="1782"/>
        </w:tabs>
        <w:spacing w:before="210" w:after="0" w:line="388" w:lineRule="auto"/>
        <w:ind w:left="153" w:right="1497" w:firstLine="719"/>
        <w:jc w:val="left"/>
        <w:rPr>
          <w:sz w:val="36"/>
        </w:rPr>
      </w:pPr>
      <w:r>
        <w:rPr>
          <w:spacing w:val="-1"/>
          <w:sz w:val="36"/>
        </w:rPr>
        <w:t>沥青混凝土采用单幅一次碾压成型方法。根据试验提供的资配备压实</w:t>
      </w:r>
      <w:r>
        <w:rPr>
          <w:sz w:val="36"/>
        </w:rPr>
        <w:t>机具，选择压实组合方式及碾压速遍数等。</w:t>
      </w:r>
    </w:p>
    <w:p>
      <w:pPr>
        <w:pStyle w:val="ListParagraph"/>
        <w:numPr>
          <w:ilvl w:val="0"/>
          <w:numId w:val="22"/>
        </w:numPr>
        <w:tabs>
          <w:tab w:val="left" w:pos="1782"/>
        </w:tabs>
        <w:spacing w:before="4" w:after="0" w:line="391" w:lineRule="auto"/>
        <w:ind w:left="153" w:right="1497" w:firstLine="719"/>
        <w:jc w:val="left"/>
        <w:rPr>
          <w:sz w:val="36"/>
        </w:rPr>
      </w:pPr>
      <w:r>
        <w:rPr>
          <w:spacing w:val="-1"/>
          <w:sz w:val="36"/>
        </w:rPr>
        <w:t>沥青混凝土压实分为初压、复压、终压三个阶段，分别采同型号的压</w:t>
      </w:r>
      <w:r>
        <w:rPr>
          <w:sz w:val="36"/>
        </w:rPr>
        <w:t>机，碾压应慢速、均匀进，一般符合下表规定。</w:t>
      </w:r>
    </w:p>
    <w:p>
      <w:pPr>
        <w:pStyle w:val="Heading3"/>
        <w:tabs>
          <w:tab w:val="left" w:pos="3451"/>
        </w:tabs>
        <w:spacing w:line="541" w:lineRule="exact"/>
        <w:ind w:left="207"/>
        <w:jc w:val="center"/>
      </w:pPr>
      <w:r>
        <w:pict>
          <v:group id="_x0000_s1044" style="width:686.75pt;height:264.9pt;margin-top:24.16pt;margin-left:118.25pt;mso-position-horizontal-relative:page;position:absolute;z-index:-251657216" coordorigin="2365,483" coordsize="13735,5298">
            <v:shape id="_x0000_s1045" type="#_x0000_t75" style="width:13735;height:5298;left:2365;position:absolute;top:483" stroked="f">
              <v:imagedata r:id="rId50" o:title=""/>
            </v:shape>
            <v:shape id="_x0000_s1046" type="#_x0000_t202" style="width:1100;height:360;left:5794;position:absolute;top:922" filled="f" stroked="f">
              <v:textbox inset="0,0,0,0">
                <w:txbxContent>
                  <w:p>
                    <w:pPr>
                      <w:tabs>
                        <w:tab w:val="left" w:pos="719"/>
                      </w:tabs>
                      <w:spacing w:before="0" w:line="360" w:lineRule="exact"/>
                      <w:ind w:left="0" w:right="0" w:firstLine="0"/>
                      <w:jc w:val="left"/>
                      <w:rPr>
                        <w:sz w:val="36"/>
                      </w:rPr>
                    </w:pPr>
                    <w:r>
                      <w:rPr>
                        <w:sz w:val="36"/>
                      </w:rPr>
                      <w:t>初</w:t>
                      <w:tab/>
                      <w:t>压</w:t>
                    </w:r>
                  </w:p>
                </w:txbxContent>
              </v:textbox>
            </v:shape>
            <v:shape id="_x0000_s1047" type="#_x0000_t202" style="width:1101;height:360;left:9034;position:absolute;top:922" filled="f" stroked="f">
              <v:textbox inset="0,0,0,0">
                <w:txbxContent>
                  <w:p>
                    <w:pPr>
                      <w:tabs>
                        <w:tab w:val="left" w:pos="720"/>
                      </w:tabs>
                      <w:spacing w:before="0" w:line="360" w:lineRule="exact"/>
                      <w:ind w:left="0" w:right="0" w:firstLine="0"/>
                      <w:jc w:val="left"/>
                      <w:rPr>
                        <w:sz w:val="36"/>
                      </w:rPr>
                    </w:pPr>
                    <w:r>
                      <w:rPr>
                        <w:sz w:val="36"/>
                      </w:rPr>
                      <w:t>复</w:t>
                      <w:tab/>
                      <w:t>压</w:t>
                    </w:r>
                  </w:p>
                </w:txbxContent>
              </v:textbox>
            </v:shape>
            <v:shape id="_x0000_s1048" type="#_x0000_t202" style="width:1100;height:360;left:12137;position:absolute;top:922" filled="f" stroked="f">
              <v:textbox inset="0,0,0,0">
                <w:txbxContent>
                  <w:p>
                    <w:pPr>
                      <w:tabs>
                        <w:tab w:val="left" w:pos="719"/>
                      </w:tabs>
                      <w:spacing w:before="0" w:line="360" w:lineRule="exact"/>
                      <w:ind w:left="0" w:right="0" w:firstLine="0"/>
                      <w:jc w:val="left"/>
                      <w:rPr>
                        <w:sz w:val="36"/>
                      </w:rPr>
                    </w:pPr>
                    <w:r>
                      <w:rPr>
                        <w:sz w:val="36"/>
                      </w:rPr>
                      <w:t>终</w:t>
                      <w:tab/>
                      <w:t>压</w:t>
                    </w:r>
                  </w:p>
                </w:txbxContent>
              </v:textbox>
            </v:shape>
            <v:shape id="_x0000_s1049" type="#_x0000_t202" style="width:12839;height:829;left:2650;position:absolute;top:1390" filled="f" stroked="f">
              <v:textbox inset="0,0,0,0">
                <w:txbxContent>
                  <w:p>
                    <w:pPr>
                      <w:tabs>
                        <w:tab w:val="left" w:pos="12098"/>
                      </w:tabs>
                      <w:spacing w:before="0" w:line="390" w:lineRule="exact"/>
                      <w:ind w:left="0" w:right="0" w:firstLine="0"/>
                      <w:jc w:val="left"/>
                      <w:rPr>
                        <w:sz w:val="36"/>
                      </w:rPr>
                    </w:pPr>
                    <w:r>
                      <w:rPr>
                        <w:sz w:val="36"/>
                      </w:rPr>
                      <w:t>压机类型</w:t>
                      <w:tab/>
                      <w:t>备注</w:t>
                    </w:r>
                  </w:p>
                  <w:p>
                    <w:pPr>
                      <w:tabs>
                        <w:tab w:val="left" w:pos="4266"/>
                        <w:tab w:val="left" w:pos="5753"/>
                        <w:tab w:val="left" w:pos="7374"/>
                        <w:tab w:val="left" w:pos="8993"/>
                        <w:tab w:val="left" w:pos="10477"/>
                      </w:tabs>
                      <w:spacing w:before="7" w:line="432" w:lineRule="exact"/>
                      <w:ind w:left="2645" w:right="0" w:firstLine="0"/>
                      <w:jc w:val="left"/>
                      <w:rPr>
                        <w:sz w:val="36"/>
                      </w:rPr>
                    </w:pPr>
                    <w:r>
                      <w:rPr>
                        <w:sz w:val="36"/>
                      </w:rPr>
                      <w:t>适宜</w:t>
                      <w:tab/>
                      <w:t>最大</w:t>
                      <w:tab/>
                      <w:t>适宜</w:t>
                      <w:tab/>
                      <w:t>最大</w:t>
                      <w:tab/>
                      <w:t>适宜</w:t>
                      <w:tab/>
                      <w:t>最大</w:t>
                    </w:r>
                  </w:p>
                </w:txbxContent>
              </v:textbox>
            </v:shape>
            <v:shape id="_x0000_s1050" type="#_x0000_t202" style="width:1460;height:360;left:14388;position:absolute;top:2712" filled="f" stroked="f">
              <v:textbox inset="0,0,0,0">
                <w:txbxContent>
                  <w:p>
                    <w:pPr>
                      <w:spacing w:before="0" w:line="360" w:lineRule="exact"/>
                      <w:ind w:left="0" w:right="0" w:firstLine="0"/>
                      <w:jc w:val="left"/>
                      <w:rPr>
                        <w:sz w:val="36"/>
                      </w:rPr>
                    </w:pPr>
                    <w:r>
                      <w:rPr>
                        <w:sz w:val="36"/>
                      </w:rPr>
                      <w:t>应根据试</w:t>
                    </w:r>
                  </w:p>
                </w:txbxContent>
              </v:textbox>
            </v:shape>
            <v:shape id="_x0000_s1051" type="#_x0000_t202" style="width:1460;height:360;left:2650;position:absolute;top:3086" filled="f" stroked="f">
              <v:textbox inset="0,0,0,0">
                <w:txbxContent>
                  <w:p>
                    <w:pPr>
                      <w:spacing w:before="0" w:line="360" w:lineRule="exact"/>
                      <w:ind w:left="0" w:right="0" w:firstLine="0"/>
                      <w:jc w:val="left"/>
                      <w:rPr>
                        <w:sz w:val="36"/>
                      </w:rPr>
                    </w:pPr>
                    <w:r>
                      <w:rPr>
                        <w:sz w:val="36"/>
                      </w:rPr>
                      <w:t>钢轮压机</w:t>
                    </w:r>
                  </w:p>
                </w:txbxContent>
              </v:textbox>
            </v:shape>
            <v:shape id="_x0000_s1052" type="#_x0000_t202" style="width:920;height:360;left:5206;position:absolute;top:3086" filled="f" stroked="f">
              <v:textbox inset="0,0,0,0">
                <w:txbxContent>
                  <w:p>
                    <w:pPr>
                      <w:spacing w:before="0" w:line="360" w:lineRule="exact"/>
                      <w:ind w:left="0" w:right="0" w:firstLine="0"/>
                      <w:jc w:val="left"/>
                      <w:rPr>
                        <w:sz w:val="36"/>
                      </w:rPr>
                    </w:pPr>
                    <w:r>
                      <w:rPr>
                        <w:sz w:val="36"/>
                      </w:rPr>
                      <w:t>1.5-2</w:t>
                    </w:r>
                  </w:p>
                </w:txbxContent>
              </v:textbox>
            </v:shape>
            <v:shape id="_x0000_s1053" type="#_x0000_t202" style="width:200;height:360;left:7187;position:absolute;top:3086" filled="f" stroked="f">
              <v:textbox inset="0,0,0,0">
                <w:txbxContent>
                  <w:p>
                    <w:pPr>
                      <w:spacing w:before="0" w:line="360" w:lineRule="exact"/>
                      <w:ind w:left="0" w:right="0" w:firstLine="0"/>
                      <w:jc w:val="left"/>
                      <w:rPr>
                        <w:sz w:val="36"/>
                      </w:rPr>
                    </w:pPr>
                    <w:r>
                      <w:rPr>
                        <w:sz w:val="36"/>
                      </w:rPr>
                      <w:t>3</w:t>
                    </w:r>
                  </w:p>
                </w:txbxContent>
              </v:textbox>
            </v:shape>
            <v:shape id="_x0000_s1054" type="#_x0000_t202" style="width:1280;height:360;left:8134;position:absolute;top:3086" filled="f" stroked="f">
              <v:textbox inset="0,0,0,0">
                <w:txbxContent>
                  <w:p>
                    <w:pPr>
                      <w:spacing w:before="0" w:line="360" w:lineRule="exact"/>
                      <w:ind w:left="0" w:right="0" w:firstLine="0"/>
                      <w:jc w:val="left"/>
                      <w:rPr>
                        <w:sz w:val="36"/>
                      </w:rPr>
                    </w:pPr>
                    <w:r>
                      <w:rPr>
                        <w:sz w:val="36"/>
                      </w:rPr>
                      <w:t>2.5-3.5</w:t>
                    </w:r>
                  </w:p>
                </w:txbxContent>
              </v:textbox>
            </v:shape>
            <v:shape id="_x0000_s1055" type="#_x0000_t202" style="width:200;height:360;left:10294;position:absolute;top:3086" filled="f" stroked="f">
              <v:textbox inset="0,0,0,0">
                <w:txbxContent>
                  <w:p>
                    <w:pPr>
                      <w:spacing w:before="0" w:line="360" w:lineRule="exact"/>
                      <w:ind w:left="0" w:right="0" w:firstLine="0"/>
                      <w:jc w:val="left"/>
                      <w:rPr>
                        <w:sz w:val="36"/>
                      </w:rPr>
                    </w:pPr>
                    <w:r>
                      <w:rPr>
                        <w:sz w:val="36"/>
                      </w:rPr>
                      <w:t>5</w:t>
                    </w:r>
                  </w:p>
                </w:txbxContent>
              </v:textbox>
            </v:shape>
            <v:shape id="_x0000_s1056" type="#_x0000_t202" style="width:1280;height:360;left:11374;position:absolute;top:3086" filled="f" stroked="f">
              <v:textbox inset="0,0,0,0">
                <w:txbxContent>
                  <w:p>
                    <w:pPr>
                      <w:spacing w:before="0" w:line="360" w:lineRule="exact"/>
                      <w:ind w:left="0" w:right="0" w:firstLine="0"/>
                      <w:jc w:val="left"/>
                      <w:rPr>
                        <w:sz w:val="36"/>
                      </w:rPr>
                    </w:pPr>
                    <w:r>
                      <w:rPr>
                        <w:sz w:val="36"/>
                      </w:rPr>
                      <w:t>2.5-3.5</w:t>
                    </w:r>
                  </w:p>
                </w:txbxContent>
              </v:textbox>
            </v:shape>
            <v:shape id="_x0000_s1057" type="#_x0000_t202" style="width:200;height:360;left:13398;position:absolute;top:3086" filled="f" stroked="f">
              <v:textbox inset="0,0,0,0">
                <w:txbxContent>
                  <w:p>
                    <w:pPr>
                      <w:spacing w:before="0" w:line="360" w:lineRule="exact"/>
                      <w:ind w:left="0" w:right="0" w:firstLine="0"/>
                      <w:jc w:val="left"/>
                      <w:rPr>
                        <w:sz w:val="36"/>
                      </w:rPr>
                    </w:pPr>
                    <w:r>
                      <w:rPr>
                        <w:sz w:val="36"/>
                      </w:rPr>
                      <w:t>5</w:t>
                    </w:r>
                  </w:p>
                </w:txbxContent>
              </v:textbox>
            </v:shape>
            <v:shape id="_x0000_s1058" type="#_x0000_t202" style="width:1100;height:360;left:14568;position:absolute;top:3464" filled="f" stroked="f">
              <v:textbox inset="0,0,0,0">
                <w:txbxContent>
                  <w:p>
                    <w:pPr>
                      <w:spacing w:before="0" w:line="360" w:lineRule="exact"/>
                      <w:ind w:left="0" w:right="0" w:firstLine="0"/>
                      <w:jc w:val="left"/>
                      <w:rPr>
                        <w:sz w:val="36"/>
                      </w:rPr>
                    </w:pPr>
                    <w:r>
                      <w:rPr>
                        <w:sz w:val="36"/>
                      </w:rPr>
                      <w:t>验确定</w:t>
                    </w:r>
                  </w:p>
                </w:txbxContent>
              </v:textbox>
            </v:shape>
            <v:shape id="_x0000_s1059" type="#_x0000_t202" style="width:1460;height:360;left:2650;position:absolute;top:4314" filled="f" stroked="f">
              <v:textbox inset="0,0,0,0">
                <w:txbxContent>
                  <w:p>
                    <w:pPr>
                      <w:spacing w:before="0" w:line="360" w:lineRule="exact"/>
                      <w:ind w:left="0" w:right="0" w:firstLine="0"/>
                      <w:jc w:val="left"/>
                      <w:rPr>
                        <w:sz w:val="36"/>
                      </w:rPr>
                    </w:pPr>
                    <w:r>
                      <w:rPr>
                        <w:sz w:val="36"/>
                      </w:rPr>
                      <w:t>轮胎压机</w:t>
                    </w:r>
                  </w:p>
                </w:txbxContent>
              </v:textbox>
            </v:shape>
            <v:shape id="_x0000_s1060" type="#_x0000_t202" style="width:1280;height:360;left:8134;position:absolute;top:4314" filled="f" stroked="f">
              <v:textbox inset="0,0,0,0">
                <w:txbxContent>
                  <w:p>
                    <w:pPr>
                      <w:spacing w:before="0" w:line="360" w:lineRule="exact"/>
                      <w:ind w:left="0" w:right="0" w:firstLine="0"/>
                      <w:jc w:val="left"/>
                      <w:rPr>
                        <w:sz w:val="36"/>
                      </w:rPr>
                    </w:pPr>
                    <w:r>
                      <w:rPr>
                        <w:sz w:val="36"/>
                      </w:rPr>
                      <w:t>3.5-4.5</w:t>
                    </w:r>
                  </w:p>
                </w:txbxContent>
              </v:textbox>
            </v:shape>
            <v:shape id="_x0000_s1061" type="#_x0000_t202" style="width:200;height:360;left:10294;position:absolute;top:4314" filled="f" stroked="f">
              <v:textbox inset="0,0,0,0">
                <w:txbxContent>
                  <w:p>
                    <w:pPr>
                      <w:spacing w:before="0" w:line="360" w:lineRule="exact"/>
                      <w:ind w:left="0" w:right="0" w:firstLine="0"/>
                      <w:jc w:val="left"/>
                      <w:rPr>
                        <w:sz w:val="36"/>
                      </w:rPr>
                    </w:pPr>
                    <w:r>
                      <w:rPr>
                        <w:sz w:val="36"/>
                      </w:rPr>
                      <w:t>8</w:t>
                    </w:r>
                  </w:p>
                </w:txbxContent>
              </v:textbox>
            </v:shape>
            <v:shape id="_x0000_s1062" type="#_x0000_t202" style="width:560;height:360;left:11734;position:absolute;top:4314" filled="f" stroked="f">
              <v:textbox inset="0,0,0,0">
                <w:txbxContent>
                  <w:p>
                    <w:pPr>
                      <w:spacing w:before="0" w:line="360" w:lineRule="exact"/>
                      <w:ind w:left="0" w:right="0" w:firstLine="0"/>
                      <w:jc w:val="left"/>
                      <w:rPr>
                        <w:sz w:val="36"/>
                      </w:rPr>
                    </w:pPr>
                    <w:r>
                      <w:rPr>
                        <w:sz w:val="36"/>
                      </w:rPr>
                      <w:t>4-6</w:t>
                    </w:r>
                  </w:p>
                </w:txbxContent>
              </v:textbox>
            </v:shape>
            <v:shape id="_x0000_s1063" type="#_x0000_t202" style="width:200;height:360;left:13398;position:absolute;top:4314" filled="f" stroked="f">
              <v:textbox inset="0,0,0,0">
                <w:txbxContent>
                  <w:p>
                    <w:pPr>
                      <w:spacing w:before="0" w:line="360" w:lineRule="exact"/>
                      <w:ind w:left="0" w:right="0" w:firstLine="0"/>
                      <w:jc w:val="left"/>
                      <w:rPr>
                        <w:sz w:val="36"/>
                      </w:rPr>
                    </w:pPr>
                    <w:r>
                      <w:rPr>
                        <w:sz w:val="36"/>
                      </w:rPr>
                      <w:t>8</w:t>
                    </w:r>
                  </w:p>
                </w:txbxContent>
              </v:textbox>
            </v:shape>
            <v:shape id="_x0000_s1064" type="#_x0000_t202" style="width:1460;height:360;left:2650;position:absolute;top:5253" filled="f" stroked="f">
              <v:textbox inset="0,0,0,0">
                <w:txbxContent>
                  <w:p>
                    <w:pPr>
                      <w:spacing w:before="0" w:line="360" w:lineRule="exact"/>
                      <w:ind w:left="0" w:right="0" w:firstLine="0"/>
                      <w:jc w:val="left"/>
                      <w:rPr>
                        <w:sz w:val="36"/>
                      </w:rPr>
                    </w:pPr>
                    <w:r>
                      <w:rPr>
                        <w:sz w:val="36"/>
                      </w:rPr>
                      <w:t>振动压机</w:t>
                    </w:r>
                  </w:p>
                </w:txbxContent>
              </v:textbox>
            </v:shape>
            <v:shape id="_x0000_s1065" type="#_x0000_t202" style="width:1569;height:360;left:4885;position:absolute;top:5253" filled="f" stroked="f">
              <v:textbox inset="0,0,0,0">
                <w:txbxContent>
                  <w:p>
                    <w:pPr>
                      <w:spacing w:before="0" w:line="360" w:lineRule="exact"/>
                      <w:ind w:left="0" w:right="0" w:firstLine="0"/>
                      <w:jc w:val="left"/>
                      <w:rPr>
                        <w:sz w:val="36"/>
                      </w:rPr>
                    </w:pPr>
                    <w:r>
                      <w:rPr>
                        <w:spacing w:val="-9"/>
                        <w:sz w:val="36"/>
                      </w:rPr>
                      <w:t>1.5-2</w:t>
                    </w:r>
                    <w:r>
                      <w:rPr>
                        <w:spacing w:val="-10"/>
                        <w:sz w:val="36"/>
                      </w:rPr>
                      <w:t>(静)</w:t>
                    </w:r>
                  </w:p>
                </w:txbxContent>
              </v:textbox>
            </v:shape>
            <v:shape id="_x0000_s1066" type="#_x0000_t202" style="width:885;height:360;left:6848;position:absolute;top:5253" filled="f" stroked="f">
              <v:textbox inset="0,0,0,0">
                <w:txbxContent>
                  <w:p>
                    <w:pPr>
                      <w:spacing w:before="0" w:line="360" w:lineRule="exact"/>
                      <w:ind w:left="0" w:right="0" w:firstLine="0"/>
                      <w:jc w:val="left"/>
                      <w:rPr>
                        <w:sz w:val="36"/>
                      </w:rPr>
                    </w:pPr>
                    <w:r>
                      <w:rPr>
                        <w:spacing w:val="-9"/>
                        <w:sz w:val="36"/>
                      </w:rPr>
                      <w:t>5</w:t>
                    </w:r>
                    <w:r>
                      <w:rPr>
                        <w:spacing w:val="-10"/>
                        <w:sz w:val="36"/>
                      </w:rPr>
                      <w:t>(静)</w:t>
                    </w:r>
                  </w:p>
                </w:txbxContent>
              </v:textbox>
            </v:shape>
            <v:shape id="_x0000_s1067" type="#_x0000_t202" style="width:1226;height:360;left:8162;position:absolute;top:5253" filled="f" stroked="f">
              <v:textbox inset="0,0,0,0">
                <w:txbxContent>
                  <w:p>
                    <w:pPr>
                      <w:spacing w:before="0" w:line="360" w:lineRule="exact"/>
                      <w:ind w:left="0" w:right="0" w:firstLine="0"/>
                      <w:jc w:val="left"/>
                      <w:rPr>
                        <w:sz w:val="36"/>
                      </w:rPr>
                    </w:pPr>
                    <w:r>
                      <w:rPr>
                        <w:spacing w:val="-10"/>
                        <w:sz w:val="36"/>
                      </w:rPr>
                      <w:t>4-5(静)</w:t>
                    </w:r>
                  </w:p>
                </w:txbxContent>
              </v:textbox>
            </v:shape>
            <v:shape id="_x0000_s1068" type="#_x0000_t202" style="width:1226;height:360;left:9783;position:absolute;top:5253" filled="f" stroked="f">
              <v:textbox inset="0,0,0,0">
                <w:txbxContent>
                  <w:p>
                    <w:pPr>
                      <w:spacing w:before="0" w:line="360" w:lineRule="exact"/>
                      <w:ind w:left="0" w:right="0" w:firstLine="0"/>
                      <w:jc w:val="left"/>
                      <w:rPr>
                        <w:sz w:val="36"/>
                      </w:rPr>
                    </w:pPr>
                    <w:r>
                      <w:rPr>
                        <w:spacing w:val="-10"/>
                        <w:sz w:val="36"/>
                      </w:rPr>
                      <w:t>4-5(静)</w:t>
                    </w:r>
                  </w:p>
                </w:txbxContent>
              </v:textbox>
            </v:shape>
            <v:shape id="_x0000_s1069" type="#_x0000_t202" style="width:1227;height:360;left:11403;position:absolute;top:5253" filled="f" stroked="f">
              <v:textbox inset="0,0,0,0">
                <w:txbxContent>
                  <w:p>
                    <w:pPr>
                      <w:spacing w:before="0" w:line="360" w:lineRule="exact"/>
                      <w:ind w:left="0" w:right="0" w:firstLine="0"/>
                      <w:jc w:val="left"/>
                      <w:rPr>
                        <w:sz w:val="36"/>
                      </w:rPr>
                    </w:pPr>
                    <w:r>
                      <w:rPr>
                        <w:spacing w:val="-9"/>
                        <w:sz w:val="36"/>
                      </w:rPr>
                      <w:t>2-3</w:t>
                    </w:r>
                    <w:r>
                      <w:rPr>
                        <w:spacing w:val="-10"/>
                        <w:sz w:val="36"/>
                      </w:rPr>
                      <w:t>(静)</w:t>
                    </w:r>
                  </w:p>
                </w:txbxContent>
              </v:textbox>
            </v:shape>
            <v:shape id="_x0000_s1070" type="#_x0000_t202" style="width:921;height:360;left:13037;position:absolute;top:5253" filled="f" stroked="f">
              <v:textbox inset="0,0,0,0">
                <w:txbxContent>
                  <w:p>
                    <w:pPr>
                      <w:spacing w:before="0" w:line="360" w:lineRule="exact"/>
                      <w:ind w:left="0" w:right="0" w:firstLine="0"/>
                      <w:jc w:val="left"/>
                      <w:rPr>
                        <w:sz w:val="36"/>
                      </w:rPr>
                    </w:pPr>
                    <w:r>
                      <w:rPr>
                        <w:sz w:val="36"/>
                      </w:rPr>
                      <w:t>5(静)</w:t>
                    </w:r>
                  </w:p>
                </w:txbxContent>
              </v:textbox>
            </v:shape>
          </v:group>
        </w:pict>
      </w:r>
      <w:r>
        <w:t>各种压机碾速（</w:t>
        <w:tab/>
        <w:t>KM/H）</w:t>
      </w: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spacing w:before="4"/>
        <w:rPr>
          <w:rFonts w:ascii="Microsoft JhengHei"/>
          <w:b/>
          <w:sz w:val="17"/>
        </w:rPr>
      </w:pPr>
    </w:p>
    <w:p>
      <w:pPr>
        <w:pStyle w:val="ListParagraph"/>
        <w:numPr>
          <w:ilvl w:val="0"/>
          <w:numId w:val="22"/>
        </w:numPr>
        <w:tabs>
          <w:tab w:val="left" w:pos="1774"/>
        </w:tabs>
        <w:spacing w:before="29" w:after="0" w:line="240" w:lineRule="auto"/>
        <w:ind w:left="1774" w:right="0" w:hanging="901"/>
        <w:jc w:val="left"/>
        <w:rPr>
          <w:sz w:val="36"/>
        </w:rPr>
      </w:pPr>
      <w:r>
        <w:rPr>
          <w:sz w:val="36"/>
        </w:rPr>
        <w:t>初压</w:t>
      </w:r>
    </w:p>
    <w:p>
      <w:pPr>
        <w:pStyle w:val="BodyText"/>
        <w:spacing w:before="287" w:line="391" w:lineRule="auto"/>
        <w:ind w:left="153" w:right="1324" w:firstLine="719"/>
      </w:pPr>
      <w:r>
        <w:t>初压主要提高沥青混凝土的初始密，起稳定作用，根据实践证明，采用较高温，碾压能收到较好的压实效果。因此混合产生推移、发等情况下尽在</w:t>
      </w:r>
    </w:p>
    <w:p>
      <w:pPr>
        <w:pStyle w:val="BodyText"/>
        <w:spacing w:line="460" w:lineRule="exact"/>
        <w:ind w:left="153"/>
      </w:pPr>
      <w:r>
        <w:t>摊铺后较后温下进。</w:t>
      </w:r>
    </w:p>
    <w:p>
      <w:pPr>
        <w:pStyle w:val="BodyText"/>
        <w:spacing w:before="288" w:line="388" w:lineRule="auto"/>
        <w:ind w:left="873" w:right="2044"/>
      </w:pPr>
      <w:r>
        <w:t>初压采用自重轻型钢轮压机，一般碾压二遍。初压禁止使用轮胎压机。初压的顺序：压机由肩一侧压向中心，或由低侧向高侧碾压。后轮应重</w:t>
      </w:r>
    </w:p>
    <w:p>
      <w:pPr>
        <w:pStyle w:val="BodyText"/>
        <w:tabs>
          <w:tab w:val="left" w:pos="5798"/>
        </w:tabs>
        <w:spacing w:before="7"/>
        <w:ind w:left="153"/>
      </w:pPr>
      <w:r>
        <w:t>叠</w:t>
      </w:r>
      <w:r>
        <w:rPr>
          <w:spacing w:val="-98"/>
        </w:rPr>
        <w:t xml:space="preserve"> </w:t>
      </w:r>
      <w:r>
        <w:t>1/3-1/2</w:t>
      </w:r>
      <w:r>
        <w:rPr>
          <w:spacing w:val="-98"/>
        </w:rPr>
        <w:t xml:space="preserve"> </w:t>
      </w:r>
      <w:r>
        <w:t>轮宽</w:t>
      </w:r>
      <w:r>
        <w:rPr>
          <w:spacing w:val="-180"/>
        </w:rPr>
        <w:t>，</w:t>
      </w:r>
      <w:r>
        <w:t>靠缘石附近出</w:t>
        <w:tab/>
        <w:t>20-30CM</w:t>
      </w:r>
      <w:r>
        <w:rPr>
          <w:spacing w:val="-101"/>
        </w:rPr>
        <w:t xml:space="preserve"> </w:t>
      </w:r>
      <w:r>
        <w:t>采用小型振动压机或振动夯板压实，</w:t>
      </w:r>
    </w:p>
    <w:p>
      <w:pPr>
        <w:spacing w:after="0"/>
        <w:sectPr>
          <w:headerReference w:type="default" r:id="rId51"/>
          <w:footerReference w:type="default" r:id="rId52"/>
          <w:pgSz w:w="17860" w:h="25260"/>
          <w:pgMar w:top="1820" w:right="1380" w:bottom="2060" w:left="2400" w:header="1084" w:footer="1864"/>
          <w:pgNumType w:start="23"/>
          <w:cols w:space="708"/>
        </w:sectPr>
      </w:pPr>
    </w:p>
    <w:p>
      <w:pPr>
        <w:pStyle w:val="BodyText"/>
        <w:spacing w:before="11"/>
        <w:rPr>
          <w:sz w:val="19"/>
        </w:rPr>
      </w:pPr>
    </w:p>
    <w:p>
      <w:pPr>
        <w:pStyle w:val="BodyText"/>
        <w:spacing w:before="29"/>
        <w:ind w:left="153"/>
      </w:pPr>
      <w:r>
        <w:t>或者让技术较好的压机操作手碾压，避免压。</w:t>
      </w:r>
    </w:p>
    <w:p>
      <w:pPr>
        <w:pStyle w:val="BodyText"/>
        <w:spacing w:before="287"/>
        <w:ind w:left="873"/>
      </w:pPr>
      <w:r>
        <w:t>碾压应将驱动轮向着摊铺方向，防止混合发生推移或产生拥包。</w:t>
      </w:r>
    </w:p>
    <w:p>
      <w:pPr>
        <w:pStyle w:val="BodyText"/>
        <w:tabs>
          <w:tab w:val="left" w:pos="10054"/>
        </w:tabs>
        <w:spacing w:before="291" w:line="388" w:lineRule="auto"/>
        <w:ind w:left="873" w:right="2583"/>
      </w:pPr>
      <w:r>
        <w:t>初压在粘轮的情况下，尽减少喷水，防止沥青混凝土</w:t>
        <w:tab/>
        <w:t>温过快</w:t>
      </w:r>
      <w:r>
        <w:rPr>
          <w:spacing w:val="-18"/>
        </w:rPr>
        <w:t>。</w:t>
      </w:r>
      <w:r>
        <w:t>初压采用前进时静压，后退时振压，且压机采用低幅高频。</w:t>
      </w:r>
    </w:p>
    <w:p>
      <w:pPr>
        <w:pStyle w:val="ListParagraph"/>
        <w:numPr>
          <w:ilvl w:val="0"/>
          <w:numId w:val="22"/>
        </w:numPr>
        <w:tabs>
          <w:tab w:val="left" w:pos="1774"/>
        </w:tabs>
        <w:spacing w:before="4" w:after="0" w:line="240" w:lineRule="auto"/>
        <w:ind w:left="1774" w:right="0" w:hanging="901"/>
        <w:jc w:val="left"/>
        <w:rPr>
          <w:sz w:val="36"/>
        </w:rPr>
      </w:pPr>
      <w:r>
        <w:rPr>
          <w:sz w:val="36"/>
        </w:rPr>
        <w:t>复压</w:t>
      </w:r>
    </w:p>
    <w:p>
      <w:pPr>
        <w:pStyle w:val="BodyText"/>
        <w:tabs>
          <w:tab w:val="left" w:pos="9651"/>
        </w:tabs>
        <w:spacing w:before="291" w:line="388" w:lineRule="auto"/>
        <w:ind w:left="153" w:right="1001" w:firstLine="637"/>
      </w:pPr>
      <w:r>
        <w:t>复压主要解决密实问题。应保证沥青混凝土温低于</w:t>
        <w:tab/>
        <w:t>120-135℃时压实效</w:t>
      </w:r>
      <w:r>
        <w:rPr>
          <w:spacing w:val="-17"/>
        </w:rPr>
        <w:t>果</w:t>
      </w:r>
      <w:r>
        <w:t>较好，并应紧跟初压之后进。</w:t>
      </w:r>
    </w:p>
    <w:p>
      <w:pPr>
        <w:pStyle w:val="BodyText"/>
        <w:tabs>
          <w:tab w:val="left" w:pos="9841"/>
        </w:tabs>
        <w:spacing w:before="3" w:line="391" w:lineRule="auto"/>
        <w:ind w:left="153" w:right="994" w:firstLine="637"/>
      </w:pPr>
      <w:r>
        <w:t>复压采用三台</w:t>
      </w:r>
      <w:r>
        <w:rPr>
          <w:spacing w:val="-44"/>
        </w:rPr>
        <w:t xml:space="preserve"> </w:t>
      </w:r>
      <w:r>
        <w:t>20-25T</w:t>
      </w:r>
      <w:r>
        <w:rPr>
          <w:spacing w:val="-43"/>
        </w:rPr>
        <w:t xml:space="preserve"> </w:t>
      </w:r>
      <w:r>
        <w:t>轮胎压机碾压，轮胎气压小于</w:t>
        <w:tab/>
        <w:t>0.7Mpa，后轮应重</w:t>
      </w:r>
      <w:r>
        <w:rPr>
          <w:spacing w:val="-17"/>
        </w:rPr>
        <w:t>叠</w:t>
      </w:r>
      <w:r>
        <w:t>1/3-1/2</w:t>
      </w:r>
      <w:r>
        <w:rPr>
          <w:spacing w:val="-91"/>
        </w:rPr>
        <w:t xml:space="preserve"> </w:t>
      </w:r>
      <w:r>
        <w:t>轮宽。</w:t>
      </w:r>
    </w:p>
    <w:p>
      <w:pPr>
        <w:pStyle w:val="BodyText"/>
        <w:spacing w:line="388" w:lineRule="auto"/>
        <w:ind w:left="153" w:right="1344" w:firstLine="719"/>
      </w:pPr>
      <w:r>
        <w:rPr>
          <w:spacing w:val="-5"/>
        </w:rPr>
        <w:t xml:space="preserve">复压的顺序与初压相同，复压遍数由试验段提供，一般为 </w:t>
      </w:r>
      <w:r>
        <w:t>6-8</w:t>
      </w:r>
      <w:r>
        <w:rPr>
          <w:spacing w:val="-17"/>
        </w:rPr>
        <w:t xml:space="preserve"> 遍，复压速也</w:t>
      </w:r>
      <w:r>
        <w:rPr>
          <w:spacing w:val="-7"/>
        </w:rPr>
        <w:t xml:space="preserve">应由试验提供，一般可采用 </w:t>
      </w:r>
      <w:r>
        <w:t>4Km/h。</w:t>
      </w:r>
    </w:p>
    <w:p>
      <w:pPr>
        <w:pStyle w:val="ListParagraph"/>
        <w:numPr>
          <w:ilvl w:val="0"/>
          <w:numId w:val="22"/>
        </w:numPr>
        <w:tabs>
          <w:tab w:val="left" w:pos="1774"/>
        </w:tabs>
        <w:spacing w:before="5" w:after="0" w:line="240" w:lineRule="auto"/>
        <w:ind w:left="1774" w:right="0" w:hanging="901"/>
        <w:jc w:val="left"/>
        <w:rPr>
          <w:sz w:val="36"/>
        </w:rPr>
      </w:pPr>
      <w:r>
        <w:rPr>
          <w:sz w:val="36"/>
        </w:rPr>
        <w:t>终压</w:t>
      </w:r>
    </w:p>
    <w:p>
      <w:pPr>
        <w:pStyle w:val="BodyText"/>
        <w:tabs>
          <w:tab w:val="left" w:pos="11257"/>
        </w:tabs>
        <w:spacing w:before="288" w:line="388" w:lineRule="auto"/>
        <w:ind w:left="153" w:right="1379" w:firstLine="719"/>
      </w:pPr>
      <w:r>
        <w:t>终压主要是消除轮迹，改善铺筑层的平整，碾压时沥青混凝土</w:t>
        <w:tab/>
        <w:t>的温也</w:t>
      </w:r>
      <w:r>
        <w:rPr>
          <w:spacing w:val="-17"/>
        </w:rPr>
        <w:t>应</w:t>
      </w:r>
      <w:r>
        <w:t>在</w:t>
      </w:r>
      <w:r>
        <w:rPr>
          <w:spacing w:val="-91"/>
        </w:rPr>
        <w:t xml:space="preserve"> </w:t>
      </w:r>
      <w:r>
        <w:t>90℃以上为宜。</w:t>
      </w:r>
    </w:p>
    <w:p>
      <w:pPr>
        <w:pStyle w:val="BodyText"/>
        <w:tabs>
          <w:tab w:val="left" w:pos="4617"/>
        </w:tabs>
        <w:spacing w:before="6" w:line="388" w:lineRule="auto"/>
        <w:ind w:left="153" w:right="1359" w:firstLine="719"/>
      </w:pPr>
      <w:r>
        <w:t>终压采用宽幅双钢轮振动压机，一般用振动，碾压到无明显轮迹为止，一般为</w:t>
      </w:r>
      <w:r>
        <w:rPr>
          <w:spacing w:val="-73"/>
        </w:rPr>
        <w:t xml:space="preserve"> </w:t>
      </w:r>
      <w:r>
        <w:t>2</w:t>
      </w:r>
      <w:r>
        <w:rPr>
          <w:spacing w:val="-72"/>
        </w:rPr>
        <w:t xml:space="preserve"> </w:t>
      </w:r>
      <w:r>
        <w:t>遍，终压速可采用</w:t>
        <w:tab/>
        <w:t>2.5-3.5Km/h，也应由试验段提供。终压的顺序与</w:t>
      </w:r>
      <w:r>
        <w:rPr>
          <w:spacing w:val="-17"/>
        </w:rPr>
        <w:t>初</w:t>
      </w:r>
      <w:r>
        <w:t>压相同。</w:t>
      </w:r>
    </w:p>
    <w:p>
      <w:pPr>
        <w:pStyle w:val="ListParagraph"/>
        <w:numPr>
          <w:ilvl w:val="0"/>
          <w:numId w:val="22"/>
        </w:numPr>
        <w:tabs>
          <w:tab w:val="left" w:pos="1774"/>
        </w:tabs>
        <w:spacing w:before="9" w:after="0" w:line="240" w:lineRule="auto"/>
        <w:ind w:left="1774" w:right="0" w:hanging="901"/>
        <w:jc w:val="left"/>
        <w:rPr>
          <w:sz w:val="36"/>
        </w:rPr>
      </w:pPr>
      <w:r>
        <w:rPr>
          <w:sz w:val="36"/>
        </w:rPr>
        <w:t>注意事项</w:t>
      </w:r>
    </w:p>
    <w:p>
      <w:pPr>
        <w:pStyle w:val="BodyText"/>
        <w:spacing w:before="288" w:line="388" w:lineRule="auto"/>
        <w:ind w:left="153" w:right="1684" w:firstLine="719"/>
      </w:pPr>
      <w:r>
        <w:t>压机无法压实的死角或结构物的端部、拐角等处，应用小型振动压机或振动夯板压实；检查井、雨水井周围还应用人工夯捶补夯。</w:t>
      </w:r>
    </w:p>
    <w:p>
      <w:pPr>
        <w:pStyle w:val="BodyText"/>
        <w:spacing w:before="7" w:line="388" w:lineRule="auto"/>
        <w:ind w:left="110" w:right="1727" w:firstLine="719"/>
      </w:pPr>
      <w:r>
        <w:t>各个压实阶段，均准压机在新铺筑层上转向、调头、急刹车及停放，并防止矿、油和杂物散在沥青面层上。</w:t>
      </w:r>
    </w:p>
    <w:p>
      <w:pPr>
        <w:pStyle w:val="BodyText"/>
        <w:spacing w:before="4" w:line="391" w:lineRule="auto"/>
        <w:ind w:left="145" w:right="1691" w:firstLine="719"/>
      </w:pPr>
      <w:r>
        <w:t>防止通讯工程、防护工程、标志牌等的交叉施工对沥青面造成污染，已发生无法清扫干净者，可适当洒粘层油。</w:t>
      </w:r>
    </w:p>
    <w:p>
      <w:pPr>
        <w:pStyle w:val="BodyText"/>
        <w:tabs>
          <w:tab w:val="left" w:pos="4778"/>
          <w:tab w:val="left" w:pos="6524"/>
        </w:tabs>
        <w:spacing w:line="388" w:lineRule="auto"/>
        <w:ind w:left="153" w:right="1180" w:firstLine="719"/>
      </w:pPr>
      <w:r>
        <w:t>压机碾压应做到层次、</w:t>
        <w:tab/>
        <w:t>段分明，</w:t>
        <w:tab/>
        <w:t>并对初压</w:t>
      </w:r>
      <w:r>
        <w:rPr>
          <w:spacing w:val="-54"/>
        </w:rPr>
        <w:t>、</w:t>
      </w:r>
      <w:r>
        <w:t>复压</w:t>
      </w:r>
      <w:r>
        <w:rPr>
          <w:spacing w:val="-54"/>
        </w:rPr>
        <w:t>、</w:t>
      </w:r>
      <w:r>
        <w:t>终压段设置明显标志</w:t>
      </w:r>
      <w:r>
        <w:rPr>
          <w:spacing w:val="-17"/>
        </w:rPr>
        <w:t xml:space="preserve">， </w:t>
      </w:r>
      <w:r>
        <w:t>于司机辨认。</w:t>
      </w:r>
    </w:p>
    <w:p>
      <w:pPr>
        <w:pStyle w:val="BodyText"/>
        <w:spacing w:before="4"/>
        <w:ind w:left="829"/>
      </w:pPr>
      <w:r>
        <w:t>要进合碾压，压实足但影响面学性能，而且在车作用的再密实</w:t>
      </w:r>
    </w:p>
    <w:p>
      <w:pPr>
        <w:spacing w:after="0"/>
        <w:sectPr>
          <w:headerReference w:type="default" r:id="rId53"/>
          <w:footerReference w:type="default" r:id="rId54"/>
          <w:pgSz w:w="17860" w:h="25260"/>
          <w:pgMar w:top="1820" w:right="1380" w:bottom="2060" w:left="2400" w:header="1084" w:footer="1864"/>
          <w:pgNumType w:start="24"/>
          <w:cols w:space="708"/>
        </w:sectPr>
      </w:pPr>
    </w:p>
    <w:p>
      <w:pPr>
        <w:pStyle w:val="BodyText"/>
        <w:spacing w:before="11"/>
        <w:rPr>
          <w:sz w:val="19"/>
        </w:rPr>
      </w:pPr>
    </w:p>
    <w:p>
      <w:pPr>
        <w:pStyle w:val="BodyText"/>
        <w:spacing w:before="29" w:line="388" w:lineRule="auto"/>
        <w:ind w:left="110" w:right="2807"/>
      </w:pPr>
      <w:r>
        <w:t>过程中形成车辙。而过碾压，将会使集破碎而使压实低，影响面使用寿命。</w:t>
      </w:r>
    </w:p>
    <w:p>
      <w:pPr>
        <w:pStyle w:val="BodyText"/>
        <w:spacing w:before="6" w:line="388" w:lineRule="auto"/>
        <w:ind w:left="153" w:right="1324" w:firstLine="719"/>
      </w:pPr>
      <w:r>
        <w:t>无论是初压、复压、终压、当压实层下为钢性时（如桥面、搭板等）皆宜振动压实，否则效果相反。</w:t>
      </w:r>
    </w:p>
    <w:p>
      <w:pPr>
        <w:pStyle w:val="BodyText"/>
        <w:spacing w:before="4" w:line="391" w:lineRule="auto"/>
        <w:ind w:left="153" w:right="2404" w:firstLine="719"/>
      </w:pPr>
      <w:r>
        <w:t>碾压时，所有压机要给用于初压的钢轮压机让位，避免初压压机突然停机或急打方向等。</w:t>
      </w:r>
    </w:p>
    <w:p>
      <w:pPr>
        <w:pStyle w:val="BodyText"/>
        <w:tabs>
          <w:tab w:val="left" w:pos="6229"/>
        </w:tabs>
        <w:spacing w:line="388" w:lineRule="auto"/>
        <w:ind w:left="153" w:right="1316" w:firstLine="719"/>
      </w:pPr>
      <w:r>
        <w:t>严禁压机在新铺层上随意停机。</w:t>
        <w:tab/>
        <w:t>一般在距摊铺机较远处</w:t>
      </w:r>
      <w:r>
        <w:rPr>
          <w:spacing w:val="-8"/>
        </w:rPr>
        <w:t>（300m</w:t>
      </w:r>
      <w:r>
        <w:rPr>
          <w:spacing w:val="-88"/>
        </w:rPr>
        <w:t xml:space="preserve"> </w:t>
      </w:r>
      <w:r>
        <w:t>以外）已</w:t>
      </w:r>
      <w:r>
        <w:rPr>
          <w:spacing w:val="-18"/>
        </w:rPr>
        <w:t>却</w:t>
      </w:r>
      <w:r>
        <w:t>的层面上或在要停机的地方洒水却后才可在其上停机。</w:t>
      </w:r>
    </w:p>
    <w:p>
      <w:pPr>
        <w:pStyle w:val="Heading3"/>
        <w:spacing w:line="551" w:lineRule="exact"/>
        <w:ind w:left="858"/>
      </w:pPr>
      <w:r>
        <w:t>5、接缝处</w:t>
      </w:r>
    </w:p>
    <w:p>
      <w:pPr>
        <w:pStyle w:val="ListParagraph"/>
        <w:numPr>
          <w:ilvl w:val="0"/>
          <w:numId w:val="47"/>
        </w:numPr>
        <w:tabs>
          <w:tab w:val="left" w:pos="1774"/>
        </w:tabs>
        <w:spacing w:before="203" w:after="0" w:line="240" w:lineRule="auto"/>
        <w:ind w:left="1774" w:right="0" w:hanging="901"/>
        <w:jc w:val="left"/>
        <w:rPr>
          <w:sz w:val="36"/>
        </w:rPr>
      </w:pPr>
      <w:r>
        <w:rPr>
          <w:sz w:val="36"/>
        </w:rPr>
        <w:t>横向施工全部采用平接缝。</w:t>
      </w:r>
    </w:p>
    <w:p>
      <w:pPr>
        <w:pStyle w:val="ListParagraph"/>
        <w:numPr>
          <w:ilvl w:val="0"/>
          <w:numId w:val="47"/>
        </w:numPr>
        <w:tabs>
          <w:tab w:val="left" w:pos="1774"/>
          <w:tab w:val="left" w:pos="9571"/>
        </w:tabs>
        <w:spacing w:before="287" w:after="0" w:line="391" w:lineRule="auto"/>
        <w:ind w:left="153" w:right="995" w:firstLine="719"/>
        <w:jc w:val="left"/>
        <w:rPr>
          <w:sz w:val="36"/>
        </w:rPr>
      </w:pPr>
      <w:r>
        <w:rPr>
          <w:sz w:val="36"/>
        </w:rPr>
        <w:t>每天的施工横缝，应用</w:t>
      </w:r>
      <w:r>
        <w:rPr>
          <w:spacing w:val="-111"/>
          <w:sz w:val="36"/>
        </w:rPr>
        <w:t xml:space="preserve"> </w:t>
      </w:r>
      <w:r>
        <w:rPr>
          <w:sz w:val="36"/>
        </w:rPr>
        <w:t>3M</w:t>
      </w:r>
      <w:r>
        <w:rPr>
          <w:spacing w:val="-90"/>
          <w:sz w:val="36"/>
        </w:rPr>
        <w:t xml:space="preserve"> </w:t>
      </w:r>
      <w:r>
        <w:rPr>
          <w:sz w:val="36"/>
        </w:rPr>
        <w:t>直尺检查平整，超过</w:t>
        <w:tab/>
        <w:t>3mm</w:t>
      </w:r>
      <w:r>
        <w:rPr>
          <w:spacing w:val="-90"/>
          <w:sz w:val="36"/>
        </w:rPr>
        <w:t xml:space="preserve"> </w:t>
      </w:r>
      <w:r>
        <w:rPr>
          <w:sz w:val="36"/>
        </w:rPr>
        <w:t>时应将端头超过</w:t>
      </w:r>
      <w:r>
        <w:rPr>
          <w:spacing w:val="-17"/>
          <w:sz w:val="36"/>
        </w:rPr>
        <w:t>部</w:t>
      </w:r>
      <w:r>
        <w:rPr>
          <w:sz w:val="36"/>
        </w:rPr>
        <w:t>分除，且成垂直面，将上接缝面清洗干净，并涂刷一薄层油。</w:t>
      </w:r>
    </w:p>
    <w:p>
      <w:pPr>
        <w:pStyle w:val="ListParagraph"/>
        <w:numPr>
          <w:ilvl w:val="0"/>
          <w:numId w:val="47"/>
        </w:numPr>
        <w:tabs>
          <w:tab w:val="left" w:pos="1774"/>
          <w:tab w:val="left" w:pos="5823"/>
        </w:tabs>
        <w:spacing w:before="0" w:after="0" w:line="459" w:lineRule="exact"/>
        <w:ind w:left="1774" w:right="0" w:hanging="901"/>
        <w:jc w:val="left"/>
        <w:rPr>
          <w:sz w:val="36"/>
        </w:rPr>
      </w:pPr>
      <w:r>
        <w:rPr>
          <w:sz w:val="36"/>
        </w:rPr>
        <w:t>每天施工终前可在端头</w:t>
        <w:tab/>
        <w:t>50-60CM</w:t>
      </w:r>
      <w:r>
        <w:rPr>
          <w:spacing w:val="-90"/>
          <w:sz w:val="36"/>
        </w:rPr>
        <w:t xml:space="preserve"> </w:t>
      </w:r>
      <w:r>
        <w:rPr>
          <w:sz w:val="36"/>
        </w:rPr>
        <w:t>范围撒适沙子，于挖除。</w:t>
      </w:r>
    </w:p>
    <w:p>
      <w:pPr>
        <w:pStyle w:val="ListParagraph"/>
        <w:numPr>
          <w:ilvl w:val="0"/>
          <w:numId w:val="47"/>
        </w:numPr>
        <w:tabs>
          <w:tab w:val="left" w:pos="1774"/>
        </w:tabs>
        <w:spacing w:before="288" w:after="0" w:line="240" w:lineRule="auto"/>
        <w:ind w:left="1774" w:right="0" w:hanging="901"/>
        <w:jc w:val="left"/>
        <w:rPr>
          <w:sz w:val="36"/>
        </w:rPr>
      </w:pPr>
      <w:r>
        <w:rPr>
          <w:spacing w:val="-23"/>
          <w:sz w:val="36"/>
        </w:rPr>
        <w:t xml:space="preserve">接头处 </w:t>
      </w:r>
      <w:r>
        <w:rPr>
          <w:sz w:val="36"/>
        </w:rPr>
        <w:t>20-30CM</w:t>
      </w:r>
      <w:r>
        <w:rPr>
          <w:spacing w:val="-10"/>
          <w:sz w:val="36"/>
        </w:rPr>
        <w:t xml:space="preserve"> 内可用新铺热沥青混凝土覆盖，使原铺筑面有一定的温</w:t>
      </w:r>
    </w:p>
    <w:p>
      <w:pPr>
        <w:pStyle w:val="BodyText"/>
        <w:tabs>
          <w:tab w:val="left" w:pos="2042"/>
        </w:tabs>
        <w:spacing w:before="291"/>
        <w:ind w:left="153"/>
      </w:pPr>
      <w:r>
        <w:t>（一般在</w:t>
        <w:tab/>
        <w:t>60℃左右</w:t>
      </w:r>
      <w:r>
        <w:rPr>
          <w:spacing w:val="-180"/>
        </w:rPr>
        <w:t>）</w:t>
      </w:r>
      <w:r>
        <w:t>，于新旧面的相互结合。</w:t>
      </w:r>
    </w:p>
    <w:p>
      <w:pPr>
        <w:pStyle w:val="ListParagraph"/>
        <w:numPr>
          <w:ilvl w:val="0"/>
          <w:numId w:val="47"/>
        </w:numPr>
        <w:tabs>
          <w:tab w:val="left" w:pos="1774"/>
        </w:tabs>
        <w:spacing w:before="288" w:after="0" w:line="391" w:lineRule="auto"/>
        <w:ind w:left="153" w:right="1684" w:firstLine="719"/>
        <w:jc w:val="left"/>
        <w:rPr>
          <w:sz w:val="36"/>
        </w:rPr>
      </w:pPr>
      <w:r>
        <w:rPr>
          <w:sz w:val="36"/>
        </w:rPr>
        <w:t>选用钢轮压机横向碾压。碾压时，把压机横向置于旧铺层上，慢慢</w:t>
      </w:r>
      <w:r>
        <w:rPr>
          <w:spacing w:val="-1"/>
          <w:sz w:val="36"/>
        </w:rPr>
        <w:t>地向新铺层移动，当压机移到新铺层上有二分之一时，压机退出，再开始纵向</w:t>
      </w:r>
      <w:r>
        <w:rPr>
          <w:sz w:val="36"/>
        </w:rPr>
        <w:t>碾压。</w:t>
      </w:r>
    </w:p>
    <w:p>
      <w:pPr>
        <w:pStyle w:val="Heading3"/>
        <w:spacing w:line="538" w:lineRule="exact"/>
        <w:ind w:left="858"/>
      </w:pPr>
      <w:r>
        <w:t>6、低温施工</w:t>
      </w:r>
    </w:p>
    <w:p>
      <w:pPr>
        <w:pStyle w:val="ListParagraph"/>
        <w:numPr>
          <w:ilvl w:val="0"/>
          <w:numId w:val="20"/>
        </w:numPr>
        <w:tabs>
          <w:tab w:val="left" w:pos="1774"/>
        </w:tabs>
        <w:spacing w:before="206" w:after="0" w:line="391" w:lineRule="auto"/>
        <w:ind w:left="153" w:right="1504" w:firstLine="719"/>
        <w:jc w:val="left"/>
        <w:rPr>
          <w:sz w:val="36"/>
        </w:rPr>
      </w:pPr>
      <w:r>
        <w:rPr>
          <w:spacing w:val="-1"/>
          <w:sz w:val="36"/>
        </w:rPr>
        <w:t>拌和厂周围应挖好排水沟，完善排水设施；对细集采取复盖或搭设雨</w:t>
      </w:r>
      <w:r>
        <w:rPr>
          <w:sz w:val="36"/>
        </w:rPr>
        <w:t>棚等措施，摊铺机及运车也应配备篷布，遇雨时进覆盖。</w:t>
      </w:r>
    </w:p>
    <w:p>
      <w:pPr>
        <w:pStyle w:val="ListParagraph"/>
        <w:numPr>
          <w:ilvl w:val="0"/>
          <w:numId w:val="20"/>
        </w:numPr>
        <w:tabs>
          <w:tab w:val="left" w:pos="1774"/>
        </w:tabs>
        <w:spacing w:before="0" w:after="0" w:line="459" w:lineRule="exact"/>
        <w:ind w:left="1774" w:right="0" w:hanging="901"/>
        <w:jc w:val="left"/>
        <w:rPr>
          <w:sz w:val="36"/>
        </w:rPr>
      </w:pPr>
      <w:r>
        <w:rPr>
          <w:sz w:val="36"/>
        </w:rPr>
        <w:t>加强与当地气象部门联系，掌握天气变化情况，合格安排施工。</w:t>
      </w:r>
    </w:p>
    <w:p>
      <w:pPr>
        <w:pStyle w:val="ListParagraph"/>
        <w:numPr>
          <w:ilvl w:val="0"/>
          <w:numId w:val="20"/>
        </w:numPr>
        <w:tabs>
          <w:tab w:val="left" w:pos="1774"/>
        </w:tabs>
        <w:spacing w:before="288" w:after="0" w:line="391" w:lineRule="auto"/>
        <w:ind w:left="153" w:right="1504" w:firstLine="719"/>
        <w:jc w:val="left"/>
        <w:rPr>
          <w:sz w:val="36"/>
        </w:rPr>
      </w:pPr>
      <w:r>
        <w:rPr>
          <w:spacing w:val="-1"/>
          <w:sz w:val="36"/>
        </w:rPr>
        <w:t>加强施工现场与拌和厂的通讯联络，配备对讲机，由现场调指挥、安</w:t>
      </w:r>
      <w:r>
        <w:rPr>
          <w:sz w:val="36"/>
        </w:rPr>
        <w:t>排施工。</w:t>
      </w:r>
    </w:p>
    <w:p>
      <w:pPr>
        <w:pStyle w:val="ListParagraph"/>
        <w:numPr>
          <w:ilvl w:val="0"/>
          <w:numId w:val="20"/>
        </w:numPr>
        <w:tabs>
          <w:tab w:val="left" w:pos="1774"/>
        </w:tabs>
        <w:spacing w:before="0" w:after="0" w:line="459" w:lineRule="exact"/>
        <w:ind w:left="1774" w:right="0" w:hanging="901"/>
        <w:jc w:val="left"/>
        <w:rPr>
          <w:sz w:val="36"/>
        </w:rPr>
      </w:pPr>
      <w:r>
        <w:rPr>
          <w:sz w:val="36"/>
        </w:rPr>
        <w:t>有下雨的可能，应即停拌，适当加快铺筑速和碾压速，防止雨</w:t>
      </w:r>
    </w:p>
    <w:p>
      <w:pPr>
        <w:pStyle w:val="BodyText"/>
        <w:spacing w:before="288"/>
        <w:ind w:left="153"/>
      </w:pPr>
      <w:r>
        <w:t>。</w:t>
      </w:r>
    </w:p>
    <w:p>
      <w:pPr>
        <w:pStyle w:val="ListParagraph"/>
        <w:numPr>
          <w:ilvl w:val="0"/>
          <w:numId w:val="20"/>
        </w:numPr>
        <w:tabs>
          <w:tab w:val="left" w:pos="1774"/>
          <w:tab w:val="left" w:pos="6633"/>
        </w:tabs>
        <w:spacing w:before="291" w:after="0" w:line="240" w:lineRule="auto"/>
        <w:ind w:left="1774" w:right="0" w:hanging="901"/>
        <w:jc w:val="left"/>
        <w:rPr>
          <w:sz w:val="36"/>
        </w:rPr>
      </w:pPr>
      <w:r>
        <w:rPr>
          <w:sz w:val="36"/>
        </w:rPr>
        <w:t>未经压实遭雨的沥青混凝土</w:t>
        <w:tab/>
        <w:t>应予以铲除。</w:t>
      </w:r>
    </w:p>
    <w:p>
      <w:pPr>
        <w:spacing w:after="0" w:line="240" w:lineRule="auto"/>
        <w:jc w:val="left"/>
        <w:rPr>
          <w:sz w:val="36"/>
        </w:rPr>
        <w:sectPr>
          <w:headerReference w:type="default" r:id="rId55"/>
          <w:footerReference w:type="default" r:id="rId56"/>
          <w:pgSz w:w="17860" w:h="25260"/>
          <w:pgMar w:top="1820" w:right="1380" w:bottom="2060" w:left="2400" w:header="1084" w:footer="1864"/>
          <w:pgNumType w:start="25"/>
          <w:cols w:space="708"/>
        </w:sectPr>
      </w:pPr>
    </w:p>
    <w:p>
      <w:pPr>
        <w:pStyle w:val="BodyText"/>
        <w:spacing w:before="11"/>
        <w:rPr>
          <w:sz w:val="19"/>
        </w:rPr>
      </w:pPr>
    </w:p>
    <w:p>
      <w:pPr>
        <w:pStyle w:val="ListParagraph"/>
        <w:numPr>
          <w:ilvl w:val="0"/>
          <w:numId w:val="20"/>
        </w:numPr>
        <w:tabs>
          <w:tab w:val="left" w:pos="1774"/>
        </w:tabs>
        <w:spacing w:before="29" w:after="0" w:line="388" w:lineRule="auto"/>
        <w:ind w:left="153" w:right="812" w:firstLine="719"/>
        <w:jc w:val="left"/>
        <w:rPr>
          <w:sz w:val="36"/>
        </w:rPr>
      </w:pPr>
      <w:r>
        <w:rPr>
          <w:spacing w:val="-10"/>
          <w:sz w:val="36"/>
        </w:rPr>
        <w:t xml:space="preserve">遇有低温或大风时，一方面应提高沥青混凝土的出厂温 </w:t>
      </w:r>
      <w:r>
        <w:rPr>
          <w:sz w:val="36"/>
        </w:rPr>
        <w:t>（一般提高</w:t>
      </w:r>
      <w:r>
        <w:rPr>
          <w:spacing w:val="-19"/>
          <w:sz w:val="36"/>
        </w:rPr>
        <w:t>10℃）</w:t>
      </w:r>
      <w:r>
        <w:rPr>
          <w:sz w:val="36"/>
        </w:rPr>
        <w:t>并加强覆盖设施，另一方面应适当加快施工速或增加压实设备，提高压实效果。</w:t>
      </w:r>
    </w:p>
    <w:p>
      <w:pPr>
        <w:pStyle w:val="Heading3"/>
        <w:spacing w:line="550" w:lineRule="exact"/>
        <w:ind w:left="858"/>
      </w:pPr>
      <w:r>
        <w:t>7、 检测</w:t>
      </w:r>
    </w:p>
    <w:p>
      <w:pPr>
        <w:pStyle w:val="ListParagraph"/>
        <w:numPr>
          <w:ilvl w:val="0"/>
          <w:numId w:val="19"/>
        </w:numPr>
        <w:tabs>
          <w:tab w:val="left" w:pos="1774"/>
        </w:tabs>
        <w:spacing w:before="205" w:after="0" w:line="388" w:lineRule="auto"/>
        <w:ind w:left="153" w:right="2584" w:firstLine="719"/>
        <w:jc w:val="left"/>
        <w:rPr>
          <w:sz w:val="36"/>
        </w:rPr>
      </w:pPr>
      <w:r>
        <w:rPr>
          <w:spacing w:val="-1"/>
          <w:sz w:val="36"/>
        </w:rPr>
        <w:t>面层平整是面质的主要指标，因此要采取一有效措施，确保面</w:t>
      </w:r>
      <w:r>
        <w:rPr>
          <w:sz w:val="36"/>
        </w:rPr>
        <w:t>层各层的标准差符合规定要求，其质检验标准附后。</w:t>
      </w:r>
    </w:p>
    <w:p>
      <w:pPr>
        <w:pStyle w:val="ListParagraph"/>
        <w:numPr>
          <w:ilvl w:val="0"/>
          <w:numId w:val="19"/>
        </w:numPr>
        <w:tabs>
          <w:tab w:val="left" w:pos="1774"/>
        </w:tabs>
        <w:spacing w:before="7" w:after="0" w:line="388" w:lineRule="auto"/>
        <w:ind w:left="153" w:right="2224" w:firstLine="719"/>
        <w:jc w:val="left"/>
        <w:rPr>
          <w:sz w:val="36"/>
        </w:rPr>
      </w:pPr>
      <w:r>
        <w:rPr>
          <w:spacing w:val="-1"/>
          <w:sz w:val="36"/>
        </w:rPr>
        <w:t>每天按规定项目及频进沥青混凝土的试验检测，以指导生产并进</w:t>
      </w:r>
      <w:r>
        <w:rPr>
          <w:sz w:val="36"/>
        </w:rPr>
        <w:t>试验资汇总，进动态管。</w:t>
      </w:r>
    </w:p>
    <w:p>
      <w:pPr>
        <w:pStyle w:val="ListParagraph"/>
        <w:numPr>
          <w:ilvl w:val="0"/>
          <w:numId w:val="19"/>
        </w:numPr>
        <w:tabs>
          <w:tab w:val="left" w:pos="1774"/>
        </w:tabs>
        <w:spacing w:before="3" w:after="0" w:line="391" w:lineRule="auto"/>
        <w:ind w:left="153" w:right="2584" w:firstLine="719"/>
        <w:jc w:val="left"/>
        <w:rPr>
          <w:sz w:val="36"/>
        </w:rPr>
      </w:pPr>
      <w:r>
        <w:rPr>
          <w:spacing w:val="-1"/>
          <w:sz w:val="36"/>
        </w:rPr>
        <w:t>按部颁标准规定的项目及频进成型面的检测，如压实、平整、</w:t>
      </w:r>
      <w:r>
        <w:rPr>
          <w:sz w:val="36"/>
        </w:rPr>
        <w:t>厚、标高、弯沉值等，对面进质评定。</w:t>
      </w:r>
    </w:p>
    <w:p>
      <w:pPr>
        <w:pStyle w:val="ListParagraph"/>
        <w:numPr>
          <w:ilvl w:val="0"/>
          <w:numId w:val="19"/>
        </w:numPr>
        <w:tabs>
          <w:tab w:val="left" w:pos="1774"/>
        </w:tabs>
        <w:spacing w:before="0" w:after="0" w:line="460" w:lineRule="exact"/>
        <w:ind w:left="1774" w:right="0" w:hanging="901"/>
        <w:jc w:val="left"/>
        <w:rPr>
          <w:sz w:val="36"/>
        </w:rPr>
      </w:pPr>
      <w:r>
        <w:rPr>
          <w:sz w:val="36"/>
        </w:rPr>
        <w:t>发现问题及时进处，隐患。</w:t>
      </w:r>
    </w:p>
    <w:p>
      <w:pPr>
        <w:pStyle w:val="Heading3"/>
        <w:spacing w:before="169"/>
      </w:pPr>
      <w:r>
        <w:t>七、水混凝土缘石预制、安装施工方案及技术措施</w:t>
      </w:r>
    </w:p>
    <w:p>
      <w:pPr>
        <w:spacing w:before="90"/>
        <w:ind w:left="153" w:right="0" w:firstLine="0"/>
        <w:jc w:val="left"/>
        <w:rPr>
          <w:rFonts w:ascii="Microsoft JhengHei" w:eastAsia="Microsoft JhengHei" w:hint="eastAsia"/>
          <w:b/>
          <w:sz w:val="36"/>
        </w:rPr>
      </w:pPr>
      <w:r>
        <w:rPr>
          <w:rFonts w:ascii="Microsoft JhengHei" w:eastAsia="Microsoft JhengHei" w:hint="eastAsia"/>
          <w:b/>
          <w:sz w:val="36"/>
        </w:rPr>
        <w:t>（一）施工准备</w:t>
      </w:r>
    </w:p>
    <w:p>
      <w:pPr>
        <w:pStyle w:val="Heading3"/>
        <w:numPr>
          <w:ilvl w:val="0"/>
          <w:numId w:val="18"/>
        </w:numPr>
        <w:tabs>
          <w:tab w:val="left" w:pos="1234"/>
        </w:tabs>
        <w:spacing w:before="62" w:after="0" w:line="240" w:lineRule="auto"/>
        <w:ind w:left="1234" w:right="0" w:hanging="361"/>
        <w:jc w:val="left"/>
      </w:pPr>
      <w:r>
        <w:t>材要求</w:t>
      </w:r>
    </w:p>
    <w:p>
      <w:pPr>
        <w:pStyle w:val="BodyText"/>
        <w:spacing w:before="6"/>
        <w:rPr>
          <w:rFonts w:ascii="Microsoft JhengHei"/>
          <w:b/>
          <w:sz w:val="21"/>
        </w:rPr>
      </w:pPr>
    </w:p>
    <w:p>
      <w:pPr>
        <w:pStyle w:val="ListParagraph"/>
        <w:numPr>
          <w:ilvl w:val="0"/>
          <w:numId w:val="17"/>
        </w:numPr>
        <w:tabs>
          <w:tab w:val="left" w:pos="1594"/>
        </w:tabs>
        <w:spacing w:before="1" w:after="0" w:line="240" w:lineRule="auto"/>
        <w:ind w:left="1594" w:right="0" w:hanging="901"/>
        <w:jc w:val="left"/>
        <w:rPr>
          <w:sz w:val="36"/>
        </w:rPr>
      </w:pPr>
      <w:r>
        <w:rPr>
          <w:sz w:val="36"/>
        </w:rPr>
        <w:t>石、河沙满足设计图纸与技术规范要求。</w:t>
      </w:r>
    </w:p>
    <w:p>
      <w:pPr>
        <w:pStyle w:val="BodyText"/>
        <w:spacing w:before="1"/>
        <w:rPr>
          <w:sz w:val="37"/>
        </w:rPr>
      </w:pPr>
    </w:p>
    <w:p>
      <w:pPr>
        <w:pStyle w:val="ListParagraph"/>
        <w:numPr>
          <w:ilvl w:val="0"/>
          <w:numId w:val="17"/>
        </w:numPr>
        <w:tabs>
          <w:tab w:val="left" w:pos="1594"/>
        </w:tabs>
        <w:spacing w:before="0" w:after="0" w:line="240" w:lineRule="auto"/>
        <w:ind w:left="1594" w:right="0" w:hanging="901"/>
        <w:jc w:val="left"/>
        <w:rPr>
          <w:sz w:val="36"/>
        </w:rPr>
      </w:pPr>
      <w:r>
        <w:rPr>
          <w:sz w:val="36"/>
        </w:rPr>
        <w:t>水采用普通硅酸盐水，技术指标满足规范要求。</w:t>
      </w:r>
    </w:p>
    <w:p>
      <w:pPr>
        <w:pStyle w:val="BodyText"/>
        <w:spacing w:before="10"/>
        <w:rPr>
          <w:sz w:val="27"/>
        </w:rPr>
      </w:pPr>
    </w:p>
    <w:p>
      <w:pPr>
        <w:pStyle w:val="Heading3"/>
        <w:numPr>
          <w:ilvl w:val="0"/>
          <w:numId w:val="18"/>
        </w:numPr>
        <w:tabs>
          <w:tab w:val="left" w:pos="1234"/>
        </w:tabs>
        <w:spacing w:before="0" w:after="0" w:line="240" w:lineRule="auto"/>
        <w:ind w:left="1234" w:right="0" w:hanging="361"/>
        <w:jc w:val="left"/>
      </w:pPr>
      <w:r>
        <w:t>材质控制</w:t>
      </w:r>
    </w:p>
    <w:p>
      <w:pPr>
        <w:pStyle w:val="BodyText"/>
        <w:spacing w:before="6"/>
        <w:rPr>
          <w:rFonts w:ascii="Microsoft JhengHei"/>
          <w:b/>
          <w:sz w:val="21"/>
        </w:rPr>
      </w:pPr>
    </w:p>
    <w:p>
      <w:pPr>
        <w:pStyle w:val="ListParagraph"/>
        <w:numPr>
          <w:ilvl w:val="0"/>
          <w:numId w:val="16"/>
        </w:numPr>
        <w:tabs>
          <w:tab w:val="left" w:pos="1594"/>
        </w:tabs>
        <w:spacing w:before="1" w:after="0" w:line="487" w:lineRule="auto"/>
        <w:ind w:left="153" w:right="2764" w:firstLine="539"/>
        <w:jc w:val="left"/>
        <w:rPr>
          <w:sz w:val="36"/>
        </w:rPr>
      </w:pPr>
      <w:r>
        <w:rPr>
          <w:spacing w:val="-1"/>
          <w:sz w:val="36"/>
        </w:rPr>
        <w:t>集质控制：根据检测频要求分别对集各项指标进检测，确保各</w:t>
      </w:r>
      <w:r>
        <w:rPr>
          <w:sz w:val="36"/>
        </w:rPr>
        <w:t>指标达到设计要求，如果有合格应及时调整和补救。</w:t>
      </w:r>
    </w:p>
    <w:p>
      <w:pPr>
        <w:pStyle w:val="ListParagraph"/>
        <w:numPr>
          <w:ilvl w:val="0"/>
          <w:numId w:val="16"/>
        </w:numPr>
        <w:tabs>
          <w:tab w:val="left" w:pos="1594"/>
          <w:tab w:val="left" w:pos="4328"/>
        </w:tabs>
        <w:spacing w:before="0" w:after="0" w:line="487" w:lineRule="auto"/>
        <w:ind w:left="153" w:right="1540" w:firstLine="539"/>
        <w:jc w:val="left"/>
        <w:rPr>
          <w:sz w:val="36"/>
        </w:rPr>
      </w:pPr>
      <w:r>
        <w:rPr>
          <w:sz w:val="36"/>
        </w:rPr>
        <w:t>水质的控制：</w:t>
        <w:tab/>
        <w:t>首先</w:t>
      </w:r>
      <w:r>
        <w:rPr>
          <w:spacing w:val="-72"/>
          <w:sz w:val="36"/>
        </w:rPr>
        <w:t>，</w:t>
      </w:r>
      <w:r>
        <w:rPr>
          <w:sz w:val="36"/>
        </w:rPr>
        <w:t>水生产厂商必须有每批水的品质试验报告单</w:t>
      </w:r>
      <w:r>
        <w:rPr>
          <w:spacing w:val="-17"/>
          <w:sz w:val="36"/>
        </w:rPr>
        <w:t xml:space="preserve">； </w:t>
      </w:r>
      <w:r>
        <w:rPr>
          <w:sz w:val="36"/>
        </w:rPr>
        <w:t>其次水进场后试验室根据生产厂商提供的水品质试验报告单及证明文件，按其出厂时间和批号同分批抽样检验，禁止使用合格水。当换水品牌或厂家</w:t>
      </w:r>
    </w:p>
    <w:p>
      <w:pPr>
        <w:pStyle w:val="BodyText"/>
        <w:spacing w:line="461" w:lineRule="exact"/>
        <w:ind w:left="153"/>
      </w:pPr>
      <w:r>
        <w:t>时，应重新检定。普通水进场后注意防潮，存放期得大于三个月。</w:t>
      </w:r>
    </w:p>
    <w:p>
      <w:pPr>
        <w:pStyle w:val="BodyText"/>
        <w:spacing w:before="12"/>
      </w:pPr>
    </w:p>
    <w:p>
      <w:pPr>
        <w:pStyle w:val="ListParagraph"/>
        <w:numPr>
          <w:ilvl w:val="0"/>
          <w:numId w:val="16"/>
        </w:numPr>
        <w:tabs>
          <w:tab w:val="left" w:pos="1414"/>
        </w:tabs>
        <w:spacing w:before="0" w:after="0" w:line="240" w:lineRule="auto"/>
        <w:ind w:left="1414" w:right="0" w:hanging="901"/>
        <w:jc w:val="left"/>
        <w:rPr>
          <w:sz w:val="36"/>
        </w:rPr>
      </w:pPr>
      <w:r>
        <w:rPr>
          <w:sz w:val="36"/>
        </w:rPr>
        <w:t>施工现场堆放合格材，废弃的材及时清出场。</w:t>
      </w:r>
    </w:p>
    <w:p>
      <w:pPr>
        <w:pStyle w:val="BodyText"/>
        <w:spacing w:before="10"/>
        <w:rPr>
          <w:sz w:val="27"/>
        </w:rPr>
      </w:pPr>
    </w:p>
    <w:p>
      <w:pPr>
        <w:pStyle w:val="Heading3"/>
      </w:pPr>
      <w:r>
        <w:t>（二）缘石的预制</w:t>
      </w:r>
    </w:p>
    <w:p>
      <w:pPr>
        <w:spacing w:before="274"/>
        <w:ind w:left="873" w:right="0" w:firstLine="0"/>
        <w:jc w:val="left"/>
        <w:rPr>
          <w:rFonts w:ascii="Microsoft JhengHei" w:eastAsia="Microsoft JhengHei" w:hint="eastAsia"/>
          <w:b/>
          <w:sz w:val="36"/>
        </w:rPr>
      </w:pPr>
      <w:r>
        <w:rPr>
          <w:rFonts w:ascii="Microsoft JhengHei" w:eastAsia="Microsoft JhengHei" w:hint="eastAsia"/>
          <w:b/>
          <w:sz w:val="36"/>
        </w:rPr>
        <w:t>1、缘石的预制要求</w:t>
      </w:r>
    </w:p>
    <w:p>
      <w:pPr>
        <w:spacing w:after="0"/>
        <w:jc w:val="left"/>
        <w:rPr>
          <w:rFonts w:ascii="Microsoft JhengHei" w:eastAsia="Microsoft JhengHei" w:hint="eastAsia"/>
          <w:sz w:val="36"/>
        </w:rPr>
        <w:sectPr>
          <w:headerReference w:type="default" r:id="rId57"/>
          <w:footerReference w:type="default" r:id="rId58"/>
          <w:pgSz w:w="17860" w:h="25260"/>
          <w:pgMar w:top="1820" w:right="1380" w:bottom="2060" w:left="2400" w:header="1084" w:footer="1864"/>
          <w:pgNumType w:start="26"/>
          <w:cols w:space="708"/>
        </w:sectPr>
      </w:pPr>
    </w:p>
    <w:p>
      <w:pPr>
        <w:pStyle w:val="BodyText"/>
        <w:spacing w:before="9"/>
        <w:rPr>
          <w:rFonts w:ascii="Microsoft JhengHei"/>
          <w:b/>
          <w:sz w:val="12"/>
        </w:rPr>
      </w:pPr>
    </w:p>
    <w:p>
      <w:pPr>
        <w:pStyle w:val="BodyText"/>
        <w:spacing w:before="28" w:line="487" w:lineRule="auto"/>
        <w:ind w:left="153" w:right="1324" w:firstLine="719"/>
      </w:pPr>
      <w:r>
        <w:rPr>
          <w:spacing w:val="-1"/>
        </w:rPr>
        <w:t>缘石预制采用模具成型，模具尺寸严格按照图纸标示尺寸，严格按砼配合比</w:t>
      </w:r>
      <w:r>
        <w:t>设计报告要求，在模具内浇筑砼，预制出的缘石具有足够的强、抗撞击、耐风 化、表面平整，无脱皮现象，否则，予以废弃。</w:t>
      </w:r>
    </w:p>
    <w:p>
      <w:pPr>
        <w:pStyle w:val="Heading3"/>
        <w:spacing w:line="542" w:lineRule="exact"/>
        <w:ind w:left="873"/>
      </w:pPr>
      <w:r>
        <w:t>2、混凝土的拌合</w:t>
      </w:r>
    </w:p>
    <w:p>
      <w:pPr>
        <w:pStyle w:val="BodyText"/>
        <w:spacing w:before="7"/>
        <w:rPr>
          <w:rFonts w:ascii="Microsoft JhengHei"/>
          <w:b/>
          <w:sz w:val="21"/>
        </w:rPr>
      </w:pPr>
    </w:p>
    <w:p>
      <w:pPr>
        <w:pStyle w:val="ListParagraph"/>
        <w:numPr>
          <w:ilvl w:val="1"/>
          <w:numId w:val="16"/>
        </w:numPr>
        <w:tabs>
          <w:tab w:val="left" w:pos="1594"/>
        </w:tabs>
        <w:spacing w:before="0" w:after="0" w:line="487" w:lineRule="auto"/>
        <w:ind w:left="153" w:right="1324" w:firstLine="539"/>
        <w:jc w:val="left"/>
        <w:rPr>
          <w:sz w:val="36"/>
        </w:rPr>
      </w:pPr>
      <w:r>
        <w:rPr>
          <w:spacing w:val="-1"/>
          <w:sz w:val="36"/>
        </w:rPr>
        <w:t>采用强制式搅拌机搅拌机混凝土，拌和前测定石子、砂的含水，并根据</w:t>
      </w:r>
      <w:r>
        <w:rPr>
          <w:sz w:val="36"/>
        </w:rPr>
        <w:t>天气变化调整水灰比。</w:t>
      </w:r>
    </w:p>
    <w:p>
      <w:pPr>
        <w:pStyle w:val="ListParagraph"/>
        <w:numPr>
          <w:ilvl w:val="1"/>
          <w:numId w:val="16"/>
        </w:numPr>
        <w:tabs>
          <w:tab w:val="left" w:pos="1594"/>
        </w:tabs>
        <w:spacing w:before="0" w:after="0" w:line="240" w:lineRule="auto"/>
        <w:ind w:left="1594" w:right="0" w:hanging="901"/>
        <w:jc w:val="left"/>
        <w:rPr>
          <w:sz w:val="36"/>
        </w:rPr>
      </w:pPr>
      <w:r>
        <w:rPr>
          <w:sz w:val="36"/>
        </w:rPr>
        <w:t>各种材的用严格按照配合比进控制，用磅秤称，确保用准确。</w:t>
      </w:r>
    </w:p>
    <w:p>
      <w:pPr>
        <w:pStyle w:val="BodyText"/>
        <w:spacing w:before="1"/>
        <w:rPr>
          <w:sz w:val="37"/>
        </w:rPr>
      </w:pPr>
    </w:p>
    <w:p>
      <w:pPr>
        <w:pStyle w:val="ListParagraph"/>
        <w:numPr>
          <w:ilvl w:val="1"/>
          <w:numId w:val="16"/>
        </w:numPr>
        <w:tabs>
          <w:tab w:val="left" w:pos="1594"/>
        </w:tabs>
        <w:spacing w:before="0" w:after="0" w:line="487" w:lineRule="auto"/>
        <w:ind w:left="153" w:right="1324" w:firstLine="539"/>
        <w:jc w:val="left"/>
        <w:rPr>
          <w:sz w:val="36"/>
        </w:rPr>
      </w:pPr>
      <w:r>
        <w:rPr>
          <w:spacing w:val="-1"/>
          <w:sz w:val="36"/>
        </w:rPr>
        <w:t>在正式拌和之前，先用适的砂浆搅拌，拌后排弃，然后再按规定的配合</w:t>
      </w:r>
      <w:r>
        <w:rPr>
          <w:sz w:val="36"/>
        </w:rPr>
        <w:t>比进搅拌。</w:t>
      </w:r>
    </w:p>
    <w:p>
      <w:pPr>
        <w:pStyle w:val="ListParagraph"/>
        <w:numPr>
          <w:ilvl w:val="1"/>
          <w:numId w:val="16"/>
        </w:numPr>
        <w:tabs>
          <w:tab w:val="left" w:pos="1594"/>
        </w:tabs>
        <w:spacing w:before="0" w:after="0" w:line="487" w:lineRule="auto"/>
        <w:ind w:left="153" w:right="2044" w:firstLine="539"/>
        <w:jc w:val="left"/>
        <w:rPr>
          <w:sz w:val="36"/>
        </w:rPr>
      </w:pPr>
      <w:r>
        <w:rPr>
          <w:spacing w:val="-1"/>
          <w:sz w:val="36"/>
        </w:rPr>
        <w:t>搅拌机装顺序为：砂，水，石子，进后，边搅拌边加水，并严格控</w:t>
      </w:r>
      <w:r>
        <w:rPr>
          <w:sz w:val="36"/>
        </w:rPr>
        <w:t>制其水灰比。</w:t>
      </w:r>
    </w:p>
    <w:p>
      <w:pPr>
        <w:pStyle w:val="ListParagraph"/>
        <w:numPr>
          <w:ilvl w:val="1"/>
          <w:numId w:val="16"/>
        </w:numPr>
        <w:tabs>
          <w:tab w:val="left" w:pos="1594"/>
        </w:tabs>
        <w:spacing w:before="0" w:after="0" w:line="487" w:lineRule="auto"/>
        <w:ind w:left="153" w:right="1324" w:firstLine="539"/>
        <w:jc w:val="left"/>
        <w:rPr>
          <w:sz w:val="36"/>
        </w:rPr>
      </w:pPr>
      <w:r>
        <w:rPr>
          <w:sz w:val="36"/>
        </w:rPr>
        <w:t>严格控制每盘混凝土的搅拌时间，其最短搅拌时间（</w:t>
      </w:r>
      <w:r>
        <w:rPr>
          <w:spacing w:val="-3"/>
          <w:sz w:val="36"/>
        </w:rPr>
        <w:t>自材全部进入搅拌</w:t>
      </w:r>
      <w:r>
        <w:rPr>
          <w:sz w:val="36"/>
        </w:rPr>
        <w:t>鼓起，至混凝土开始出止的连续搅拌时间）符合规范要求。</w:t>
      </w:r>
    </w:p>
    <w:p>
      <w:pPr>
        <w:pStyle w:val="ListParagraph"/>
        <w:numPr>
          <w:ilvl w:val="1"/>
          <w:numId w:val="16"/>
        </w:numPr>
        <w:tabs>
          <w:tab w:val="left" w:pos="1594"/>
        </w:tabs>
        <w:spacing w:before="0" w:after="0" w:line="487" w:lineRule="auto"/>
        <w:ind w:left="153" w:right="2044" w:firstLine="539"/>
        <w:jc w:val="left"/>
        <w:rPr>
          <w:sz w:val="36"/>
        </w:rPr>
      </w:pPr>
      <w:r>
        <w:rPr>
          <w:spacing w:val="-1"/>
          <w:sz w:val="36"/>
        </w:rPr>
        <w:t>搅拌过程中安排试验室技术员专门负责监督拌，确保水砼的质，并</w:t>
      </w:r>
      <w:r>
        <w:rPr>
          <w:sz w:val="36"/>
        </w:rPr>
        <w:t>由试验室取样制作试件，进抗压强等试验。</w:t>
      </w:r>
    </w:p>
    <w:p>
      <w:pPr>
        <w:pStyle w:val="ListParagraph"/>
        <w:numPr>
          <w:ilvl w:val="1"/>
          <w:numId w:val="16"/>
        </w:numPr>
        <w:tabs>
          <w:tab w:val="left" w:pos="1594"/>
        </w:tabs>
        <w:spacing w:before="0" w:after="0" w:line="461" w:lineRule="exact"/>
        <w:ind w:left="1594" w:right="0" w:hanging="901"/>
        <w:jc w:val="left"/>
        <w:rPr>
          <w:sz w:val="36"/>
        </w:rPr>
      </w:pPr>
      <w:r>
        <w:rPr>
          <w:sz w:val="36"/>
        </w:rPr>
        <w:t>每天作业完毕后，将搅拌机内残的混合清洗干净，得有残渣。</w:t>
      </w:r>
    </w:p>
    <w:p>
      <w:pPr>
        <w:pStyle w:val="BodyText"/>
        <w:spacing w:before="8"/>
        <w:rPr>
          <w:sz w:val="27"/>
        </w:rPr>
      </w:pPr>
    </w:p>
    <w:p>
      <w:pPr>
        <w:pStyle w:val="Heading3"/>
        <w:ind w:left="873"/>
      </w:pPr>
      <w:r>
        <w:t>3、成品养生</w:t>
      </w:r>
    </w:p>
    <w:p>
      <w:pPr>
        <w:pStyle w:val="BodyText"/>
        <w:spacing w:before="7"/>
        <w:rPr>
          <w:rFonts w:ascii="Microsoft JhengHei"/>
          <w:b/>
          <w:sz w:val="21"/>
        </w:rPr>
      </w:pPr>
    </w:p>
    <w:p>
      <w:pPr>
        <w:pStyle w:val="BodyText"/>
        <w:tabs>
          <w:tab w:val="left" w:pos="7444"/>
        </w:tabs>
        <w:ind w:left="873"/>
      </w:pPr>
      <w:r>
        <w:t>预制完毕后，即进覆盖，并洒水养生</w:t>
        <w:tab/>
        <w:t>14</w:t>
      </w:r>
      <w:r>
        <w:rPr>
          <w:spacing w:val="-91"/>
        </w:rPr>
        <w:t xml:space="preserve"> </w:t>
      </w:r>
      <w:r>
        <w:t>天。</w:t>
      </w:r>
    </w:p>
    <w:p>
      <w:pPr>
        <w:pStyle w:val="BodyText"/>
        <w:spacing w:before="11"/>
        <w:rPr>
          <w:sz w:val="27"/>
        </w:rPr>
      </w:pPr>
    </w:p>
    <w:p>
      <w:pPr>
        <w:pStyle w:val="Heading3"/>
        <w:ind w:left="0" w:right="9991"/>
        <w:jc w:val="center"/>
      </w:pPr>
      <w:r>
        <w:t>（三</w:t>
      </w:r>
      <w:r>
        <w:rPr>
          <w:spacing w:val="-180"/>
        </w:rPr>
        <w:t>）</w:t>
      </w:r>
      <w:r>
        <w:t>、缘石运输及安装</w:t>
      </w:r>
    </w:p>
    <w:p>
      <w:pPr>
        <w:spacing w:before="274"/>
        <w:ind w:left="0" w:right="9991" w:firstLine="0"/>
        <w:jc w:val="center"/>
        <w:rPr>
          <w:rFonts w:ascii="Microsoft JhengHei" w:eastAsia="Microsoft JhengHei" w:hint="eastAsia"/>
          <w:b/>
          <w:sz w:val="36"/>
        </w:rPr>
      </w:pPr>
      <w:r>
        <w:rPr>
          <w:rFonts w:ascii="Microsoft JhengHei" w:eastAsia="Microsoft JhengHei" w:hint="eastAsia"/>
          <w:b/>
          <w:sz w:val="36"/>
        </w:rPr>
        <w:t>1、施工放样：</w:t>
      </w:r>
    </w:p>
    <w:p>
      <w:pPr>
        <w:pStyle w:val="BodyText"/>
        <w:spacing w:before="6"/>
        <w:rPr>
          <w:rFonts w:ascii="Microsoft JhengHei"/>
          <w:b/>
          <w:sz w:val="21"/>
        </w:rPr>
      </w:pPr>
    </w:p>
    <w:p>
      <w:pPr>
        <w:pStyle w:val="BodyText"/>
        <w:spacing w:before="1"/>
        <w:ind w:left="873"/>
      </w:pPr>
      <w:r>
        <w:t>在基层铺筑并养生完后，进缘石安装前的施工放样，根据中央分隔带宽</w:t>
      </w:r>
    </w:p>
    <w:p>
      <w:pPr>
        <w:pStyle w:val="BodyText"/>
        <w:rPr>
          <w:sz w:val="37"/>
        </w:rPr>
      </w:pPr>
    </w:p>
    <w:p>
      <w:pPr>
        <w:pStyle w:val="BodyText"/>
        <w:tabs>
          <w:tab w:val="left" w:pos="11260"/>
        </w:tabs>
        <w:ind w:left="153"/>
      </w:pPr>
      <w:r>
        <w:t>放样处Ⅱ型凸缘石和外侧肩内侧平缘石和Ⅰ型凸缘石石安装控制点。</w:t>
        <w:tab/>
        <w:t>（直线段上</w:t>
      </w:r>
    </w:p>
    <w:p>
      <w:pPr>
        <w:spacing w:after="0"/>
        <w:sectPr>
          <w:headerReference w:type="default" r:id="rId59"/>
          <w:footerReference w:type="default" r:id="rId60"/>
          <w:pgSz w:w="17860" w:h="25260"/>
          <w:pgMar w:top="1820" w:right="1380" w:bottom="2060" w:left="2400" w:header="1084" w:footer="1864"/>
          <w:pgNumType w:start="27"/>
          <w:cols w:space="708"/>
        </w:sectPr>
      </w:pPr>
    </w:p>
    <w:p>
      <w:pPr>
        <w:pStyle w:val="BodyText"/>
        <w:spacing w:before="12"/>
        <w:rPr>
          <w:sz w:val="17"/>
        </w:rPr>
      </w:pPr>
    </w:p>
    <w:p>
      <w:pPr>
        <w:spacing w:before="28" w:line="424" w:lineRule="auto"/>
        <w:ind w:left="873" w:right="7443" w:hanging="720"/>
        <w:jc w:val="left"/>
        <w:rPr>
          <w:rFonts w:ascii="Microsoft JhengHei" w:eastAsia="Microsoft JhengHei" w:hint="eastAsia"/>
          <w:b/>
          <w:sz w:val="36"/>
        </w:rPr>
      </w:pPr>
      <w:r>
        <w:rPr>
          <w:spacing w:val="-46"/>
          <w:sz w:val="36"/>
        </w:rPr>
        <w:t xml:space="preserve">每 </w:t>
      </w:r>
      <w:r>
        <w:rPr>
          <w:sz w:val="36"/>
        </w:rPr>
        <w:t>10</w:t>
      </w:r>
      <w:r>
        <w:rPr>
          <w:spacing w:val="-19"/>
          <w:sz w:val="36"/>
        </w:rPr>
        <w:t xml:space="preserve"> 米一个点，曲线上每 </w:t>
      </w:r>
      <w:r>
        <w:rPr>
          <w:sz w:val="36"/>
        </w:rPr>
        <w:t>5</w:t>
      </w:r>
      <w:r>
        <w:rPr>
          <w:spacing w:val="-19"/>
          <w:sz w:val="36"/>
        </w:rPr>
        <w:t xml:space="preserve"> 米一个点</w:t>
      </w:r>
      <w:r>
        <w:rPr>
          <w:spacing w:val="-180"/>
          <w:sz w:val="36"/>
        </w:rPr>
        <w:t>）</w:t>
      </w:r>
      <w:r>
        <w:rPr>
          <w:spacing w:val="-17"/>
          <w:sz w:val="36"/>
        </w:rPr>
        <w:t>。</w:t>
      </w:r>
      <w:r>
        <w:rPr>
          <w:rFonts w:ascii="Microsoft JhengHei" w:eastAsia="Microsoft JhengHei" w:hint="eastAsia"/>
          <w:b/>
          <w:sz w:val="36"/>
        </w:rPr>
        <w:t>2、清下承层</w:t>
      </w:r>
    </w:p>
    <w:p>
      <w:pPr>
        <w:pStyle w:val="BodyText"/>
        <w:spacing w:line="345" w:lineRule="exact"/>
        <w:ind w:left="873"/>
      </w:pPr>
      <w:r>
        <w:t>放样结束后，对基层表面进清，清除表面的碎石、砂、土等杂物，使表面</w:t>
      </w:r>
    </w:p>
    <w:p>
      <w:pPr>
        <w:pStyle w:val="BodyText"/>
        <w:spacing w:before="1"/>
        <w:rPr>
          <w:sz w:val="37"/>
        </w:rPr>
      </w:pPr>
    </w:p>
    <w:p>
      <w:pPr>
        <w:pStyle w:val="BodyText"/>
        <w:ind w:left="153"/>
      </w:pPr>
      <w:r>
        <w:t>干净整洁，并在缘石、安装之前对其洒水润湿。</w:t>
      </w:r>
    </w:p>
    <w:p>
      <w:pPr>
        <w:pStyle w:val="BodyText"/>
        <w:spacing w:before="10"/>
        <w:rPr>
          <w:sz w:val="27"/>
        </w:rPr>
      </w:pPr>
    </w:p>
    <w:p>
      <w:pPr>
        <w:pStyle w:val="Heading3"/>
        <w:ind w:left="873"/>
      </w:pPr>
      <w:r>
        <w:t>3、缘石运输</w:t>
      </w:r>
    </w:p>
    <w:p>
      <w:pPr>
        <w:pStyle w:val="BodyText"/>
        <w:spacing w:before="6"/>
        <w:rPr>
          <w:rFonts w:ascii="Microsoft JhengHei"/>
          <w:b/>
          <w:sz w:val="21"/>
        </w:rPr>
      </w:pPr>
    </w:p>
    <w:p>
      <w:pPr>
        <w:pStyle w:val="BodyText"/>
        <w:ind w:left="873"/>
      </w:pPr>
      <w:r>
        <w:t>采用小型运输车辆将缘石运至施工前场。</w:t>
      </w:r>
    </w:p>
    <w:p>
      <w:pPr>
        <w:pStyle w:val="BodyText"/>
        <w:spacing w:before="11"/>
        <w:rPr>
          <w:sz w:val="27"/>
        </w:rPr>
      </w:pPr>
    </w:p>
    <w:p>
      <w:pPr>
        <w:pStyle w:val="Heading3"/>
        <w:ind w:left="873"/>
      </w:pPr>
      <w:r>
        <w:t>4、缘石安装</w:t>
      </w:r>
    </w:p>
    <w:p>
      <w:pPr>
        <w:pStyle w:val="BodyText"/>
        <w:spacing w:before="7"/>
        <w:rPr>
          <w:rFonts w:ascii="Microsoft JhengHei"/>
          <w:b/>
          <w:sz w:val="21"/>
        </w:rPr>
      </w:pPr>
    </w:p>
    <w:p>
      <w:pPr>
        <w:pStyle w:val="BodyText"/>
        <w:spacing w:line="487" w:lineRule="auto"/>
        <w:ind w:left="153" w:right="1497" w:firstLine="539"/>
      </w:pPr>
      <w:r>
        <w:t>（1)安装前，应当熟悉设计图纸要求，并熟悉各种缘石的安装位置及安装要求。</w:t>
      </w:r>
    </w:p>
    <w:p>
      <w:pPr>
        <w:pStyle w:val="ListParagraph"/>
        <w:numPr>
          <w:ilvl w:val="0"/>
          <w:numId w:val="15"/>
        </w:numPr>
        <w:tabs>
          <w:tab w:val="left" w:pos="1594"/>
          <w:tab w:val="left" w:pos="2834"/>
          <w:tab w:val="left" w:pos="11117"/>
        </w:tabs>
        <w:spacing w:before="0" w:after="0" w:line="487" w:lineRule="auto"/>
        <w:ind w:left="153" w:right="998" w:firstLine="539"/>
        <w:jc w:val="left"/>
        <w:rPr>
          <w:sz w:val="36"/>
        </w:rPr>
      </w:pPr>
      <w:r>
        <w:rPr>
          <w:sz w:val="36"/>
        </w:rPr>
        <w:t>砂浆使用强制式拌和机现场拌和，砂浆水采用强等级为</w:t>
        <w:tab/>
        <w:t>32.5</w:t>
      </w:r>
      <w:r>
        <w:rPr>
          <w:spacing w:val="-18"/>
          <w:sz w:val="36"/>
        </w:rPr>
        <w:t xml:space="preserve"> </w:t>
      </w:r>
      <w:r>
        <w:rPr>
          <w:sz w:val="36"/>
        </w:rPr>
        <w:t>普通</w:t>
      </w:r>
      <w:r>
        <w:rPr>
          <w:spacing w:val="-18"/>
          <w:sz w:val="36"/>
        </w:rPr>
        <w:t>硅</w:t>
      </w:r>
      <w:r>
        <w:rPr>
          <w:sz w:val="36"/>
        </w:rPr>
        <w:t>酸盐水，</w:t>
      </w:r>
      <w:r>
        <w:rPr>
          <w:spacing w:val="16"/>
          <w:sz w:val="36"/>
        </w:rPr>
        <w:t xml:space="preserve"> </w:t>
      </w:r>
      <w:r>
        <w:rPr>
          <w:sz w:val="36"/>
        </w:rPr>
        <w:t>，砂子采用中（粗）砂，拌和用水采用饮用水，砂浆随拌随用，保持适宜稠，在拌和</w:t>
        <w:tab/>
        <w:t>3-5h</w:t>
      </w:r>
      <w:r>
        <w:rPr>
          <w:spacing w:val="-12"/>
          <w:sz w:val="36"/>
        </w:rPr>
        <w:t xml:space="preserve"> </w:t>
      </w:r>
      <w:r>
        <w:rPr>
          <w:sz w:val="36"/>
        </w:rPr>
        <w:t>使用完毕，运输过程或存贮过程中发生离析、水砂浆，砌筑前重新拌和，已凝结的砂浆得使用。</w:t>
      </w:r>
    </w:p>
    <w:p>
      <w:pPr>
        <w:pStyle w:val="ListParagraph"/>
        <w:numPr>
          <w:ilvl w:val="0"/>
          <w:numId w:val="15"/>
        </w:numPr>
        <w:tabs>
          <w:tab w:val="left" w:pos="1594"/>
        </w:tabs>
        <w:spacing w:before="0" w:after="0" w:line="460" w:lineRule="exact"/>
        <w:ind w:left="1594" w:right="0" w:hanging="901"/>
        <w:jc w:val="left"/>
        <w:rPr>
          <w:sz w:val="36"/>
        </w:rPr>
      </w:pPr>
      <w:r>
        <w:rPr>
          <w:sz w:val="36"/>
        </w:rPr>
        <w:t>砼缘石基座拌合方法</w:t>
      </w:r>
    </w:p>
    <w:p>
      <w:pPr>
        <w:pStyle w:val="BodyText"/>
        <w:spacing w:before="5"/>
        <w:rPr>
          <w:sz w:val="35"/>
        </w:rPr>
      </w:pPr>
    </w:p>
    <w:p>
      <w:pPr>
        <w:pStyle w:val="BodyText"/>
        <w:spacing w:line="496" w:lineRule="auto"/>
        <w:ind w:left="153" w:right="1324" w:firstLine="719"/>
      </w:pPr>
      <w:r>
        <w:t>①采用滚筒式混凝土搅拌机拌和，拌和前测定石子、砂的含水，并根据天气变化调整水灰比。</w:t>
      </w:r>
    </w:p>
    <w:p>
      <w:pPr>
        <w:pStyle w:val="BodyText"/>
        <w:spacing w:line="424" w:lineRule="exact"/>
        <w:ind w:left="873"/>
      </w:pPr>
      <w:r>
        <w:t>②各种材的用严格按照配合比进控制，用磅秤称，确保用准确。</w:t>
      </w:r>
    </w:p>
    <w:p>
      <w:pPr>
        <w:pStyle w:val="BodyText"/>
        <w:rPr>
          <w:sz w:val="37"/>
        </w:rPr>
      </w:pPr>
    </w:p>
    <w:p>
      <w:pPr>
        <w:pStyle w:val="BodyText"/>
        <w:spacing w:line="499" w:lineRule="auto"/>
        <w:ind w:left="153" w:right="1324" w:firstLine="719"/>
      </w:pPr>
      <w:r>
        <w:t>③在正式拌和之前，先用适的砂浆搅拌，拌后排弃，然后再按规定的配合比进搅拌。</w:t>
      </w:r>
    </w:p>
    <w:p>
      <w:pPr>
        <w:pStyle w:val="BodyText"/>
        <w:spacing w:line="415" w:lineRule="exact"/>
        <w:ind w:left="873"/>
      </w:pPr>
      <w:r>
        <w:t>④搅拌机装顺序为：砂，水，石子，进后，边搅拌边加水，并严格控制</w:t>
      </w:r>
    </w:p>
    <w:p>
      <w:pPr>
        <w:pStyle w:val="BodyText"/>
        <w:spacing w:before="9"/>
        <w:rPr>
          <w:sz w:val="38"/>
        </w:rPr>
      </w:pPr>
    </w:p>
    <w:p>
      <w:pPr>
        <w:pStyle w:val="BodyText"/>
        <w:ind w:left="153"/>
      </w:pPr>
      <w:r>
        <w:t>其水灰比。</w:t>
      </w:r>
    </w:p>
    <w:p>
      <w:pPr>
        <w:pStyle w:val="BodyText"/>
        <w:spacing w:before="5"/>
        <w:rPr>
          <w:sz w:val="35"/>
        </w:rPr>
      </w:pPr>
    </w:p>
    <w:p>
      <w:pPr>
        <w:pStyle w:val="BodyText"/>
        <w:ind w:left="873"/>
      </w:pPr>
      <w:r>
        <w:t>⑤严格控制每盘混凝土的搅拌时间，其最短搅拌时间（自材全部进入搅拌鼓</w:t>
      </w:r>
    </w:p>
    <w:p>
      <w:pPr>
        <w:spacing w:after="0"/>
        <w:sectPr>
          <w:headerReference w:type="default" r:id="rId61"/>
          <w:footerReference w:type="default" r:id="rId62"/>
          <w:pgSz w:w="17860" w:h="25260"/>
          <w:pgMar w:top="1820" w:right="1380" w:bottom="2060" w:left="2400" w:header="1084" w:footer="1864"/>
          <w:pgNumType w:start="28"/>
          <w:cols w:space="708"/>
        </w:sectPr>
      </w:pPr>
    </w:p>
    <w:p>
      <w:pPr>
        <w:pStyle w:val="BodyText"/>
        <w:spacing w:before="12"/>
        <w:rPr>
          <w:sz w:val="17"/>
        </w:rPr>
      </w:pPr>
    </w:p>
    <w:p>
      <w:pPr>
        <w:pStyle w:val="BodyText"/>
        <w:spacing w:before="28"/>
        <w:ind w:left="153"/>
      </w:pPr>
      <w:r>
        <w:t>起，至混凝土开始出止的连续搅拌时间）符合规范要求。</w:t>
      </w:r>
    </w:p>
    <w:p>
      <w:pPr>
        <w:pStyle w:val="BodyText"/>
        <w:spacing w:before="5"/>
        <w:rPr>
          <w:sz w:val="35"/>
        </w:rPr>
      </w:pPr>
    </w:p>
    <w:p>
      <w:pPr>
        <w:pStyle w:val="BodyText"/>
        <w:spacing w:before="1" w:line="496" w:lineRule="auto"/>
        <w:ind w:left="153" w:right="2044" w:firstLine="719"/>
      </w:pPr>
      <w:r>
        <w:t>⑥搅拌过程中安排试验室技术员专门负责监督拌，确保水砼的质，并由试验室取样制作试件，进抗压强等试验。</w:t>
      </w:r>
    </w:p>
    <w:p>
      <w:pPr>
        <w:pStyle w:val="BodyText"/>
        <w:spacing w:line="424" w:lineRule="exact"/>
        <w:ind w:left="873"/>
      </w:pPr>
      <w:r>
        <w:t>⑦每天作业完毕后，将搅拌机内残的混合清洗干净，得有残渣。</w:t>
      </w:r>
    </w:p>
    <w:p>
      <w:pPr>
        <w:pStyle w:val="BodyText"/>
        <w:spacing w:before="8"/>
        <w:rPr>
          <w:sz w:val="38"/>
        </w:rPr>
      </w:pPr>
    </w:p>
    <w:p>
      <w:pPr>
        <w:pStyle w:val="ListParagraph"/>
        <w:numPr>
          <w:ilvl w:val="0"/>
          <w:numId w:val="15"/>
        </w:numPr>
        <w:tabs>
          <w:tab w:val="left" w:pos="1594"/>
        </w:tabs>
        <w:spacing w:before="0" w:after="0" w:line="487" w:lineRule="auto"/>
        <w:ind w:left="153" w:right="2044" w:firstLine="539"/>
        <w:jc w:val="left"/>
        <w:rPr>
          <w:sz w:val="36"/>
        </w:rPr>
      </w:pPr>
      <w:r>
        <w:rPr>
          <w:spacing w:val="-1"/>
          <w:sz w:val="36"/>
        </w:rPr>
        <w:t>沿缘石安装控制线在基层表面铺一层砂浆，所铺砂浆的厚和宽符合</w:t>
      </w:r>
      <w:r>
        <w:rPr>
          <w:sz w:val="36"/>
        </w:rPr>
        <w:t>设计及技术规范要求，以确保缘石、面位置和高程准确。</w:t>
      </w:r>
    </w:p>
    <w:p>
      <w:pPr>
        <w:pStyle w:val="ListParagraph"/>
        <w:numPr>
          <w:ilvl w:val="0"/>
          <w:numId w:val="15"/>
        </w:numPr>
        <w:tabs>
          <w:tab w:val="left" w:pos="1594"/>
          <w:tab w:val="left" w:pos="8956"/>
          <w:tab w:val="left" w:pos="10396"/>
        </w:tabs>
        <w:spacing w:before="1" w:after="0" w:line="487" w:lineRule="auto"/>
        <w:ind w:left="153" w:right="1358" w:firstLine="539"/>
        <w:jc w:val="left"/>
        <w:rPr>
          <w:sz w:val="36"/>
        </w:rPr>
      </w:pPr>
      <w:r>
        <w:rPr>
          <w:sz w:val="36"/>
        </w:rPr>
        <w:t>砂浆抹平后安放缘石并进勾缝，勾缝采用</w:t>
        <w:tab/>
        <w:t>M7.5</w:t>
      </w:r>
      <w:r>
        <w:rPr>
          <w:spacing w:val="-19"/>
          <w:sz w:val="36"/>
        </w:rPr>
        <w:t xml:space="preserve"> </w:t>
      </w:r>
      <w:r>
        <w:rPr>
          <w:sz w:val="36"/>
        </w:rPr>
        <w:t>号水砂浆勾平缝</w:t>
      </w:r>
      <w:r>
        <w:rPr>
          <w:spacing w:val="-16"/>
          <w:sz w:val="36"/>
        </w:rPr>
        <w:t xml:space="preserve">， </w:t>
      </w:r>
      <w:r>
        <w:rPr>
          <w:sz w:val="36"/>
        </w:rPr>
        <w:t>勾缝前对安放好的缘石、进检查，检查其侧面、顶面是否平顺以及缝宽是否达到要求，合格的重新调整，然后再勾缝。缘石与面之间采用</w:t>
        <w:tab/>
        <w:t>M7.5</w:t>
      </w:r>
      <w:r>
        <w:rPr>
          <w:spacing w:val="-18"/>
          <w:sz w:val="36"/>
        </w:rPr>
        <w:t xml:space="preserve"> </w:t>
      </w:r>
      <w:r>
        <w:rPr>
          <w:sz w:val="36"/>
        </w:rPr>
        <w:t>号水砂</w:t>
      </w:r>
      <w:r>
        <w:rPr>
          <w:spacing w:val="-17"/>
          <w:sz w:val="36"/>
        </w:rPr>
        <w:t>浆</w:t>
      </w:r>
      <w:r>
        <w:rPr>
          <w:sz w:val="36"/>
        </w:rPr>
        <w:t>填并勾平缝。缘石铺设完毕后，质检小组对直顺、缝宽、相邻两块高差及顶</w:t>
      </w:r>
    </w:p>
    <w:p>
      <w:pPr>
        <w:pStyle w:val="BodyText"/>
        <w:tabs>
          <w:tab w:val="left" w:pos="12539"/>
        </w:tabs>
        <w:spacing w:line="487" w:lineRule="auto"/>
        <w:ind w:left="153" w:right="998"/>
      </w:pPr>
      <w:r>
        <w:t>面高程等指标进检测（检测频及结果符合《公工程质检验评定标准》</w:t>
        <w:tab/>
      </w:r>
      <w:r>
        <w:rPr>
          <w:spacing w:val="-6"/>
        </w:rPr>
        <w:t xml:space="preserve">JTG </w:t>
      </w:r>
      <w:r>
        <w:t>F80/1-2004</w:t>
      </w:r>
      <w:r>
        <w:rPr>
          <w:spacing w:val="-91"/>
        </w:rPr>
        <w:t xml:space="preserve"> </w:t>
      </w:r>
      <w:r>
        <w:t>要求</w:t>
      </w:r>
      <w:r>
        <w:rPr>
          <w:spacing w:val="-180"/>
        </w:rPr>
        <w:t>）</w:t>
      </w:r>
      <w:r>
        <w:t>，合格段重新安装。</w:t>
      </w:r>
    </w:p>
    <w:p>
      <w:pPr>
        <w:pStyle w:val="ListParagraph"/>
        <w:numPr>
          <w:ilvl w:val="0"/>
          <w:numId w:val="15"/>
        </w:numPr>
        <w:tabs>
          <w:tab w:val="left" w:pos="1594"/>
        </w:tabs>
        <w:spacing w:before="0" w:after="0" w:line="240" w:lineRule="auto"/>
        <w:ind w:left="1594" w:right="0" w:hanging="901"/>
        <w:jc w:val="left"/>
        <w:rPr>
          <w:sz w:val="36"/>
        </w:rPr>
      </w:pPr>
      <w:r>
        <w:rPr>
          <w:sz w:val="36"/>
        </w:rPr>
        <w:t>在缘石安装施工的过程中，已安装好的缘石应注意保护，防止面粘</w:t>
      </w:r>
    </w:p>
    <w:p>
      <w:pPr>
        <w:pStyle w:val="BodyText"/>
        <w:spacing w:before="11"/>
      </w:pPr>
    </w:p>
    <w:p>
      <w:pPr>
        <w:pStyle w:val="BodyText"/>
        <w:spacing w:before="1" w:line="487" w:lineRule="auto"/>
        <w:ind w:left="153" w:right="1324"/>
      </w:pPr>
      <w:r>
        <w:t>层喷洒乳化沥青对缘石污染，喷洒乳化沥青时，两侧喷嘴采用挡板遮挡或对已安装好缘石进覆盖保护。</w:t>
      </w:r>
    </w:p>
    <w:p>
      <w:pPr>
        <w:pStyle w:val="Heading3"/>
        <w:spacing w:line="542" w:lineRule="exact"/>
      </w:pPr>
      <w:r>
        <w:t>八、标线施工方案及技术措施</w:t>
      </w:r>
    </w:p>
    <w:p>
      <w:pPr>
        <w:spacing w:before="320"/>
        <w:ind w:left="693" w:right="0" w:firstLine="0"/>
        <w:jc w:val="left"/>
        <w:rPr>
          <w:rFonts w:ascii="Microsoft JhengHei" w:eastAsia="Microsoft JhengHei" w:hint="eastAsia"/>
          <w:b/>
          <w:sz w:val="36"/>
        </w:rPr>
      </w:pPr>
      <w:r>
        <w:rPr>
          <w:rFonts w:ascii="Microsoft JhengHei" w:eastAsia="Microsoft JhengHei" w:hint="eastAsia"/>
          <w:b/>
          <w:sz w:val="36"/>
        </w:rPr>
        <w:t>1、技术要求</w:t>
      </w:r>
    </w:p>
    <w:p>
      <w:pPr>
        <w:pStyle w:val="BodyText"/>
        <w:spacing w:before="239"/>
        <w:ind w:left="693"/>
      </w:pPr>
      <w:r>
        <w:t>本合同段工程主要工作内容为热熔型涂面标线。</w:t>
      </w:r>
    </w:p>
    <w:p>
      <w:pPr>
        <w:pStyle w:val="Heading3"/>
        <w:spacing w:before="198"/>
        <w:ind w:left="693"/>
      </w:pPr>
      <w:r>
        <w:t>2、技术准备</w:t>
      </w:r>
    </w:p>
    <w:p>
      <w:pPr>
        <w:pStyle w:val="BodyText"/>
        <w:spacing w:before="238" w:line="405" w:lineRule="auto"/>
        <w:ind w:left="153" w:right="2222" w:firstLine="539"/>
      </w:pPr>
      <w:r>
        <w:t>①现场交接桩，并进全面复测，测结果报请监工程师批准，及时编制实施性施工组织设计报监工程师审批和测放样工作。</w:t>
      </w:r>
    </w:p>
    <w:p>
      <w:pPr>
        <w:pStyle w:val="BodyText"/>
        <w:spacing w:line="405" w:lineRule="auto"/>
        <w:ind w:left="153" w:right="1862" w:firstLine="539"/>
      </w:pPr>
      <w:r>
        <w:t>②完善合同段总体施工进计划和施工工艺方案，报监工程师审批。具体的施工方案</w:t>
      </w:r>
    </w:p>
    <w:p>
      <w:pPr>
        <w:spacing w:after="0" w:line="405"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3" w:history="1">
        <w:r>
          <w:rPr>
            <w:rFonts w:ascii="SimSun" w:eastAsia="SimSun" w:hAnsi="SimSun" w:cs="SimSun"/>
            <w:b/>
            <w:bCs/>
            <w:color w:val="0000EE"/>
            <w:sz w:val="30"/>
            <w:szCs w:val="30"/>
            <w:u w:val="single" w:color="0000EE"/>
          </w:rPr>
          <w:t>https://d.book118.com/698070134050006023</w:t>
        </w:r>
      </w:hyperlink>
    </w:p>
    <w:p>
      <w:pPr>
        <w:spacing w:after="0" w:line="405" w:lineRule="auto"/>
      </w:pPr>
    </w:p>
    <w:sectPr>
      <w:headerReference w:type="default" r:id="rId64"/>
      <w:footerReference w:type="default" r:id="rId65"/>
      <w:pgSz w:w="17860" w:h="25260"/>
      <w:pgMar w:top="1820" w:right="1380" w:bottom="2060" w:left="2400" w:header="1084" w:footer="1864"/>
      <w:pgNumType w:start="2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Microsoft JhengHei">
    <w:altName w:val="Microsoft JhengHei"/>
    <w:charset w:val="00"/>
    <w:family w:val="swiss"/>
    <w:pitch w:val="variable"/>
    <w:sig w:usb0="00000000" w:usb1="00000000" w:usb2="00000000" w:usb3="00000000" w:csb0="00000001" w:csb1="00000000"/>
  </w:font>
  <w:font w:name="楷体">
    <w:altName w:val="楷体"/>
    <w:charset w:val="86"/>
    <w:family w:val="modern"/>
    <w:pitch w:val="fixed"/>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100.5pt;height:17.2pt;margin-top:1158.66pt;margin-left:153.83pt;mso-position-horizontal-relative:page;mso-position-vertical-relative:page;position:absolute;z-index:-251658240"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055" type="#_x0000_t202" style="width:69.5pt;height:15.5pt;margin-top:1160.35pt;margin-left:434.86pt;mso-position-horizontal-relative:page;mso-position-vertical-relative:page;position:absolute;z-index:-251657216"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7" type="#_x0000_t202" style="width:100.5pt;height:17.2pt;margin-top:1158.66pt;margin-left:153.83pt;mso-position-horizontal-relative:page;mso-position-vertical-relative:page;position:absolute;z-index:-251639808"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118" type="#_x0000_t202" style="width:69.5pt;height:15.5pt;margin-top:1160.35pt;margin-left:434.86pt;mso-position-horizontal-relative:page;mso-position-vertical-relative:page;position:absolute;z-index:-251638784"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4" type="#_x0000_t202" style="width:100.5pt;height:17.2pt;margin-top:1158.66pt;margin-left:153.83pt;mso-position-horizontal-relative:page;mso-position-vertical-relative:page;position:absolute;z-index:-251637760"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125" type="#_x0000_t202" style="width:69.5pt;height:15.5pt;margin-top:1160.35pt;margin-left:434.86pt;mso-position-horizontal-relative:page;mso-position-vertical-relative:page;position:absolute;z-index:-251636736"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1" type="#_x0000_t202" style="width:100.5pt;height:17.2pt;margin-top:1158.66pt;margin-left:153.83pt;mso-position-horizontal-relative:page;mso-position-vertical-relative:page;position:absolute;z-index:-251635712"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132" type="#_x0000_t202" style="width:69.5pt;height:15.5pt;margin-top:1160.35pt;margin-left:434.86pt;mso-position-horizontal-relative:page;mso-position-vertical-relative:page;position:absolute;z-index:-251634688"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8" type="#_x0000_t202" style="width:100.5pt;height:17.2pt;margin-top:1158.66pt;margin-left:153.83pt;mso-position-horizontal-relative:page;mso-position-vertical-relative:page;position:absolute;z-index:-251633664"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139" type="#_x0000_t202" style="width:69.5pt;height:15.5pt;margin-top:1160.35pt;margin-left:434.86pt;mso-position-horizontal-relative:page;mso-position-vertical-relative:page;position:absolute;z-index:-251632640"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5" type="#_x0000_t202" style="width:100.5pt;height:17.2pt;margin-top:1158.66pt;margin-left:153.83pt;mso-position-horizontal-relative:page;mso-position-vertical-relative:page;position:absolute;z-index:-251631616"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146" type="#_x0000_t202" style="width:69.5pt;height:15.5pt;margin-top:1160.35pt;margin-left:434.86pt;mso-position-horizontal-relative:page;mso-position-vertical-relative:page;position:absolute;z-index:-251630592"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2" type="#_x0000_t202" style="width:100.5pt;height:17.2pt;margin-top:1158.66pt;margin-left:153.83pt;mso-position-horizontal-relative:page;mso-position-vertical-relative:page;position:absolute;z-index:-251629568"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153" type="#_x0000_t202" style="width:69.5pt;height:15.5pt;margin-top:1160.35pt;margin-left:434.86pt;mso-position-horizontal-relative:page;mso-position-vertical-relative:page;position:absolute;z-index:-251628544"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9" type="#_x0000_t202" style="width:100.5pt;height:17.2pt;margin-top:1158.66pt;margin-left:153.83pt;mso-position-horizontal-relative:page;mso-position-vertical-relative:page;position:absolute;z-index:-251627520"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160" type="#_x0000_t202" style="width:69.5pt;height:15.5pt;margin-top:1160.35pt;margin-left:434.86pt;mso-position-horizontal-relative:page;mso-position-vertical-relative:page;position:absolute;z-index:-251626496"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6" type="#_x0000_t202" style="width:100.5pt;height:17.2pt;margin-top:1158.66pt;margin-left:153.83pt;mso-position-horizontal-relative:page;mso-position-vertical-relative:page;position:absolute;z-index:-251625472"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167" type="#_x0000_t202" style="width:69.5pt;height:15.5pt;margin-top:1160.35pt;margin-left:434.86pt;mso-position-horizontal-relative:page;mso-position-vertical-relative:page;position:absolute;z-index:-251624448"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73" type="#_x0000_t202" style="width:100.5pt;height:17.2pt;margin-top:1158.66pt;margin-left:153.83pt;mso-position-horizontal-relative:page;mso-position-vertical-relative:page;position:absolute;z-index:-251623424"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174" type="#_x0000_t202" style="width:69.5pt;height:15.5pt;margin-top:1160.35pt;margin-left:434.86pt;mso-position-horizontal-relative:page;mso-position-vertical-relative:page;position:absolute;z-index:-251622400"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80" type="#_x0000_t202" style="width:100.5pt;height:17.2pt;margin-top:1158.66pt;margin-left:153.83pt;mso-position-horizontal-relative:page;mso-position-vertical-relative:page;position:absolute;z-index:-251621376"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181" type="#_x0000_t202" style="width:69.5pt;height:15.5pt;margin-top:1160.35pt;margin-left:434.86pt;mso-position-horizontal-relative:page;mso-position-vertical-relative:page;position:absolute;z-index:-251620352"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100.5pt;height:17.2pt;margin-top:1158.66pt;margin-left:153.83pt;mso-position-horizontal-relative:page;mso-position-vertical-relative:page;position:absolute;z-index:-251656192"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062" type="#_x0000_t202" style="width:69.5pt;height:15.5pt;margin-top:1160.35pt;margin-left:434.86pt;mso-position-horizontal-relative:page;mso-position-vertical-relative:page;position:absolute;z-index:-251655168"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87" type="#_x0000_t202" style="width:100.5pt;height:17.2pt;margin-top:1158.66pt;margin-left:153.83pt;mso-position-horizontal-relative:page;mso-position-vertical-relative:page;position:absolute;z-index:-251619328"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188" type="#_x0000_t202" style="width:69.5pt;height:15.5pt;margin-top:1160.35pt;margin-left:434.86pt;mso-position-horizontal-relative:page;mso-position-vertical-relative:page;position:absolute;z-index:-251618304"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94" type="#_x0000_t202" style="width:100.5pt;height:17.2pt;margin-top:1158.66pt;margin-left:153.83pt;mso-position-horizontal-relative:page;mso-position-vertical-relative:page;position:absolute;z-index:-251617280"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195" type="#_x0000_t202" style="width:69.5pt;height:15.5pt;margin-top:1160.35pt;margin-left:434.86pt;mso-position-horizontal-relative:page;mso-position-vertical-relative:page;position:absolute;z-index:-251616256"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01" type="#_x0000_t202" style="width:100.5pt;height:17.2pt;margin-top:1158.66pt;margin-left:153.83pt;mso-position-horizontal-relative:page;mso-position-vertical-relative:page;position:absolute;z-index:-251615232"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202" type="#_x0000_t202" style="width:69.5pt;height:15.5pt;margin-top:1160.35pt;margin-left:434.86pt;mso-position-horizontal-relative:page;mso-position-vertical-relative:page;position:absolute;z-index:-251614208"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08" type="#_x0000_t202" style="width:100.5pt;height:17.2pt;margin-top:1158.66pt;margin-left:153.83pt;mso-position-horizontal-relative:page;mso-position-vertical-relative:page;position:absolute;z-index:-251613184"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209" type="#_x0000_t202" style="width:69.5pt;height:15.5pt;margin-top:1160.35pt;margin-left:434.86pt;mso-position-horizontal-relative:page;mso-position-vertical-relative:page;position:absolute;z-index:-251612160"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15" type="#_x0000_t202" style="width:100.5pt;height:17.2pt;margin-top:1158.66pt;margin-left:153.83pt;mso-position-horizontal-relative:page;mso-position-vertical-relative:page;position:absolute;z-index:-251611136"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216" type="#_x0000_t202" style="width:69.5pt;height:15.5pt;margin-top:1160.35pt;margin-left:434.86pt;mso-position-horizontal-relative:page;mso-position-vertical-relative:page;position:absolute;z-index:-251610112"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22" type="#_x0000_t202" style="width:100.5pt;height:17.2pt;margin-top:1158.66pt;margin-left:153.83pt;mso-position-horizontal-relative:page;mso-position-vertical-relative:page;position:absolute;z-index:-251609088"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223" type="#_x0000_t202" style="width:69.5pt;height:15.5pt;margin-top:1160.35pt;margin-left:434.86pt;mso-position-horizontal-relative:page;mso-position-vertical-relative:page;position:absolute;z-index:-251608064"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29" type="#_x0000_t202" style="width:100.5pt;height:17.2pt;margin-top:1158.66pt;margin-left:153.83pt;mso-position-horizontal-relative:page;mso-position-vertical-relative:page;position:absolute;z-index:-251607040"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230" type="#_x0000_t202" style="width:69.5pt;height:15.5pt;margin-top:1160.35pt;margin-left:434.86pt;mso-position-horizontal-relative:page;mso-position-vertical-relative:page;position:absolute;z-index:-251606016"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36" type="#_x0000_t202" style="width:100.5pt;height:17.2pt;margin-top:1158.66pt;margin-left:153.83pt;mso-position-horizontal-relative:page;mso-position-vertical-relative:page;position:absolute;z-index:-251604992"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237" type="#_x0000_t202" style="width:69.5pt;height:15.5pt;margin-top:1160.35pt;margin-left:434.86pt;mso-position-horizontal-relative:page;mso-position-vertical-relative:page;position:absolute;z-index:-251603968"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43" type="#_x0000_t202" style="width:100.5pt;height:17.2pt;margin-top:1158.66pt;margin-left:153.83pt;mso-position-horizontal-relative:page;mso-position-vertical-relative:page;position:absolute;z-index:-251602944"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244" type="#_x0000_t202" style="width:69.5pt;height:15.5pt;margin-top:1160.35pt;margin-left:434.86pt;mso-position-horizontal-relative:page;mso-position-vertical-relative:page;position:absolute;z-index:-251601920"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50" type="#_x0000_t202" style="width:100.5pt;height:17.2pt;margin-top:1158.66pt;margin-left:153.83pt;mso-position-horizontal-relative:page;mso-position-vertical-relative:page;position:absolute;z-index:-251600896"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251" type="#_x0000_t202" style="width:69.5pt;height:15.5pt;margin-top:1160.35pt;margin-left:434.86pt;mso-position-horizontal-relative:page;mso-position-vertical-relative:page;position:absolute;z-index:-251599872"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100.5pt;height:17.2pt;margin-top:1158.66pt;margin-left:153.83pt;mso-position-horizontal-relative:page;mso-position-vertical-relative:page;position:absolute;z-index:-251654144"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069" type="#_x0000_t202" style="width:69.5pt;height:15.5pt;margin-top:1160.35pt;margin-left:434.86pt;mso-position-horizontal-relative:page;mso-position-vertical-relative:page;position:absolute;z-index:-251653120"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100.5pt;height:17.2pt;margin-top:1158.66pt;margin-left:153.83pt;mso-position-horizontal-relative:page;mso-position-vertical-relative:page;position:absolute;z-index:-251652096"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076" type="#_x0000_t202" style="width:69.5pt;height:15.5pt;margin-top:1160.35pt;margin-left:434.86pt;mso-position-horizontal-relative:page;mso-position-vertical-relative:page;position:absolute;z-index:-251651072"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100.5pt;height:17.2pt;margin-top:1158.66pt;margin-left:153.83pt;mso-position-horizontal-relative:page;mso-position-vertical-relative:page;position:absolute;z-index:-251650048"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083" type="#_x0000_t202" style="width:69.5pt;height:15.5pt;margin-top:1160.35pt;margin-left:434.86pt;mso-position-horizontal-relative:page;mso-position-vertical-relative:page;position:absolute;z-index:-251649024"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width:100.5pt;height:17.2pt;margin-top:1158.66pt;margin-left:153.83pt;mso-position-horizontal-relative:page;mso-position-vertical-relative:page;position:absolute;z-index:-251648000"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090" type="#_x0000_t202" style="width:69.5pt;height:15.5pt;margin-top:1160.35pt;margin-left:434.86pt;mso-position-horizontal-relative:page;mso-position-vertical-relative:page;position:absolute;z-index:-251646976"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width:100.5pt;height:17.2pt;margin-top:1158.66pt;margin-left:153.83pt;mso-position-horizontal-relative:page;mso-position-vertical-relative:page;position:absolute;z-index:-251645952"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097" type="#_x0000_t202" style="width:69.5pt;height:15.5pt;margin-top:1160.35pt;margin-left:434.86pt;mso-position-horizontal-relative:page;mso-position-vertical-relative:page;position:absolute;z-index:-251644928"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3" type="#_x0000_t202" style="width:100.5pt;height:17.2pt;margin-top:1158.66pt;margin-left:153.83pt;mso-position-horizontal-relative:page;mso-position-vertical-relative:page;position:absolute;z-index:-251643904"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104" type="#_x0000_t202" style="width:69.5pt;height:15.5pt;margin-top:1160.35pt;margin-left:434.86pt;mso-position-horizontal-relative:page;mso-position-vertical-relative:page;position:absolute;z-index:-251642880"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0" type="#_x0000_t202" style="width:100.5pt;height:17.2pt;margin-top:1158.66pt;margin-left:153.83pt;mso-position-horizontal-relative:page;mso-position-vertical-relative:page;position:absolute;z-index:-251641856"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完美格式</w:t>
                </w:r>
              </w:p>
            </w:txbxContent>
          </v:textbox>
        </v:shape>
      </w:pict>
    </w:r>
    <w:r>
      <w:pict>
        <v:shape id="_x0000_s2111" type="#_x0000_t202" style="width:69.5pt;height:15.5pt;margin-top:1160.35pt;margin-left:434.86pt;mso-position-horizontal-relative:page;mso-position-vertical-relative:page;position:absolute;z-index:-251640832" filled="f" stroked="f">
          <v:textbox inset="0,0,0,0">
            <w:txbxContent>
              <w:p>
                <w:pPr>
                  <w:spacing w:before="0" w:line="310" w:lineRule="exact"/>
                  <w:ind w:left="20" w:right="0" w:firstLine="0"/>
                  <w:jc w:val="left"/>
                  <w:rPr>
                    <w:sz w:val="27"/>
                  </w:rPr>
                </w:pPr>
                <w:r>
                  <w:rPr>
                    <w:sz w:val="27"/>
                  </w:rPr>
                  <w:t>下载可编辑</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49" style="mso-position-horizontal-relative:page;mso-position-vertical-relative:page;position:absolute;z-index:-25165824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050" type="#_x0000_t202" style="width:15.5pt;height:15.5pt;margin-top:53.2pt;margin-left:126.66pt;mso-position-horizontal-relative:page;mso-position-vertical-relative:page;position:absolute;z-index:-251657216" filled="f" stroked="f">
          <v:textbox inset="0,0,0,0">
            <w:txbxContent>
              <w:p>
                <w:pPr>
                  <w:spacing w:before="0" w:line="310" w:lineRule="exact"/>
                  <w:ind w:left="20" w:right="0" w:firstLine="0"/>
                  <w:jc w:val="left"/>
                  <w:rPr>
                    <w:sz w:val="27"/>
                  </w:rPr>
                </w:pPr>
                <w:r>
                  <w:rPr>
                    <w:sz w:val="27"/>
                  </w:rPr>
                  <w:t>专</w:t>
                </w:r>
              </w:p>
            </w:txbxContent>
          </v:textbox>
        </v:shape>
      </w:pict>
    </w:r>
    <w:r>
      <w:pict>
        <v:shape id="_x0000_s2051" type="#_x0000_t202" style="width:15.5pt;height:15.5pt;margin-top:53.2pt;margin-left:337.65pt;mso-position-horizontal-relative:page;mso-position-vertical-relative:page;position:absolute;z-index:-251656192" filled="f" stroked="f">
          <v:textbox inset="0,0,0,0">
            <w:txbxContent>
              <w:p>
                <w:pPr>
                  <w:spacing w:before="0" w:line="310" w:lineRule="exact"/>
                  <w:ind w:left="20" w:right="0" w:firstLine="0"/>
                  <w:jc w:val="left"/>
                  <w:rPr>
                    <w:sz w:val="27"/>
                  </w:rPr>
                </w:pPr>
                <w:r>
                  <w:rPr>
                    <w:sz w:val="27"/>
                  </w:rPr>
                  <w:t>业</w:t>
                </w:r>
              </w:p>
            </w:txbxContent>
          </v:textbox>
        </v:shape>
      </w:pict>
    </w:r>
    <w:r>
      <w:pict>
        <v:shape id="_x0000_s2052" type="#_x0000_t202" style="width:15.5pt;height:15.5pt;margin-top:53.2pt;margin-left:548.64pt;mso-position-horizontal-relative:page;mso-position-vertical-relative:page;position:absolute;z-index:-251655168" filled="f" stroked="f">
          <v:textbox inset="0,0,0,0">
            <w:txbxContent>
              <w:p>
                <w:pPr>
                  <w:spacing w:before="0" w:line="310" w:lineRule="exact"/>
                  <w:ind w:left="20" w:right="0" w:firstLine="0"/>
                  <w:jc w:val="left"/>
                  <w:rPr>
                    <w:sz w:val="27"/>
                  </w:rPr>
                </w:pPr>
                <w:r>
                  <w:rPr>
                    <w:sz w:val="27"/>
                  </w:rPr>
                  <w:t>资</w:t>
                </w:r>
              </w:p>
            </w:txbxContent>
          </v:textbox>
        </v:shape>
      </w:pict>
    </w:r>
    <w:r>
      <w:pict>
        <v:shape id="_x0000_s2053" type="#_x0000_t202" style="width:15.5pt;height:15.5pt;margin-top:53.2pt;margin-left:759.63pt;mso-position-horizontal-relative:page;mso-position-vertical-relative:page;position:absolute;z-index:-25165414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12" style="mso-position-horizontal-relative:page;mso-position-vertical-relative:page;position:absolute;z-index:-25161216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113" type="#_x0000_t202" style="width:15.5pt;height:15.5pt;margin-top:53.2pt;margin-left:126.66pt;mso-position-horizontal-relative:page;mso-position-vertical-relative:page;position:absolute;z-index:-251611136" filled="f" stroked="f">
          <v:textbox inset="0,0,0,0">
            <w:txbxContent>
              <w:p>
                <w:pPr>
                  <w:spacing w:before="0" w:line="310" w:lineRule="exact"/>
                  <w:ind w:left="20" w:right="0" w:firstLine="0"/>
                  <w:jc w:val="left"/>
                  <w:rPr>
                    <w:sz w:val="27"/>
                  </w:rPr>
                </w:pPr>
                <w:r>
                  <w:rPr>
                    <w:sz w:val="27"/>
                  </w:rPr>
                  <w:t>专</w:t>
                </w:r>
              </w:p>
            </w:txbxContent>
          </v:textbox>
        </v:shape>
      </w:pict>
    </w:r>
    <w:r>
      <w:pict>
        <v:shape id="_x0000_s2114" type="#_x0000_t202" style="width:15.5pt;height:15.5pt;margin-top:53.2pt;margin-left:337.65pt;mso-position-horizontal-relative:page;mso-position-vertical-relative:page;position:absolute;z-index:-251610112" filled="f" stroked="f">
          <v:textbox inset="0,0,0,0">
            <w:txbxContent>
              <w:p>
                <w:pPr>
                  <w:spacing w:before="0" w:line="310" w:lineRule="exact"/>
                  <w:ind w:left="20" w:right="0" w:firstLine="0"/>
                  <w:jc w:val="left"/>
                  <w:rPr>
                    <w:sz w:val="27"/>
                  </w:rPr>
                </w:pPr>
                <w:r>
                  <w:rPr>
                    <w:sz w:val="27"/>
                  </w:rPr>
                  <w:t>业</w:t>
                </w:r>
              </w:p>
            </w:txbxContent>
          </v:textbox>
        </v:shape>
      </w:pict>
    </w:r>
    <w:r>
      <w:pict>
        <v:shape id="_x0000_s2115" type="#_x0000_t202" style="width:15.5pt;height:15.5pt;margin-top:53.2pt;margin-left:548.64pt;mso-position-horizontal-relative:page;mso-position-vertical-relative:page;position:absolute;z-index:-251609088" filled="f" stroked="f">
          <v:textbox inset="0,0,0,0">
            <w:txbxContent>
              <w:p>
                <w:pPr>
                  <w:spacing w:before="0" w:line="310" w:lineRule="exact"/>
                  <w:ind w:left="20" w:right="0" w:firstLine="0"/>
                  <w:jc w:val="left"/>
                  <w:rPr>
                    <w:sz w:val="27"/>
                  </w:rPr>
                </w:pPr>
                <w:r>
                  <w:rPr>
                    <w:sz w:val="27"/>
                  </w:rPr>
                  <w:t>资</w:t>
                </w:r>
              </w:p>
            </w:txbxContent>
          </v:textbox>
        </v:shape>
      </w:pict>
    </w:r>
    <w:r>
      <w:pict>
        <v:shape id="_x0000_s2116" type="#_x0000_t202" style="width:15.5pt;height:15.5pt;margin-top:53.2pt;margin-left:759.63pt;mso-position-horizontal-relative:page;mso-position-vertical-relative:page;position:absolute;z-index:-25160806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19" style="mso-position-horizontal-relative:page;mso-position-vertical-relative:page;position:absolute;z-index:-25160704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120" type="#_x0000_t202" style="width:15.5pt;height:15.5pt;margin-top:53.2pt;margin-left:126.66pt;mso-position-horizontal-relative:page;mso-position-vertical-relative:page;position:absolute;z-index:-251606016" filled="f" stroked="f">
          <v:textbox inset="0,0,0,0">
            <w:txbxContent>
              <w:p>
                <w:pPr>
                  <w:spacing w:before="0" w:line="310" w:lineRule="exact"/>
                  <w:ind w:left="20" w:right="0" w:firstLine="0"/>
                  <w:jc w:val="left"/>
                  <w:rPr>
                    <w:sz w:val="27"/>
                  </w:rPr>
                </w:pPr>
                <w:r>
                  <w:rPr>
                    <w:sz w:val="27"/>
                  </w:rPr>
                  <w:t>专</w:t>
                </w:r>
              </w:p>
            </w:txbxContent>
          </v:textbox>
        </v:shape>
      </w:pict>
    </w:r>
    <w:r>
      <w:pict>
        <v:shape id="_x0000_s2121" type="#_x0000_t202" style="width:15.5pt;height:15.5pt;margin-top:53.2pt;margin-left:337.65pt;mso-position-horizontal-relative:page;mso-position-vertical-relative:page;position:absolute;z-index:-251604992" filled="f" stroked="f">
          <v:textbox inset="0,0,0,0">
            <w:txbxContent>
              <w:p>
                <w:pPr>
                  <w:spacing w:before="0" w:line="310" w:lineRule="exact"/>
                  <w:ind w:left="20" w:right="0" w:firstLine="0"/>
                  <w:jc w:val="left"/>
                  <w:rPr>
                    <w:sz w:val="27"/>
                  </w:rPr>
                </w:pPr>
                <w:r>
                  <w:rPr>
                    <w:sz w:val="27"/>
                  </w:rPr>
                  <w:t>业</w:t>
                </w:r>
              </w:p>
            </w:txbxContent>
          </v:textbox>
        </v:shape>
      </w:pict>
    </w:r>
    <w:r>
      <w:pict>
        <v:shape id="_x0000_s2122" type="#_x0000_t202" style="width:15.5pt;height:15.5pt;margin-top:53.2pt;margin-left:548.64pt;mso-position-horizontal-relative:page;mso-position-vertical-relative:page;position:absolute;z-index:-251603968" filled="f" stroked="f">
          <v:textbox inset="0,0,0,0">
            <w:txbxContent>
              <w:p>
                <w:pPr>
                  <w:spacing w:before="0" w:line="310" w:lineRule="exact"/>
                  <w:ind w:left="20" w:right="0" w:firstLine="0"/>
                  <w:jc w:val="left"/>
                  <w:rPr>
                    <w:sz w:val="27"/>
                  </w:rPr>
                </w:pPr>
                <w:r>
                  <w:rPr>
                    <w:sz w:val="27"/>
                  </w:rPr>
                  <w:t>资</w:t>
                </w:r>
              </w:p>
            </w:txbxContent>
          </v:textbox>
        </v:shape>
      </w:pict>
    </w:r>
    <w:r>
      <w:pict>
        <v:shape id="_x0000_s2123" type="#_x0000_t202" style="width:15.5pt;height:15.5pt;margin-top:53.2pt;margin-left:759.63pt;mso-position-horizontal-relative:page;mso-position-vertical-relative:page;position:absolute;z-index:-25160294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26" style="mso-position-horizontal-relative:page;mso-position-vertical-relative:page;position:absolute;z-index:-25160192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127" type="#_x0000_t202" style="width:15.5pt;height:15.5pt;margin-top:53.2pt;margin-left:126.66pt;mso-position-horizontal-relative:page;mso-position-vertical-relative:page;position:absolute;z-index:-251600896" filled="f" stroked="f">
          <v:textbox inset="0,0,0,0">
            <w:txbxContent>
              <w:p>
                <w:pPr>
                  <w:spacing w:before="0" w:line="310" w:lineRule="exact"/>
                  <w:ind w:left="20" w:right="0" w:firstLine="0"/>
                  <w:jc w:val="left"/>
                  <w:rPr>
                    <w:sz w:val="27"/>
                  </w:rPr>
                </w:pPr>
                <w:r>
                  <w:rPr>
                    <w:sz w:val="27"/>
                  </w:rPr>
                  <w:t>专</w:t>
                </w:r>
              </w:p>
            </w:txbxContent>
          </v:textbox>
        </v:shape>
      </w:pict>
    </w:r>
    <w:r>
      <w:pict>
        <v:shape id="_x0000_s2128" type="#_x0000_t202" style="width:15.5pt;height:15.5pt;margin-top:53.2pt;margin-left:337.65pt;mso-position-horizontal-relative:page;mso-position-vertical-relative:page;position:absolute;z-index:-251599872" filled="f" stroked="f">
          <v:textbox inset="0,0,0,0">
            <w:txbxContent>
              <w:p>
                <w:pPr>
                  <w:spacing w:before="0" w:line="310" w:lineRule="exact"/>
                  <w:ind w:left="20" w:right="0" w:firstLine="0"/>
                  <w:jc w:val="left"/>
                  <w:rPr>
                    <w:sz w:val="27"/>
                  </w:rPr>
                </w:pPr>
                <w:r>
                  <w:rPr>
                    <w:sz w:val="27"/>
                  </w:rPr>
                  <w:t>业</w:t>
                </w:r>
              </w:p>
            </w:txbxContent>
          </v:textbox>
        </v:shape>
      </w:pict>
    </w:r>
    <w:r>
      <w:pict>
        <v:shape id="_x0000_s2129" type="#_x0000_t202" style="width:15.5pt;height:15.5pt;margin-top:53.2pt;margin-left:548.64pt;mso-position-horizontal-relative:page;mso-position-vertical-relative:page;position:absolute;z-index:-251598848" filled="f" stroked="f">
          <v:textbox inset="0,0,0,0">
            <w:txbxContent>
              <w:p>
                <w:pPr>
                  <w:spacing w:before="0" w:line="310" w:lineRule="exact"/>
                  <w:ind w:left="20" w:right="0" w:firstLine="0"/>
                  <w:jc w:val="left"/>
                  <w:rPr>
                    <w:sz w:val="27"/>
                  </w:rPr>
                </w:pPr>
                <w:r>
                  <w:rPr>
                    <w:sz w:val="27"/>
                  </w:rPr>
                  <w:t>资</w:t>
                </w:r>
              </w:p>
            </w:txbxContent>
          </v:textbox>
        </v:shape>
      </w:pict>
    </w:r>
    <w:r>
      <w:pict>
        <v:shape id="_x0000_s2130" type="#_x0000_t202" style="width:15.5pt;height:15.5pt;margin-top:53.2pt;margin-left:759.63pt;mso-position-horizontal-relative:page;mso-position-vertical-relative:page;position:absolute;z-index:-25159782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33" style="mso-position-horizontal-relative:page;mso-position-vertical-relative:page;position:absolute;z-index:-25159680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134" type="#_x0000_t202" style="width:15.5pt;height:15.5pt;margin-top:53.2pt;margin-left:126.66pt;mso-position-horizontal-relative:page;mso-position-vertical-relative:page;position:absolute;z-index:-251595776" filled="f" stroked="f">
          <v:textbox inset="0,0,0,0">
            <w:txbxContent>
              <w:p>
                <w:pPr>
                  <w:spacing w:before="0" w:line="310" w:lineRule="exact"/>
                  <w:ind w:left="20" w:right="0" w:firstLine="0"/>
                  <w:jc w:val="left"/>
                  <w:rPr>
                    <w:sz w:val="27"/>
                  </w:rPr>
                </w:pPr>
                <w:r>
                  <w:rPr>
                    <w:sz w:val="27"/>
                  </w:rPr>
                  <w:t>专</w:t>
                </w:r>
              </w:p>
            </w:txbxContent>
          </v:textbox>
        </v:shape>
      </w:pict>
    </w:r>
    <w:r>
      <w:pict>
        <v:shape id="_x0000_s2135" type="#_x0000_t202" style="width:15.5pt;height:15.5pt;margin-top:53.2pt;margin-left:337.65pt;mso-position-horizontal-relative:page;mso-position-vertical-relative:page;position:absolute;z-index:-251594752" filled="f" stroked="f">
          <v:textbox inset="0,0,0,0">
            <w:txbxContent>
              <w:p>
                <w:pPr>
                  <w:spacing w:before="0" w:line="310" w:lineRule="exact"/>
                  <w:ind w:left="20" w:right="0" w:firstLine="0"/>
                  <w:jc w:val="left"/>
                  <w:rPr>
                    <w:sz w:val="27"/>
                  </w:rPr>
                </w:pPr>
                <w:r>
                  <w:rPr>
                    <w:sz w:val="27"/>
                  </w:rPr>
                  <w:t>业</w:t>
                </w:r>
              </w:p>
            </w:txbxContent>
          </v:textbox>
        </v:shape>
      </w:pict>
    </w:r>
    <w:r>
      <w:pict>
        <v:shape id="_x0000_s2136" type="#_x0000_t202" style="width:15.5pt;height:15.5pt;margin-top:53.2pt;margin-left:548.64pt;mso-position-horizontal-relative:page;mso-position-vertical-relative:page;position:absolute;z-index:-251593728" filled="f" stroked="f">
          <v:textbox inset="0,0,0,0">
            <w:txbxContent>
              <w:p>
                <w:pPr>
                  <w:spacing w:before="0" w:line="310" w:lineRule="exact"/>
                  <w:ind w:left="20" w:right="0" w:firstLine="0"/>
                  <w:jc w:val="left"/>
                  <w:rPr>
                    <w:sz w:val="27"/>
                  </w:rPr>
                </w:pPr>
                <w:r>
                  <w:rPr>
                    <w:sz w:val="27"/>
                  </w:rPr>
                  <w:t>资</w:t>
                </w:r>
              </w:p>
            </w:txbxContent>
          </v:textbox>
        </v:shape>
      </w:pict>
    </w:r>
    <w:r>
      <w:pict>
        <v:shape id="_x0000_s2137" type="#_x0000_t202" style="width:15.5pt;height:15.5pt;margin-top:53.2pt;margin-left:759.63pt;mso-position-horizontal-relative:page;mso-position-vertical-relative:page;position:absolute;z-index:-25159270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40" style="mso-position-horizontal-relative:page;mso-position-vertical-relative:page;position:absolute;z-index:-25159168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141" type="#_x0000_t202" style="width:15.5pt;height:15.5pt;margin-top:53.2pt;margin-left:126.66pt;mso-position-horizontal-relative:page;mso-position-vertical-relative:page;position:absolute;z-index:-251590656" filled="f" stroked="f">
          <v:textbox inset="0,0,0,0">
            <w:txbxContent>
              <w:p>
                <w:pPr>
                  <w:spacing w:before="0" w:line="310" w:lineRule="exact"/>
                  <w:ind w:left="20" w:right="0" w:firstLine="0"/>
                  <w:jc w:val="left"/>
                  <w:rPr>
                    <w:sz w:val="27"/>
                  </w:rPr>
                </w:pPr>
                <w:r>
                  <w:rPr>
                    <w:sz w:val="27"/>
                  </w:rPr>
                  <w:t>专</w:t>
                </w:r>
              </w:p>
            </w:txbxContent>
          </v:textbox>
        </v:shape>
      </w:pict>
    </w:r>
    <w:r>
      <w:pict>
        <v:shape id="_x0000_s2142" type="#_x0000_t202" style="width:15.5pt;height:15.5pt;margin-top:53.2pt;margin-left:337.65pt;mso-position-horizontal-relative:page;mso-position-vertical-relative:page;position:absolute;z-index:-251589632" filled="f" stroked="f">
          <v:textbox inset="0,0,0,0">
            <w:txbxContent>
              <w:p>
                <w:pPr>
                  <w:spacing w:before="0" w:line="310" w:lineRule="exact"/>
                  <w:ind w:left="20" w:right="0" w:firstLine="0"/>
                  <w:jc w:val="left"/>
                  <w:rPr>
                    <w:sz w:val="27"/>
                  </w:rPr>
                </w:pPr>
                <w:r>
                  <w:rPr>
                    <w:sz w:val="27"/>
                  </w:rPr>
                  <w:t>业</w:t>
                </w:r>
              </w:p>
            </w:txbxContent>
          </v:textbox>
        </v:shape>
      </w:pict>
    </w:r>
    <w:r>
      <w:pict>
        <v:shape id="_x0000_s2143" type="#_x0000_t202" style="width:15.5pt;height:15.5pt;margin-top:53.2pt;margin-left:548.64pt;mso-position-horizontal-relative:page;mso-position-vertical-relative:page;position:absolute;z-index:-251588608" filled="f" stroked="f">
          <v:textbox inset="0,0,0,0">
            <w:txbxContent>
              <w:p>
                <w:pPr>
                  <w:spacing w:before="0" w:line="310" w:lineRule="exact"/>
                  <w:ind w:left="20" w:right="0" w:firstLine="0"/>
                  <w:jc w:val="left"/>
                  <w:rPr>
                    <w:sz w:val="27"/>
                  </w:rPr>
                </w:pPr>
                <w:r>
                  <w:rPr>
                    <w:sz w:val="27"/>
                  </w:rPr>
                  <w:t>资</w:t>
                </w:r>
              </w:p>
            </w:txbxContent>
          </v:textbox>
        </v:shape>
      </w:pict>
    </w:r>
    <w:r>
      <w:pict>
        <v:shape id="_x0000_s2144" type="#_x0000_t202" style="width:15.5pt;height:15.5pt;margin-top:53.2pt;margin-left:759.63pt;mso-position-horizontal-relative:page;mso-position-vertical-relative:page;position:absolute;z-index:-25158758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47" style="mso-position-horizontal-relative:page;mso-position-vertical-relative:page;position:absolute;z-index:-25158656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148" type="#_x0000_t202" style="width:15.5pt;height:15.5pt;margin-top:53.2pt;margin-left:126.66pt;mso-position-horizontal-relative:page;mso-position-vertical-relative:page;position:absolute;z-index:-251585536" filled="f" stroked="f">
          <v:textbox inset="0,0,0,0">
            <w:txbxContent>
              <w:p>
                <w:pPr>
                  <w:spacing w:before="0" w:line="310" w:lineRule="exact"/>
                  <w:ind w:left="20" w:right="0" w:firstLine="0"/>
                  <w:jc w:val="left"/>
                  <w:rPr>
                    <w:sz w:val="27"/>
                  </w:rPr>
                </w:pPr>
                <w:r>
                  <w:rPr>
                    <w:sz w:val="27"/>
                  </w:rPr>
                  <w:t>专</w:t>
                </w:r>
              </w:p>
            </w:txbxContent>
          </v:textbox>
        </v:shape>
      </w:pict>
    </w:r>
    <w:r>
      <w:pict>
        <v:shape id="_x0000_s2149" type="#_x0000_t202" style="width:15.5pt;height:15.5pt;margin-top:53.2pt;margin-left:337.65pt;mso-position-horizontal-relative:page;mso-position-vertical-relative:page;position:absolute;z-index:-251584512" filled="f" stroked="f">
          <v:textbox inset="0,0,0,0">
            <w:txbxContent>
              <w:p>
                <w:pPr>
                  <w:spacing w:before="0" w:line="310" w:lineRule="exact"/>
                  <w:ind w:left="20" w:right="0" w:firstLine="0"/>
                  <w:jc w:val="left"/>
                  <w:rPr>
                    <w:sz w:val="27"/>
                  </w:rPr>
                </w:pPr>
                <w:r>
                  <w:rPr>
                    <w:sz w:val="27"/>
                  </w:rPr>
                  <w:t>业</w:t>
                </w:r>
              </w:p>
            </w:txbxContent>
          </v:textbox>
        </v:shape>
      </w:pict>
    </w:r>
    <w:r>
      <w:pict>
        <v:shape id="_x0000_s2150" type="#_x0000_t202" style="width:15.5pt;height:15.5pt;margin-top:53.2pt;margin-left:548.64pt;mso-position-horizontal-relative:page;mso-position-vertical-relative:page;position:absolute;z-index:-251583488" filled="f" stroked="f">
          <v:textbox inset="0,0,0,0">
            <w:txbxContent>
              <w:p>
                <w:pPr>
                  <w:spacing w:before="0" w:line="310" w:lineRule="exact"/>
                  <w:ind w:left="20" w:right="0" w:firstLine="0"/>
                  <w:jc w:val="left"/>
                  <w:rPr>
                    <w:sz w:val="27"/>
                  </w:rPr>
                </w:pPr>
                <w:r>
                  <w:rPr>
                    <w:sz w:val="27"/>
                  </w:rPr>
                  <w:t>资</w:t>
                </w:r>
              </w:p>
            </w:txbxContent>
          </v:textbox>
        </v:shape>
      </w:pict>
    </w:r>
    <w:r>
      <w:pict>
        <v:shape id="_x0000_s2151" type="#_x0000_t202" style="width:15.5pt;height:15.5pt;margin-top:53.2pt;margin-left:759.63pt;mso-position-horizontal-relative:page;mso-position-vertical-relative:page;position:absolute;z-index:-25158246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54" style="mso-position-horizontal-relative:page;mso-position-vertical-relative:page;position:absolute;z-index:-25158144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155" type="#_x0000_t202" style="width:15.5pt;height:15.5pt;margin-top:53.2pt;margin-left:126.66pt;mso-position-horizontal-relative:page;mso-position-vertical-relative:page;position:absolute;z-index:-251580416" filled="f" stroked="f">
          <v:textbox inset="0,0,0,0">
            <w:txbxContent>
              <w:p>
                <w:pPr>
                  <w:spacing w:before="0" w:line="310" w:lineRule="exact"/>
                  <w:ind w:left="20" w:right="0" w:firstLine="0"/>
                  <w:jc w:val="left"/>
                  <w:rPr>
                    <w:sz w:val="27"/>
                  </w:rPr>
                </w:pPr>
                <w:r>
                  <w:rPr>
                    <w:sz w:val="27"/>
                  </w:rPr>
                  <w:t>专</w:t>
                </w:r>
              </w:p>
            </w:txbxContent>
          </v:textbox>
        </v:shape>
      </w:pict>
    </w:r>
    <w:r>
      <w:pict>
        <v:shape id="_x0000_s2156" type="#_x0000_t202" style="width:15.5pt;height:15.5pt;margin-top:53.2pt;margin-left:337.65pt;mso-position-horizontal-relative:page;mso-position-vertical-relative:page;position:absolute;z-index:-251579392" filled="f" stroked="f">
          <v:textbox inset="0,0,0,0">
            <w:txbxContent>
              <w:p>
                <w:pPr>
                  <w:spacing w:before="0" w:line="310" w:lineRule="exact"/>
                  <w:ind w:left="20" w:right="0" w:firstLine="0"/>
                  <w:jc w:val="left"/>
                  <w:rPr>
                    <w:sz w:val="27"/>
                  </w:rPr>
                </w:pPr>
                <w:r>
                  <w:rPr>
                    <w:sz w:val="27"/>
                  </w:rPr>
                  <w:t>业</w:t>
                </w:r>
              </w:p>
            </w:txbxContent>
          </v:textbox>
        </v:shape>
      </w:pict>
    </w:r>
    <w:r>
      <w:pict>
        <v:shape id="_x0000_s2157" type="#_x0000_t202" style="width:15.5pt;height:15.5pt;margin-top:53.2pt;margin-left:548.64pt;mso-position-horizontal-relative:page;mso-position-vertical-relative:page;position:absolute;z-index:-251578368" filled="f" stroked="f">
          <v:textbox inset="0,0,0,0">
            <w:txbxContent>
              <w:p>
                <w:pPr>
                  <w:spacing w:before="0" w:line="310" w:lineRule="exact"/>
                  <w:ind w:left="20" w:right="0" w:firstLine="0"/>
                  <w:jc w:val="left"/>
                  <w:rPr>
                    <w:sz w:val="27"/>
                  </w:rPr>
                </w:pPr>
                <w:r>
                  <w:rPr>
                    <w:sz w:val="27"/>
                  </w:rPr>
                  <w:t>资</w:t>
                </w:r>
              </w:p>
            </w:txbxContent>
          </v:textbox>
        </v:shape>
      </w:pict>
    </w:r>
    <w:r>
      <w:pict>
        <v:shape id="_x0000_s2158" type="#_x0000_t202" style="width:15.5pt;height:15.5pt;margin-top:53.2pt;margin-left:759.63pt;mso-position-horizontal-relative:page;mso-position-vertical-relative:page;position:absolute;z-index:-25157734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61" style="mso-position-horizontal-relative:page;mso-position-vertical-relative:page;position:absolute;z-index:-25157632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162" type="#_x0000_t202" style="width:15.5pt;height:15.5pt;margin-top:53.2pt;margin-left:126.66pt;mso-position-horizontal-relative:page;mso-position-vertical-relative:page;position:absolute;z-index:-251575296" filled="f" stroked="f">
          <v:textbox inset="0,0,0,0">
            <w:txbxContent>
              <w:p>
                <w:pPr>
                  <w:spacing w:before="0" w:line="310" w:lineRule="exact"/>
                  <w:ind w:left="20" w:right="0" w:firstLine="0"/>
                  <w:jc w:val="left"/>
                  <w:rPr>
                    <w:sz w:val="27"/>
                  </w:rPr>
                </w:pPr>
                <w:r>
                  <w:rPr>
                    <w:sz w:val="27"/>
                  </w:rPr>
                  <w:t>专</w:t>
                </w:r>
              </w:p>
            </w:txbxContent>
          </v:textbox>
        </v:shape>
      </w:pict>
    </w:r>
    <w:r>
      <w:pict>
        <v:shape id="_x0000_s2163" type="#_x0000_t202" style="width:15.5pt;height:15.5pt;margin-top:53.2pt;margin-left:337.65pt;mso-position-horizontal-relative:page;mso-position-vertical-relative:page;position:absolute;z-index:-251574272" filled="f" stroked="f">
          <v:textbox inset="0,0,0,0">
            <w:txbxContent>
              <w:p>
                <w:pPr>
                  <w:spacing w:before="0" w:line="310" w:lineRule="exact"/>
                  <w:ind w:left="20" w:right="0" w:firstLine="0"/>
                  <w:jc w:val="left"/>
                  <w:rPr>
                    <w:sz w:val="27"/>
                  </w:rPr>
                </w:pPr>
                <w:r>
                  <w:rPr>
                    <w:sz w:val="27"/>
                  </w:rPr>
                  <w:t>业</w:t>
                </w:r>
              </w:p>
            </w:txbxContent>
          </v:textbox>
        </v:shape>
      </w:pict>
    </w:r>
    <w:r>
      <w:pict>
        <v:shape id="_x0000_s2164" type="#_x0000_t202" style="width:15.5pt;height:15.5pt;margin-top:53.2pt;margin-left:548.64pt;mso-position-horizontal-relative:page;mso-position-vertical-relative:page;position:absolute;z-index:-251573248" filled="f" stroked="f">
          <v:textbox inset="0,0,0,0">
            <w:txbxContent>
              <w:p>
                <w:pPr>
                  <w:spacing w:before="0" w:line="310" w:lineRule="exact"/>
                  <w:ind w:left="20" w:right="0" w:firstLine="0"/>
                  <w:jc w:val="left"/>
                  <w:rPr>
                    <w:sz w:val="27"/>
                  </w:rPr>
                </w:pPr>
                <w:r>
                  <w:rPr>
                    <w:sz w:val="27"/>
                  </w:rPr>
                  <w:t>资</w:t>
                </w:r>
              </w:p>
            </w:txbxContent>
          </v:textbox>
        </v:shape>
      </w:pict>
    </w:r>
    <w:r>
      <w:pict>
        <v:shape id="_x0000_s2165" type="#_x0000_t202" style="width:15.5pt;height:15.5pt;margin-top:53.2pt;margin-left:759.63pt;mso-position-horizontal-relative:page;mso-position-vertical-relative:page;position:absolute;z-index:-25157222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68" style="mso-position-horizontal-relative:page;mso-position-vertical-relative:page;position:absolute;z-index:-25157120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169" type="#_x0000_t202" style="width:15.5pt;height:15.5pt;margin-top:53.2pt;margin-left:126.66pt;mso-position-horizontal-relative:page;mso-position-vertical-relative:page;position:absolute;z-index:-251570176" filled="f" stroked="f">
          <v:textbox inset="0,0,0,0">
            <w:txbxContent>
              <w:p>
                <w:pPr>
                  <w:spacing w:before="0" w:line="310" w:lineRule="exact"/>
                  <w:ind w:left="20" w:right="0" w:firstLine="0"/>
                  <w:jc w:val="left"/>
                  <w:rPr>
                    <w:sz w:val="27"/>
                  </w:rPr>
                </w:pPr>
                <w:r>
                  <w:rPr>
                    <w:sz w:val="27"/>
                  </w:rPr>
                  <w:t>专</w:t>
                </w:r>
              </w:p>
            </w:txbxContent>
          </v:textbox>
        </v:shape>
      </w:pict>
    </w:r>
    <w:r>
      <w:pict>
        <v:shape id="_x0000_s2170" type="#_x0000_t202" style="width:15.5pt;height:15.5pt;margin-top:53.2pt;margin-left:337.65pt;mso-position-horizontal-relative:page;mso-position-vertical-relative:page;position:absolute;z-index:-251569152" filled="f" stroked="f">
          <v:textbox inset="0,0,0,0">
            <w:txbxContent>
              <w:p>
                <w:pPr>
                  <w:spacing w:before="0" w:line="310" w:lineRule="exact"/>
                  <w:ind w:left="20" w:right="0" w:firstLine="0"/>
                  <w:jc w:val="left"/>
                  <w:rPr>
                    <w:sz w:val="27"/>
                  </w:rPr>
                </w:pPr>
                <w:r>
                  <w:rPr>
                    <w:sz w:val="27"/>
                  </w:rPr>
                  <w:t>业</w:t>
                </w:r>
              </w:p>
            </w:txbxContent>
          </v:textbox>
        </v:shape>
      </w:pict>
    </w:r>
    <w:r>
      <w:pict>
        <v:shape id="_x0000_s2171" type="#_x0000_t202" style="width:15.5pt;height:15.5pt;margin-top:53.2pt;margin-left:548.64pt;mso-position-horizontal-relative:page;mso-position-vertical-relative:page;position:absolute;z-index:-251568128" filled="f" stroked="f">
          <v:textbox inset="0,0,0,0">
            <w:txbxContent>
              <w:p>
                <w:pPr>
                  <w:spacing w:before="0" w:line="310" w:lineRule="exact"/>
                  <w:ind w:left="20" w:right="0" w:firstLine="0"/>
                  <w:jc w:val="left"/>
                  <w:rPr>
                    <w:sz w:val="27"/>
                  </w:rPr>
                </w:pPr>
                <w:r>
                  <w:rPr>
                    <w:sz w:val="27"/>
                  </w:rPr>
                  <w:t>资</w:t>
                </w:r>
              </w:p>
            </w:txbxContent>
          </v:textbox>
        </v:shape>
      </w:pict>
    </w:r>
    <w:r>
      <w:pict>
        <v:shape id="_x0000_s2172" type="#_x0000_t202" style="width:15.5pt;height:15.5pt;margin-top:53.2pt;margin-left:759.63pt;mso-position-horizontal-relative:page;mso-position-vertical-relative:page;position:absolute;z-index:-25156710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75" style="mso-position-horizontal-relative:page;mso-position-vertical-relative:page;position:absolute;z-index:-25156608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176" type="#_x0000_t202" style="width:15.5pt;height:15.5pt;margin-top:53.2pt;margin-left:126.66pt;mso-position-horizontal-relative:page;mso-position-vertical-relative:page;position:absolute;z-index:-251565056" filled="f" stroked="f">
          <v:textbox inset="0,0,0,0">
            <w:txbxContent>
              <w:p>
                <w:pPr>
                  <w:spacing w:before="0" w:line="310" w:lineRule="exact"/>
                  <w:ind w:left="20" w:right="0" w:firstLine="0"/>
                  <w:jc w:val="left"/>
                  <w:rPr>
                    <w:sz w:val="27"/>
                  </w:rPr>
                </w:pPr>
                <w:r>
                  <w:rPr>
                    <w:sz w:val="27"/>
                  </w:rPr>
                  <w:t>专</w:t>
                </w:r>
              </w:p>
            </w:txbxContent>
          </v:textbox>
        </v:shape>
      </w:pict>
    </w:r>
    <w:r>
      <w:pict>
        <v:shape id="_x0000_s2177" type="#_x0000_t202" style="width:15.5pt;height:15.5pt;margin-top:53.2pt;margin-left:337.65pt;mso-position-horizontal-relative:page;mso-position-vertical-relative:page;position:absolute;z-index:-251564032" filled="f" stroked="f">
          <v:textbox inset="0,0,0,0">
            <w:txbxContent>
              <w:p>
                <w:pPr>
                  <w:spacing w:before="0" w:line="310" w:lineRule="exact"/>
                  <w:ind w:left="20" w:right="0" w:firstLine="0"/>
                  <w:jc w:val="left"/>
                  <w:rPr>
                    <w:sz w:val="27"/>
                  </w:rPr>
                </w:pPr>
                <w:r>
                  <w:rPr>
                    <w:sz w:val="27"/>
                  </w:rPr>
                  <w:t>业</w:t>
                </w:r>
              </w:p>
            </w:txbxContent>
          </v:textbox>
        </v:shape>
      </w:pict>
    </w:r>
    <w:r>
      <w:pict>
        <v:shape id="_x0000_s2178" type="#_x0000_t202" style="width:15.5pt;height:15.5pt;margin-top:53.2pt;margin-left:548.64pt;mso-position-horizontal-relative:page;mso-position-vertical-relative:page;position:absolute;z-index:-251563008" filled="f" stroked="f">
          <v:textbox inset="0,0,0,0">
            <w:txbxContent>
              <w:p>
                <w:pPr>
                  <w:spacing w:before="0" w:line="310" w:lineRule="exact"/>
                  <w:ind w:left="20" w:right="0" w:firstLine="0"/>
                  <w:jc w:val="left"/>
                  <w:rPr>
                    <w:sz w:val="27"/>
                  </w:rPr>
                </w:pPr>
                <w:r>
                  <w:rPr>
                    <w:sz w:val="27"/>
                  </w:rPr>
                  <w:t>资</w:t>
                </w:r>
              </w:p>
            </w:txbxContent>
          </v:textbox>
        </v:shape>
      </w:pict>
    </w:r>
    <w:r>
      <w:pict>
        <v:shape id="_x0000_s2179" type="#_x0000_t202" style="width:15.5pt;height:15.5pt;margin-top:53.2pt;margin-left:759.63pt;mso-position-horizontal-relative:page;mso-position-vertical-relative:page;position:absolute;z-index:-25156198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6" style="mso-position-horizontal-relative:page;mso-position-vertical-relative:page;position:absolute;z-index:-25165312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057" type="#_x0000_t202" style="width:15.5pt;height:15.5pt;margin-top:53.2pt;margin-left:126.66pt;mso-position-horizontal-relative:page;mso-position-vertical-relative:page;position:absolute;z-index:-251652096" filled="f" stroked="f">
          <v:textbox inset="0,0,0,0">
            <w:txbxContent>
              <w:p>
                <w:pPr>
                  <w:spacing w:before="0" w:line="310" w:lineRule="exact"/>
                  <w:ind w:left="20" w:right="0" w:firstLine="0"/>
                  <w:jc w:val="left"/>
                  <w:rPr>
                    <w:sz w:val="27"/>
                  </w:rPr>
                </w:pPr>
                <w:r>
                  <w:rPr>
                    <w:sz w:val="27"/>
                  </w:rPr>
                  <w:t>专</w:t>
                </w:r>
              </w:p>
            </w:txbxContent>
          </v:textbox>
        </v:shape>
      </w:pict>
    </w:r>
    <w:r>
      <w:pict>
        <v:shape id="_x0000_s2058" type="#_x0000_t202" style="width:15.5pt;height:15.5pt;margin-top:53.2pt;margin-left:337.65pt;mso-position-horizontal-relative:page;mso-position-vertical-relative:page;position:absolute;z-index:-251651072" filled="f" stroked="f">
          <v:textbox inset="0,0,0,0">
            <w:txbxContent>
              <w:p>
                <w:pPr>
                  <w:spacing w:before="0" w:line="310" w:lineRule="exact"/>
                  <w:ind w:left="20" w:right="0" w:firstLine="0"/>
                  <w:jc w:val="left"/>
                  <w:rPr>
                    <w:sz w:val="27"/>
                  </w:rPr>
                </w:pPr>
                <w:r>
                  <w:rPr>
                    <w:sz w:val="27"/>
                  </w:rPr>
                  <w:t>业</w:t>
                </w:r>
              </w:p>
            </w:txbxContent>
          </v:textbox>
        </v:shape>
      </w:pict>
    </w:r>
    <w:r>
      <w:pict>
        <v:shape id="_x0000_s2059" type="#_x0000_t202" style="width:15.5pt;height:15.5pt;margin-top:53.2pt;margin-left:548.64pt;mso-position-horizontal-relative:page;mso-position-vertical-relative:page;position:absolute;z-index:-251650048" filled="f" stroked="f">
          <v:textbox inset="0,0,0,0">
            <w:txbxContent>
              <w:p>
                <w:pPr>
                  <w:spacing w:before="0" w:line="310" w:lineRule="exact"/>
                  <w:ind w:left="20" w:right="0" w:firstLine="0"/>
                  <w:jc w:val="left"/>
                  <w:rPr>
                    <w:sz w:val="27"/>
                  </w:rPr>
                </w:pPr>
                <w:r>
                  <w:rPr>
                    <w:sz w:val="27"/>
                  </w:rPr>
                  <w:t>资</w:t>
                </w:r>
              </w:p>
            </w:txbxContent>
          </v:textbox>
        </v:shape>
      </w:pict>
    </w:r>
    <w:r>
      <w:pict>
        <v:shape id="_x0000_s2060" type="#_x0000_t202" style="width:15.5pt;height:15.5pt;margin-top:53.2pt;margin-left:759.63pt;mso-position-horizontal-relative:page;mso-position-vertical-relative:page;position:absolute;z-index:-25164902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82" style="mso-position-horizontal-relative:page;mso-position-vertical-relative:page;position:absolute;z-index:-25156096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183" type="#_x0000_t202" style="width:15.5pt;height:15.5pt;margin-top:53.2pt;margin-left:126.66pt;mso-position-horizontal-relative:page;mso-position-vertical-relative:page;position:absolute;z-index:-251559936" filled="f" stroked="f">
          <v:textbox inset="0,0,0,0">
            <w:txbxContent>
              <w:p>
                <w:pPr>
                  <w:spacing w:before="0" w:line="310" w:lineRule="exact"/>
                  <w:ind w:left="20" w:right="0" w:firstLine="0"/>
                  <w:jc w:val="left"/>
                  <w:rPr>
                    <w:sz w:val="27"/>
                  </w:rPr>
                </w:pPr>
                <w:r>
                  <w:rPr>
                    <w:sz w:val="27"/>
                  </w:rPr>
                  <w:t>专</w:t>
                </w:r>
              </w:p>
            </w:txbxContent>
          </v:textbox>
        </v:shape>
      </w:pict>
    </w:r>
    <w:r>
      <w:pict>
        <v:shape id="_x0000_s2184" type="#_x0000_t202" style="width:15.5pt;height:15.5pt;margin-top:53.2pt;margin-left:337.65pt;mso-position-horizontal-relative:page;mso-position-vertical-relative:page;position:absolute;z-index:-251558912" filled="f" stroked="f">
          <v:textbox inset="0,0,0,0">
            <w:txbxContent>
              <w:p>
                <w:pPr>
                  <w:spacing w:before="0" w:line="310" w:lineRule="exact"/>
                  <w:ind w:left="20" w:right="0" w:firstLine="0"/>
                  <w:jc w:val="left"/>
                  <w:rPr>
                    <w:sz w:val="27"/>
                  </w:rPr>
                </w:pPr>
                <w:r>
                  <w:rPr>
                    <w:sz w:val="27"/>
                  </w:rPr>
                  <w:t>业</w:t>
                </w:r>
              </w:p>
            </w:txbxContent>
          </v:textbox>
        </v:shape>
      </w:pict>
    </w:r>
    <w:r>
      <w:pict>
        <v:shape id="_x0000_s2185" type="#_x0000_t202" style="width:15.5pt;height:15.5pt;margin-top:53.2pt;margin-left:548.64pt;mso-position-horizontal-relative:page;mso-position-vertical-relative:page;position:absolute;z-index:-251557888" filled="f" stroked="f">
          <v:textbox inset="0,0,0,0">
            <w:txbxContent>
              <w:p>
                <w:pPr>
                  <w:spacing w:before="0" w:line="310" w:lineRule="exact"/>
                  <w:ind w:left="20" w:right="0" w:firstLine="0"/>
                  <w:jc w:val="left"/>
                  <w:rPr>
                    <w:sz w:val="27"/>
                  </w:rPr>
                </w:pPr>
                <w:r>
                  <w:rPr>
                    <w:sz w:val="27"/>
                  </w:rPr>
                  <w:t>资</w:t>
                </w:r>
              </w:p>
            </w:txbxContent>
          </v:textbox>
        </v:shape>
      </w:pict>
    </w:r>
    <w:r>
      <w:pict>
        <v:shape id="_x0000_s2186" type="#_x0000_t202" style="width:15.5pt;height:15.5pt;margin-top:53.2pt;margin-left:759.63pt;mso-position-horizontal-relative:page;mso-position-vertical-relative:page;position:absolute;z-index:-25155686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89" style="mso-position-horizontal-relative:page;mso-position-vertical-relative:page;position:absolute;z-index:-25155584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190" type="#_x0000_t202" style="width:15.5pt;height:15.5pt;margin-top:53.2pt;margin-left:126.66pt;mso-position-horizontal-relative:page;mso-position-vertical-relative:page;position:absolute;z-index:-251554816" filled="f" stroked="f">
          <v:textbox inset="0,0,0,0">
            <w:txbxContent>
              <w:p>
                <w:pPr>
                  <w:spacing w:before="0" w:line="310" w:lineRule="exact"/>
                  <w:ind w:left="20" w:right="0" w:firstLine="0"/>
                  <w:jc w:val="left"/>
                  <w:rPr>
                    <w:sz w:val="27"/>
                  </w:rPr>
                </w:pPr>
                <w:r>
                  <w:rPr>
                    <w:sz w:val="27"/>
                  </w:rPr>
                  <w:t>专</w:t>
                </w:r>
              </w:p>
            </w:txbxContent>
          </v:textbox>
        </v:shape>
      </w:pict>
    </w:r>
    <w:r>
      <w:pict>
        <v:shape id="_x0000_s2191" type="#_x0000_t202" style="width:15.5pt;height:15.5pt;margin-top:53.2pt;margin-left:337.65pt;mso-position-horizontal-relative:page;mso-position-vertical-relative:page;position:absolute;z-index:-251553792" filled="f" stroked="f">
          <v:textbox inset="0,0,0,0">
            <w:txbxContent>
              <w:p>
                <w:pPr>
                  <w:spacing w:before="0" w:line="310" w:lineRule="exact"/>
                  <w:ind w:left="20" w:right="0" w:firstLine="0"/>
                  <w:jc w:val="left"/>
                  <w:rPr>
                    <w:sz w:val="27"/>
                  </w:rPr>
                </w:pPr>
                <w:r>
                  <w:rPr>
                    <w:sz w:val="27"/>
                  </w:rPr>
                  <w:t>业</w:t>
                </w:r>
              </w:p>
            </w:txbxContent>
          </v:textbox>
        </v:shape>
      </w:pict>
    </w:r>
    <w:r>
      <w:pict>
        <v:shape id="_x0000_s2192" type="#_x0000_t202" style="width:15.5pt;height:15.5pt;margin-top:53.2pt;margin-left:548.64pt;mso-position-horizontal-relative:page;mso-position-vertical-relative:page;position:absolute;z-index:-251552768" filled="f" stroked="f">
          <v:textbox inset="0,0,0,0">
            <w:txbxContent>
              <w:p>
                <w:pPr>
                  <w:spacing w:before="0" w:line="310" w:lineRule="exact"/>
                  <w:ind w:left="20" w:right="0" w:firstLine="0"/>
                  <w:jc w:val="left"/>
                  <w:rPr>
                    <w:sz w:val="27"/>
                  </w:rPr>
                </w:pPr>
                <w:r>
                  <w:rPr>
                    <w:sz w:val="27"/>
                  </w:rPr>
                  <w:t>资</w:t>
                </w:r>
              </w:p>
            </w:txbxContent>
          </v:textbox>
        </v:shape>
      </w:pict>
    </w:r>
    <w:r>
      <w:pict>
        <v:shape id="_x0000_s2193" type="#_x0000_t202" style="width:15.5pt;height:15.5pt;margin-top:53.2pt;margin-left:759.63pt;mso-position-horizontal-relative:page;mso-position-vertical-relative:page;position:absolute;z-index:-25155174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96" style="mso-position-horizontal-relative:page;mso-position-vertical-relative:page;position:absolute;z-index:-25155072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197" type="#_x0000_t202" style="width:15.5pt;height:15.5pt;margin-top:53.2pt;margin-left:126.66pt;mso-position-horizontal-relative:page;mso-position-vertical-relative:page;position:absolute;z-index:-251549696" filled="f" stroked="f">
          <v:textbox inset="0,0,0,0">
            <w:txbxContent>
              <w:p>
                <w:pPr>
                  <w:spacing w:before="0" w:line="310" w:lineRule="exact"/>
                  <w:ind w:left="20" w:right="0" w:firstLine="0"/>
                  <w:jc w:val="left"/>
                  <w:rPr>
                    <w:sz w:val="27"/>
                  </w:rPr>
                </w:pPr>
                <w:r>
                  <w:rPr>
                    <w:sz w:val="27"/>
                  </w:rPr>
                  <w:t>专</w:t>
                </w:r>
              </w:p>
            </w:txbxContent>
          </v:textbox>
        </v:shape>
      </w:pict>
    </w:r>
    <w:r>
      <w:pict>
        <v:shape id="_x0000_s2198" type="#_x0000_t202" style="width:15.5pt;height:15.5pt;margin-top:53.2pt;margin-left:337.65pt;mso-position-horizontal-relative:page;mso-position-vertical-relative:page;position:absolute;z-index:-251548672" filled="f" stroked="f">
          <v:textbox inset="0,0,0,0">
            <w:txbxContent>
              <w:p>
                <w:pPr>
                  <w:spacing w:before="0" w:line="310" w:lineRule="exact"/>
                  <w:ind w:left="20" w:right="0" w:firstLine="0"/>
                  <w:jc w:val="left"/>
                  <w:rPr>
                    <w:sz w:val="27"/>
                  </w:rPr>
                </w:pPr>
                <w:r>
                  <w:rPr>
                    <w:sz w:val="27"/>
                  </w:rPr>
                  <w:t>业</w:t>
                </w:r>
              </w:p>
            </w:txbxContent>
          </v:textbox>
        </v:shape>
      </w:pict>
    </w:r>
    <w:r>
      <w:pict>
        <v:shape id="_x0000_s2199" type="#_x0000_t202" style="width:15.5pt;height:15.5pt;margin-top:53.2pt;margin-left:548.64pt;mso-position-horizontal-relative:page;mso-position-vertical-relative:page;position:absolute;z-index:-251547648" filled="f" stroked="f">
          <v:textbox inset="0,0,0,0">
            <w:txbxContent>
              <w:p>
                <w:pPr>
                  <w:spacing w:before="0" w:line="310" w:lineRule="exact"/>
                  <w:ind w:left="20" w:right="0" w:firstLine="0"/>
                  <w:jc w:val="left"/>
                  <w:rPr>
                    <w:sz w:val="27"/>
                  </w:rPr>
                </w:pPr>
                <w:r>
                  <w:rPr>
                    <w:sz w:val="27"/>
                  </w:rPr>
                  <w:t>资</w:t>
                </w:r>
              </w:p>
            </w:txbxContent>
          </v:textbox>
        </v:shape>
      </w:pict>
    </w:r>
    <w:r>
      <w:pict>
        <v:shape id="_x0000_s2200" type="#_x0000_t202" style="width:15.5pt;height:15.5pt;margin-top:53.2pt;margin-left:759.63pt;mso-position-horizontal-relative:page;mso-position-vertical-relative:page;position:absolute;z-index:-25154662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203" style="mso-position-horizontal-relative:page;mso-position-vertical-relative:page;position:absolute;z-index:-25154560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204" type="#_x0000_t202" style="width:15.5pt;height:15.5pt;margin-top:53.2pt;margin-left:126.66pt;mso-position-horizontal-relative:page;mso-position-vertical-relative:page;position:absolute;z-index:-251544576" filled="f" stroked="f">
          <v:textbox inset="0,0,0,0">
            <w:txbxContent>
              <w:p>
                <w:pPr>
                  <w:spacing w:before="0" w:line="310" w:lineRule="exact"/>
                  <w:ind w:left="20" w:right="0" w:firstLine="0"/>
                  <w:jc w:val="left"/>
                  <w:rPr>
                    <w:sz w:val="27"/>
                  </w:rPr>
                </w:pPr>
                <w:r>
                  <w:rPr>
                    <w:sz w:val="27"/>
                  </w:rPr>
                  <w:t>专</w:t>
                </w:r>
              </w:p>
            </w:txbxContent>
          </v:textbox>
        </v:shape>
      </w:pict>
    </w:r>
    <w:r>
      <w:pict>
        <v:shape id="_x0000_s2205" type="#_x0000_t202" style="width:15.5pt;height:15.5pt;margin-top:53.2pt;margin-left:337.65pt;mso-position-horizontal-relative:page;mso-position-vertical-relative:page;position:absolute;z-index:-251543552" filled="f" stroked="f">
          <v:textbox inset="0,0,0,0">
            <w:txbxContent>
              <w:p>
                <w:pPr>
                  <w:spacing w:before="0" w:line="310" w:lineRule="exact"/>
                  <w:ind w:left="20" w:right="0" w:firstLine="0"/>
                  <w:jc w:val="left"/>
                  <w:rPr>
                    <w:sz w:val="27"/>
                  </w:rPr>
                </w:pPr>
                <w:r>
                  <w:rPr>
                    <w:sz w:val="27"/>
                  </w:rPr>
                  <w:t>业</w:t>
                </w:r>
              </w:p>
            </w:txbxContent>
          </v:textbox>
        </v:shape>
      </w:pict>
    </w:r>
    <w:r>
      <w:pict>
        <v:shape id="_x0000_s2206" type="#_x0000_t202" style="width:15.5pt;height:15.5pt;margin-top:53.2pt;margin-left:548.64pt;mso-position-horizontal-relative:page;mso-position-vertical-relative:page;position:absolute;z-index:-251542528" filled="f" stroked="f">
          <v:textbox inset="0,0,0,0">
            <w:txbxContent>
              <w:p>
                <w:pPr>
                  <w:spacing w:before="0" w:line="310" w:lineRule="exact"/>
                  <w:ind w:left="20" w:right="0" w:firstLine="0"/>
                  <w:jc w:val="left"/>
                  <w:rPr>
                    <w:sz w:val="27"/>
                  </w:rPr>
                </w:pPr>
                <w:r>
                  <w:rPr>
                    <w:sz w:val="27"/>
                  </w:rPr>
                  <w:t>资</w:t>
                </w:r>
              </w:p>
            </w:txbxContent>
          </v:textbox>
        </v:shape>
      </w:pict>
    </w:r>
    <w:r>
      <w:pict>
        <v:shape id="_x0000_s2207" type="#_x0000_t202" style="width:15.5pt;height:15.5pt;margin-top:53.2pt;margin-left:759.63pt;mso-position-horizontal-relative:page;mso-position-vertical-relative:page;position:absolute;z-index:-25154150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210" style="mso-position-horizontal-relative:page;mso-position-vertical-relative:page;position:absolute;z-index:-25154048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211" type="#_x0000_t202" style="width:15.5pt;height:15.5pt;margin-top:53.2pt;margin-left:126.66pt;mso-position-horizontal-relative:page;mso-position-vertical-relative:page;position:absolute;z-index:-251539456" filled="f" stroked="f">
          <v:textbox inset="0,0,0,0">
            <w:txbxContent>
              <w:p>
                <w:pPr>
                  <w:spacing w:before="0" w:line="310" w:lineRule="exact"/>
                  <w:ind w:left="20" w:right="0" w:firstLine="0"/>
                  <w:jc w:val="left"/>
                  <w:rPr>
                    <w:sz w:val="27"/>
                  </w:rPr>
                </w:pPr>
                <w:r>
                  <w:rPr>
                    <w:sz w:val="27"/>
                  </w:rPr>
                  <w:t>专</w:t>
                </w:r>
              </w:p>
            </w:txbxContent>
          </v:textbox>
        </v:shape>
      </w:pict>
    </w:r>
    <w:r>
      <w:pict>
        <v:shape id="_x0000_s2212" type="#_x0000_t202" style="width:15.5pt;height:15.5pt;margin-top:53.2pt;margin-left:337.65pt;mso-position-horizontal-relative:page;mso-position-vertical-relative:page;position:absolute;z-index:-251538432" filled="f" stroked="f">
          <v:textbox inset="0,0,0,0">
            <w:txbxContent>
              <w:p>
                <w:pPr>
                  <w:spacing w:before="0" w:line="310" w:lineRule="exact"/>
                  <w:ind w:left="20" w:right="0" w:firstLine="0"/>
                  <w:jc w:val="left"/>
                  <w:rPr>
                    <w:sz w:val="27"/>
                  </w:rPr>
                </w:pPr>
                <w:r>
                  <w:rPr>
                    <w:sz w:val="27"/>
                  </w:rPr>
                  <w:t>业</w:t>
                </w:r>
              </w:p>
            </w:txbxContent>
          </v:textbox>
        </v:shape>
      </w:pict>
    </w:r>
    <w:r>
      <w:pict>
        <v:shape id="_x0000_s2213" type="#_x0000_t202" style="width:15.5pt;height:15.5pt;margin-top:53.2pt;margin-left:548.64pt;mso-position-horizontal-relative:page;mso-position-vertical-relative:page;position:absolute;z-index:-251537408" filled="f" stroked="f">
          <v:textbox inset="0,0,0,0">
            <w:txbxContent>
              <w:p>
                <w:pPr>
                  <w:spacing w:before="0" w:line="310" w:lineRule="exact"/>
                  <w:ind w:left="20" w:right="0" w:firstLine="0"/>
                  <w:jc w:val="left"/>
                  <w:rPr>
                    <w:sz w:val="27"/>
                  </w:rPr>
                </w:pPr>
                <w:r>
                  <w:rPr>
                    <w:sz w:val="27"/>
                  </w:rPr>
                  <w:t>资</w:t>
                </w:r>
              </w:p>
            </w:txbxContent>
          </v:textbox>
        </v:shape>
      </w:pict>
    </w:r>
    <w:r>
      <w:pict>
        <v:shape id="_x0000_s2214" type="#_x0000_t202" style="width:15.5pt;height:15.5pt;margin-top:53.2pt;margin-left:759.63pt;mso-position-horizontal-relative:page;mso-position-vertical-relative:page;position:absolute;z-index:-25153638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217" style="mso-position-horizontal-relative:page;mso-position-vertical-relative:page;position:absolute;z-index:-25153536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218" type="#_x0000_t202" style="width:15.5pt;height:15.5pt;margin-top:53.2pt;margin-left:126.66pt;mso-position-horizontal-relative:page;mso-position-vertical-relative:page;position:absolute;z-index:-251534336" filled="f" stroked="f">
          <v:textbox inset="0,0,0,0">
            <w:txbxContent>
              <w:p>
                <w:pPr>
                  <w:spacing w:before="0" w:line="310" w:lineRule="exact"/>
                  <w:ind w:left="20" w:right="0" w:firstLine="0"/>
                  <w:jc w:val="left"/>
                  <w:rPr>
                    <w:sz w:val="27"/>
                  </w:rPr>
                </w:pPr>
                <w:r>
                  <w:rPr>
                    <w:sz w:val="27"/>
                  </w:rPr>
                  <w:t>专</w:t>
                </w:r>
              </w:p>
            </w:txbxContent>
          </v:textbox>
        </v:shape>
      </w:pict>
    </w:r>
    <w:r>
      <w:pict>
        <v:shape id="_x0000_s2219" type="#_x0000_t202" style="width:15.5pt;height:15.5pt;margin-top:53.2pt;margin-left:337.65pt;mso-position-horizontal-relative:page;mso-position-vertical-relative:page;position:absolute;z-index:-251533312" filled="f" stroked="f">
          <v:textbox inset="0,0,0,0">
            <w:txbxContent>
              <w:p>
                <w:pPr>
                  <w:spacing w:before="0" w:line="310" w:lineRule="exact"/>
                  <w:ind w:left="20" w:right="0" w:firstLine="0"/>
                  <w:jc w:val="left"/>
                  <w:rPr>
                    <w:sz w:val="27"/>
                  </w:rPr>
                </w:pPr>
                <w:r>
                  <w:rPr>
                    <w:sz w:val="27"/>
                  </w:rPr>
                  <w:t>业</w:t>
                </w:r>
              </w:p>
            </w:txbxContent>
          </v:textbox>
        </v:shape>
      </w:pict>
    </w:r>
    <w:r>
      <w:pict>
        <v:shape id="_x0000_s2220" type="#_x0000_t202" style="width:15.5pt;height:15.5pt;margin-top:53.2pt;margin-left:548.64pt;mso-position-horizontal-relative:page;mso-position-vertical-relative:page;position:absolute;z-index:-251532288" filled="f" stroked="f">
          <v:textbox inset="0,0,0,0">
            <w:txbxContent>
              <w:p>
                <w:pPr>
                  <w:spacing w:before="0" w:line="310" w:lineRule="exact"/>
                  <w:ind w:left="20" w:right="0" w:firstLine="0"/>
                  <w:jc w:val="left"/>
                  <w:rPr>
                    <w:sz w:val="27"/>
                  </w:rPr>
                </w:pPr>
                <w:r>
                  <w:rPr>
                    <w:sz w:val="27"/>
                  </w:rPr>
                  <w:t>资</w:t>
                </w:r>
              </w:p>
            </w:txbxContent>
          </v:textbox>
        </v:shape>
      </w:pict>
    </w:r>
    <w:r>
      <w:pict>
        <v:shape id="_x0000_s2221" type="#_x0000_t202" style="width:15.5pt;height:15.5pt;margin-top:53.2pt;margin-left:759.63pt;mso-position-horizontal-relative:page;mso-position-vertical-relative:page;position:absolute;z-index:-25153126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224" style="mso-position-horizontal-relative:page;mso-position-vertical-relative:page;position:absolute;z-index:-25153024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225" type="#_x0000_t202" style="width:15.5pt;height:15.5pt;margin-top:53.2pt;margin-left:126.66pt;mso-position-horizontal-relative:page;mso-position-vertical-relative:page;position:absolute;z-index:-251529216" filled="f" stroked="f">
          <v:textbox inset="0,0,0,0">
            <w:txbxContent>
              <w:p>
                <w:pPr>
                  <w:spacing w:before="0" w:line="310" w:lineRule="exact"/>
                  <w:ind w:left="20" w:right="0" w:firstLine="0"/>
                  <w:jc w:val="left"/>
                  <w:rPr>
                    <w:sz w:val="27"/>
                  </w:rPr>
                </w:pPr>
                <w:r>
                  <w:rPr>
                    <w:sz w:val="27"/>
                  </w:rPr>
                  <w:t>专</w:t>
                </w:r>
              </w:p>
            </w:txbxContent>
          </v:textbox>
        </v:shape>
      </w:pict>
    </w:r>
    <w:r>
      <w:pict>
        <v:shape id="_x0000_s2226" type="#_x0000_t202" style="width:15.5pt;height:15.5pt;margin-top:53.2pt;margin-left:337.65pt;mso-position-horizontal-relative:page;mso-position-vertical-relative:page;position:absolute;z-index:-251528192" filled="f" stroked="f">
          <v:textbox inset="0,0,0,0">
            <w:txbxContent>
              <w:p>
                <w:pPr>
                  <w:spacing w:before="0" w:line="310" w:lineRule="exact"/>
                  <w:ind w:left="20" w:right="0" w:firstLine="0"/>
                  <w:jc w:val="left"/>
                  <w:rPr>
                    <w:sz w:val="27"/>
                  </w:rPr>
                </w:pPr>
                <w:r>
                  <w:rPr>
                    <w:sz w:val="27"/>
                  </w:rPr>
                  <w:t>业</w:t>
                </w:r>
              </w:p>
            </w:txbxContent>
          </v:textbox>
        </v:shape>
      </w:pict>
    </w:r>
    <w:r>
      <w:pict>
        <v:shape id="_x0000_s2227" type="#_x0000_t202" style="width:15.5pt;height:15.5pt;margin-top:53.2pt;margin-left:548.64pt;mso-position-horizontal-relative:page;mso-position-vertical-relative:page;position:absolute;z-index:-251527168" filled="f" stroked="f">
          <v:textbox inset="0,0,0,0">
            <w:txbxContent>
              <w:p>
                <w:pPr>
                  <w:spacing w:before="0" w:line="310" w:lineRule="exact"/>
                  <w:ind w:left="20" w:right="0" w:firstLine="0"/>
                  <w:jc w:val="left"/>
                  <w:rPr>
                    <w:sz w:val="27"/>
                  </w:rPr>
                </w:pPr>
                <w:r>
                  <w:rPr>
                    <w:sz w:val="27"/>
                  </w:rPr>
                  <w:t>资</w:t>
                </w:r>
              </w:p>
            </w:txbxContent>
          </v:textbox>
        </v:shape>
      </w:pict>
    </w:r>
    <w:r>
      <w:pict>
        <v:shape id="_x0000_s2228" type="#_x0000_t202" style="width:15.5pt;height:15.5pt;margin-top:53.2pt;margin-left:759.63pt;mso-position-horizontal-relative:page;mso-position-vertical-relative:page;position:absolute;z-index:-25152614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231" style="mso-position-horizontal-relative:page;mso-position-vertical-relative:page;position:absolute;z-index:-25152512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232" type="#_x0000_t202" style="width:15.5pt;height:15.5pt;margin-top:53.2pt;margin-left:126.66pt;mso-position-horizontal-relative:page;mso-position-vertical-relative:page;position:absolute;z-index:-251524096" filled="f" stroked="f">
          <v:textbox inset="0,0,0,0">
            <w:txbxContent>
              <w:p>
                <w:pPr>
                  <w:spacing w:before="0" w:line="310" w:lineRule="exact"/>
                  <w:ind w:left="20" w:right="0" w:firstLine="0"/>
                  <w:jc w:val="left"/>
                  <w:rPr>
                    <w:sz w:val="27"/>
                  </w:rPr>
                </w:pPr>
                <w:r>
                  <w:rPr>
                    <w:sz w:val="27"/>
                  </w:rPr>
                  <w:t>专</w:t>
                </w:r>
              </w:p>
            </w:txbxContent>
          </v:textbox>
        </v:shape>
      </w:pict>
    </w:r>
    <w:r>
      <w:pict>
        <v:shape id="_x0000_s2233" type="#_x0000_t202" style="width:15.5pt;height:15.5pt;margin-top:53.2pt;margin-left:337.65pt;mso-position-horizontal-relative:page;mso-position-vertical-relative:page;position:absolute;z-index:-251523072" filled="f" stroked="f">
          <v:textbox inset="0,0,0,0">
            <w:txbxContent>
              <w:p>
                <w:pPr>
                  <w:spacing w:before="0" w:line="310" w:lineRule="exact"/>
                  <w:ind w:left="20" w:right="0" w:firstLine="0"/>
                  <w:jc w:val="left"/>
                  <w:rPr>
                    <w:sz w:val="27"/>
                  </w:rPr>
                </w:pPr>
                <w:r>
                  <w:rPr>
                    <w:sz w:val="27"/>
                  </w:rPr>
                  <w:t>业</w:t>
                </w:r>
              </w:p>
            </w:txbxContent>
          </v:textbox>
        </v:shape>
      </w:pict>
    </w:r>
    <w:r>
      <w:pict>
        <v:shape id="_x0000_s2234" type="#_x0000_t202" style="width:15.5pt;height:15.5pt;margin-top:53.2pt;margin-left:548.64pt;mso-position-horizontal-relative:page;mso-position-vertical-relative:page;position:absolute;z-index:-251522048" filled="f" stroked="f">
          <v:textbox inset="0,0,0,0">
            <w:txbxContent>
              <w:p>
                <w:pPr>
                  <w:spacing w:before="0" w:line="310" w:lineRule="exact"/>
                  <w:ind w:left="20" w:right="0" w:firstLine="0"/>
                  <w:jc w:val="left"/>
                  <w:rPr>
                    <w:sz w:val="27"/>
                  </w:rPr>
                </w:pPr>
                <w:r>
                  <w:rPr>
                    <w:sz w:val="27"/>
                  </w:rPr>
                  <w:t>资</w:t>
                </w:r>
              </w:p>
            </w:txbxContent>
          </v:textbox>
        </v:shape>
      </w:pict>
    </w:r>
    <w:r>
      <w:pict>
        <v:shape id="_x0000_s2235" type="#_x0000_t202" style="width:15.5pt;height:15.5pt;margin-top:53.2pt;margin-left:759.63pt;mso-position-horizontal-relative:page;mso-position-vertical-relative:page;position:absolute;z-index:-25152102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238" style="mso-position-horizontal-relative:page;mso-position-vertical-relative:page;position:absolute;z-index:-25152000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239" type="#_x0000_t202" style="width:15.5pt;height:15.5pt;margin-top:53.2pt;margin-left:126.66pt;mso-position-horizontal-relative:page;mso-position-vertical-relative:page;position:absolute;z-index:-251518976" filled="f" stroked="f">
          <v:textbox inset="0,0,0,0">
            <w:txbxContent>
              <w:p>
                <w:pPr>
                  <w:spacing w:before="0" w:line="310" w:lineRule="exact"/>
                  <w:ind w:left="20" w:right="0" w:firstLine="0"/>
                  <w:jc w:val="left"/>
                  <w:rPr>
                    <w:sz w:val="27"/>
                  </w:rPr>
                </w:pPr>
                <w:r>
                  <w:rPr>
                    <w:sz w:val="27"/>
                  </w:rPr>
                  <w:t>专</w:t>
                </w:r>
              </w:p>
            </w:txbxContent>
          </v:textbox>
        </v:shape>
      </w:pict>
    </w:r>
    <w:r>
      <w:pict>
        <v:shape id="_x0000_s2240" type="#_x0000_t202" style="width:15.5pt;height:15.5pt;margin-top:53.2pt;margin-left:337.65pt;mso-position-horizontal-relative:page;mso-position-vertical-relative:page;position:absolute;z-index:-251517952" filled="f" stroked="f">
          <v:textbox inset="0,0,0,0">
            <w:txbxContent>
              <w:p>
                <w:pPr>
                  <w:spacing w:before="0" w:line="310" w:lineRule="exact"/>
                  <w:ind w:left="20" w:right="0" w:firstLine="0"/>
                  <w:jc w:val="left"/>
                  <w:rPr>
                    <w:sz w:val="27"/>
                  </w:rPr>
                </w:pPr>
                <w:r>
                  <w:rPr>
                    <w:sz w:val="27"/>
                  </w:rPr>
                  <w:t>业</w:t>
                </w:r>
              </w:p>
            </w:txbxContent>
          </v:textbox>
        </v:shape>
      </w:pict>
    </w:r>
    <w:r>
      <w:pict>
        <v:shape id="_x0000_s2241" type="#_x0000_t202" style="width:15.5pt;height:15.5pt;margin-top:53.2pt;margin-left:548.64pt;mso-position-horizontal-relative:page;mso-position-vertical-relative:page;position:absolute;z-index:-251516928" filled="f" stroked="f">
          <v:textbox inset="0,0,0,0">
            <w:txbxContent>
              <w:p>
                <w:pPr>
                  <w:spacing w:before="0" w:line="310" w:lineRule="exact"/>
                  <w:ind w:left="20" w:right="0" w:firstLine="0"/>
                  <w:jc w:val="left"/>
                  <w:rPr>
                    <w:sz w:val="27"/>
                  </w:rPr>
                </w:pPr>
                <w:r>
                  <w:rPr>
                    <w:sz w:val="27"/>
                  </w:rPr>
                  <w:t>资</w:t>
                </w:r>
              </w:p>
            </w:txbxContent>
          </v:textbox>
        </v:shape>
      </w:pict>
    </w:r>
    <w:r>
      <w:pict>
        <v:shape id="_x0000_s2242" type="#_x0000_t202" style="width:15.5pt;height:15.5pt;margin-top:53.2pt;margin-left:759.63pt;mso-position-horizontal-relative:page;mso-position-vertical-relative:page;position:absolute;z-index:-25151590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245" style="mso-position-horizontal-relative:page;mso-position-vertical-relative:page;position:absolute;z-index:-25151488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246" type="#_x0000_t202" style="width:15.5pt;height:15.5pt;margin-top:53.2pt;margin-left:126.66pt;mso-position-horizontal-relative:page;mso-position-vertical-relative:page;position:absolute;z-index:-251513856" filled="f" stroked="f">
          <v:textbox inset="0,0,0,0">
            <w:txbxContent>
              <w:p>
                <w:pPr>
                  <w:spacing w:before="0" w:line="310" w:lineRule="exact"/>
                  <w:ind w:left="20" w:right="0" w:firstLine="0"/>
                  <w:jc w:val="left"/>
                  <w:rPr>
                    <w:sz w:val="27"/>
                  </w:rPr>
                </w:pPr>
                <w:r>
                  <w:rPr>
                    <w:sz w:val="27"/>
                  </w:rPr>
                  <w:t>专</w:t>
                </w:r>
              </w:p>
            </w:txbxContent>
          </v:textbox>
        </v:shape>
      </w:pict>
    </w:r>
    <w:r>
      <w:pict>
        <v:shape id="_x0000_s2247" type="#_x0000_t202" style="width:15.5pt;height:15.5pt;margin-top:53.2pt;margin-left:337.65pt;mso-position-horizontal-relative:page;mso-position-vertical-relative:page;position:absolute;z-index:-251512832" filled="f" stroked="f">
          <v:textbox inset="0,0,0,0">
            <w:txbxContent>
              <w:p>
                <w:pPr>
                  <w:spacing w:before="0" w:line="310" w:lineRule="exact"/>
                  <w:ind w:left="20" w:right="0" w:firstLine="0"/>
                  <w:jc w:val="left"/>
                  <w:rPr>
                    <w:sz w:val="27"/>
                  </w:rPr>
                </w:pPr>
                <w:r>
                  <w:rPr>
                    <w:sz w:val="27"/>
                  </w:rPr>
                  <w:t>业</w:t>
                </w:r>
              </w:p>
            </w:txbxContent>
          </v:textbox>
        </v:shape>
      </w:pict>
    </w:r>
    <w:r>
      <w:pict>
        <v:shape id="_x0000_s2248" type="#_x0000_t202" style="width:15.5pt;height:15.5pt;margin-top:53.2pt;margin-left:548.64pt;mso-position-horizontal-relative:page;mso-position-vertical-relative:page;position:absolute;z-index:-251511808" filled="f" stroked="f">
          <v:textbox inset="0,0,0,0">
            <w:txbxContent>
              <w:p>
                <w:pPr>
                  <w:spacing w:before="0" w:line="310" w:lineRule="exact"/>
                  <w:ind w:left="20" w:right="0" w:firstLine="0"/>
                  <w:jc w:val="left"/>
                  <w:rPr>
                    <w:sz w:val="27"/>
                  </w:rPr>
                </w:pPr>
                <w:r>
                  <w:rPr>
                    <w:sz w:val="27"/>
                  </w:rPr>
                  <w:t>资</w:t>
                </w:r>
              </w:p>
            </w:txbxContent>
          </v:textbox>
        </v:shape>
      </w:pict>
    </w:r>
    <w:r>
      <w:pict>
        <v:shape id="_x0000_s2249" type="#_x0000_t202" style="width:15.5pt;height:15.5pt;margin-top:53.2pt;margin-left:759.63pt;mso-position-horizontal-relative:page;mso-position-vertical-relative:page;position:absolute;z-index:-25151078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3" style="mso-position-horizontal-relative:page;mso-position-vertical-relative:page;position:absolute;z-index:-25164800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064" type="#_x0000_t202" style="width:15.5pt;height:15.5pt;margin-top:53.2pt;margin-left:126.66pt;mso-position-horizontal-relative:page;mso-position-vertical-relative:page;position:absolute;z-index:-251646976" filled="f" stroked="f">
          <v:textbox inset="0,0,0,0">
            <w:txbxContent>
              <w:p>
                <w:pPr>
                  <w:spacing w:before="0" w:line="310" w:lineRule="exact"/>
                  <w:ind w:left="20" w:right="0" w:firstLine="0"/>
                  <w:jc w:val="left"/>
                  <w:rPr>
                    <w:sz w:val="27"/>
                  </w:rPr>
                </w:pPr>
                <w:r>
                  <w:rPr>
                    <w:sz w:val="27"/>
                  </w:rPr>
                  <w:t>专</w:t>
                </w:r>
              </w:p>
            </w:txbxContent>
          </v:textbox>
        </v:shape>
      </w:pict>
    </w:r>
    <w:r>
      <w:pict>
        <v:shape id="_x0000_s2065" type="#_x0000_t202" style="width:15.5pt;height:15.5pt;margin-top:53.2pt;margin-left:337.65pt;mso-position-horizontal-relative:page;mso-position-vertical-relative:page;position:absolute;z-index:-251645952" filled="f" stroked="f">
          <v:textbox inset="0,0,0,0">
            <w:txbxContent>
              <w:p>
                <w:pPr>
                  <w:spacing w:before="0" w:line="310" w:lineRule="exact"/>
                  <w:ind w:left="20" w:right="0" w:firstLine="0"/>
                  <w:jc w:val="left"/>
                  <w:rPr>
                    <w:sz w:val="27"/>
                  </w:rPr>
                </w:pPr>
                <w:r>
                  <w:rPr>
                    <w:sz w:val="27"/>
                  </w:rPr>
                  <w:t>业</w:t>
                </w:r>
              </w:p>
            </w:txbxContent>
          </v:textbox>
        </v:shape>
      </w:pict>
    </w:r>
    <w:r>
      <w:pict>
        <v:shape id="_x0000_s2066" type="#_x0000_t202" style="width:15.5pt;height:15.5pt;margin-top:53.2pt;margin-left:548.64pt;mso-position-horizontal-relative:page;mso-position-vertical-relative:page;position:absolute;z-index:-251644928" filled="f" stroked="f">
          <v:textbox inset="0,0,0,0">
            <w:txbxContent>
              <w:p>
                <w:pPr>
                  <w:spacing w:before="0" w:line="310" w:lineRule="exact"/>
                  <w:ind w:left="20" w:right="0" w:firstLine="0"/>
                  <w:jc w:val="left"/>
                  <w:rPr>
                    <w:sz w:val="27"/>
                  </w:rPr>
                </w:pPr>
                <w:r>
                  <w:rPr>
                    <w:sz w:val="27"/>
                  </w:rPr>
                  <w:t>资</w:t>
                </w:r>
              </w:p>
            </w:txbxContent>
          </v:textbox>
        </v:shape>
      </w:pict>
    </w:r>
    <w:r>
      <w:pict>
        <v:shape id="_x0000_s2067" type="#_x0000_t202" style="width:15.5pt;height:15.5pt;margin-top:53.2pt;margin-left:759.63pt;mso-position-horizontal-relative:page;mso-position-vertical-relative:page;position:absolute;z-index:-25164390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0" style="mso-position-horizontal-relative:page;mso-position-vertical-relative:page;position:absolute;z-index:-25164288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071" type="#_x0000_t202" style="width:15.5pt;height:15.5pt;margin-top:53.2pt;margin-left:126.66pt;mso-position-horizontal-relative:page;mso-position-vertical-relative:page;position:absolute;z-index:-251641856" filled="f" stroked="f">
          <v:textbox inset="0,0,0,0">
            <w:txbxContent>
              <w:p>
                <w:pPr>
                  <w:spacing w:before="0" w:line="310" w:lineRule="exact"/>
                  <w:ind w:left="20" w:right="0" w:firstLine="0"/>
                  <w:jc w:val="left"/>
                  <w:rPr>
                    <w:sz w:val="27"/>
                  </w:rPr>
                </w:pPr>
                <w:r>
                  <w:rPr>
                    <w:sz w:val="27"/>
                  </w:rPr>
                  <w:t>专</w:t>
                </w:r>
              </w:p>
            </w:txbxContent>
          </v:textbox>
        </v:shape>
      </w:pict>
    </w:r>
    <w:r>
      <w:pict>
        <v:shape id="_x0000_s2072" type="#_x0000_t202" style="width:15.5pt;height:15.5pt;margin-top:53.2pt;margin-left:337.65pt;mso-position-horizontal-relative:page;mso-position-vertical-relative:page;position:absolute;z-index:-251640832" filled="f" stroked="f">
          <v:textbox inset="0,0,0,0">
            <w:txbxContent>
              <w:p>
                <w:pPr>
                  <w:spacing w:before="0" w:line="310" w:lineRule="exact"/>
                  <w:ind w:left="20" w:right="0" w:firstLine="0"/>
                  <w:jc w:val="left"/>
                  <w:rPr>
                    <w:sz w:val="27"/>
                  </w:rPr>
                </w:pPr>
                <w:r>
                  <w:rPr>
                    <w:sz w:val="27"/>
                  </w:rPr>
                  <w:t>业</w:t>
                </w:r>
              </w:p>
            </w:txbxContent>
          </v:textbox>
        </v:shape>
      </w:pict>
    </w:r>
    <w:r>
      <w:pict>
        <v:shape id="_x0000_s2073" type="#_x0000_t202" style="width:15.5pt;height:15.5pt;margin-top:53.2pt;margin-left:548.64pt;mso-position-horizontal-relative:page;mso-position-vertical-relative:page;position:absolute;z-index:-251639808" filled="f" stroked="f">
          <v:textbox inset="0,0,0,0">
            <w:txbxContent>
              <w:p>
                <w:pPr>
                  <w:spacing w:before="0" w:line="310" w:lineRule="exact"/>
                  <w:ind w:left="20" w:right="0" w:firstLine="0"/>
                  <w:jc w:val="left"/>
                  <w:rPr>
                    <w:sz w:val="27"/>
                  </w:rPr>
                </w:pPr>
                <w:r>
                  <w:rPr>
                    <w:sz w:val="27"/>
                  </w:rPr>
                  <w:t>资</w:t>
                </w:r>
              </w:p>
            </w:txbxContent>
          </v:textbox>
        </v:shape>
      </w:pict>
    </w:r>
    <w:r>
      <w:pict>
        <v:shape id="_x0000_s2074" type="#_x0000_t202" style="width:15.5pt;height:15.5pt;margin-top:53.2pt;margin-left:759.63pt;mso-position-horizontal-relative:page;mso-position-vertical-relative:page;position:absolute;z-index:-25163878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7" style="mso-position-horizontal-relative:page;mso-position-vertical-relative:page;position:absolute;z-index:-25163776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078" type="#_x0000_t202" style="width:15.5pt;height:15.5pt;margin-top:53.2pt;margin-left:126.66pt;mso-position-horizontal-relative:page;mso-position-vertical-relative:page;position:absolute;z-index:-251636736" filled="f" stroked="f">
          <v:textbox inset="0,0,0,0">
            <w:txbxContent>
              <w:p>
                <w:pPr>
                  <w:spacing w:before="0" w:line="310" w:lineRule="exact"/>
                  <w:ind w:left="20" w:right="0" w:firstLine="0"/>
                  <w:jc w:val="left"/>
                  <w:rPr>
                    <w:sz w:val="27"/>
                  </w:rPr>
                </w:pPr>
                <w:r>
                  <w:rPr>
                    <w:sz w:val="27"/>
                  </w:rPr>
                  <w:t>专</w:t>
                </w:r>
              </w:p>
            </w:txbxContent>
          </v:textbox>
        </v:shape>
      </w:pict>
    </w:r>
    <w:r>
      <w:pict>
        <v:shape id="_x0000_s2079" type="#_x0000_t202" style="width:15.5pt;height:15.5pt;margin-top:53.2pt;margin-left:337.65pt;mso-position-horizontal-relative:page;mso-position-vertical-relative:page;position:absolute;z-index:-251635712" filled="f" stroked="f">
          <v:textbox inset="0,0,0,0">
            <w:txbxContent>
              <w:p>
                <w:pPr>
                  <w:spacing w:before="0" w:line="310" w:lineRule="exact"/>
                  <w:ind w:left="20" w:right="0" w:firstLine="0"/>
                  <w:jc w:val="left"/>
                  <w:rPr>
                    <w:sz w:val="27"/>
                  </w:rPr>
                </w:pPr>
                <w:r>
                  <w:rPr>
                    <w:sz w:val="27"/>
                  </w:rPr>
                  <w:t>业</w:t>
                </w:r>
              </w:p>
            </w:txbxContent>
          </v:textbox>
        </v:shape>
      </w:pict>
    </w:r>
    <w:r>
      <w:pict>
        <v:shape id="_x0000_s2080" type="#_x0000_t202" style="width:15.5pt;height:15.5pt;margin-top:53.2pt;margin-left:548.64pt;mso-position-horizontal-relative:page;mso-position-vertical-relative:page;position:absolute;z-index:-251634688" filled="f" stroked="f">
          <v:textbox inset="0,0,0,0">
            <w:txbxContent>
              <w:p>
                <w:pPr>
                  <w:spacing w:before="0" w:line="310" w:lineRule="exact"/>
                  <w:ind w:left="20" w:right="0" w:firstLine="0"/>
                  <w:jc w:val="left"/>
                  <w:rPr>
                    <w:sz w:val="27"/>
                  </w:rPr>
                </w:pPr>
                <w:r>
                  <w:rPr>
                    <w:sz w:val="27"/>
                  </w:rPr>
                  <w:t>资</w:t>
                </w:r>
              </w:p>
            </w:txbxContent>
          </v:textbox>
        </v:shape>
      </w:pict>
    </w:r>
    <w:r>
      <w:pict>
        <v:shape id="_x0000_s2081" type="#_x0000_t202" style="width:15.5pt;height:15.5pt;margin-top:53.2pt;margin-left:759.63pt;mso-position-horizontal-relative:page;mso-position-vertical-relative:page;position:absolute;z-index:-25163366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84" style="mso-position-horizontal-relative:page;mso-position-vertical-relative:page;position:absolute;z-index:-25163264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085" type="#_x0000_t202" style="width:15.5pt;height:15.5pt;margin-top:53.2pt;margin-left:126.66pt;mso-position-horizontal-relative:page;mso-position-vertical-relative:page;position:absolute;z-index:-251631616" filled="f" stroked="f">
          <v:textbox inset="0,0,0,0">
            <w:txbxContent>
              <w:p>
                <w:pPr>
                  <w:spacing w:before="0" w:line="310" w:lineRule="exact"/>
                  <w:ind w:left="20" w:right="0" w:firstLine="0"/>
                  <w:jc w:val="left"/>
                  <w:rPr>
                    <w:sz w:val="27"/>
                  </w:rPr>
                </w:pPr>
                <w:r>
                  <w:rPr>
                    <w:sz w:val="27"/>
                  </w:rPr>
                  <w:t>专</w:t>
                </w:r>
              </w:p>
            </w:txbxContent>
          </v:textbox>
        </v:shape>
      </w:pict>
    </w:r>
    <w:r>
      <w:pict>
        <v:shape id="_x0000_s2086" type="#_x0000_t202" style="width:15.5pt;height:15.5pt;margin-top:53.2pt;margin-left:337.65pt;mso-position-horizontal-relative:page;mso-position-vertical-relative:page;position:absolute;z-index:-251630592" filled="f" stroked="f">
          <v:textbox inset="0,0,0,0">
            <w:txbxContent>
              <w:p>
                <w:pPr>
                  <w:spacing w:before="0" w:line="310" w:lineRule="exact"/>
                  <w:ind w:left="20" w:right="0" w:firstLine="0"/>
                  <w:jc w:val="left"/>
                  <w:rPr>
                    <w:sz w:val="27"/>
                  </w:rPr>
                </w:pPr>
                <w:r>
                  <w:rPr>
                    <w:sz w:val="27"/>
                  </w:rPr>
                  <w:t>业</w:t>
                </w:r>
              </w:p>
            </w:txbxContent>
          </v:textbox>
        </v:shape>
      </w:pict>
    </w:r>
    <w:r>
      <w:pict>
        <v:shape id="_x0000_s2087" type="#_x0000_t202" style="width:15.5pt;height:15.5pt;margin-top:53.2pt;margin-left:548.64pt;mso-position-horizontal-relative:page;mso-position-vertical-relative:page;position:absolute;z-index:-251629568" filled="f" stroked="f">
          <v:textbox inset="0,0,0,0">
            <w:txbxContent>
              <w:p>
                <w:pPr>
                  <w:spacing w:before="0" w:line="310" w:lineRule="exact"/>
                  <w:ind w:left="20" w:right="0" w:firstLine="0"/>
                  <w:jc w:val="left"/>
                  <w:rPr>
                    <w:sz w:val="27"/>
                  </w:rPr>
                </w:pPr>
                <w:r>
                  <w:rPr>
                    <w:sz w:val="27"/>
                  </w:rPr>
                  <w:t>资</w:t>
                </w:r>
              </w:p>
            </w:txbxContent>
          </v:textbox>
        </v:shape>
      </w:pict>
    </w:r>
    <w:r>
      <w:pict>
        <v:shape id="_x0000_s2088" type="#_x0000_t202" style="width:15.5pt;height:15.5pt;margin-top:53.2pt;margin-left:759.63pt;mso-position-horizontal-relative:page;mso-position-vertical-relative:page;position:absolute;z-index:-25162854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91" style="mso-position-horizontal-relative:page;mso-position-vertical-relative:page;position:absolute;z-index:-25162752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092" type="#_x0000_t202" style="width:15.5pt;height:15.5pt;margin-top:53.2pt;margin-left:126.66pt;mso-position-horizontal-relative:page;mso-position-vertical-relative:page;position:absolute;z-index:-251626496" filled="f" stroked="f">
          <v:textbox inset="0,0,0,0">
            <w:txbxContent>
              <w:p>
                <w:pPr>
                  <w:spacing w:before="0" w:line="310" w:lineRule="exact"/>
                  <w:ind w:left="20" w:right="0" w:firstLine="0"/>
                  <w:jc w:val="left"/>
                  <w:rPr>
                    <w:sz w:val="27"/>
                  </w:rPr>
                </w:pPr>
                <w:r>
                  <w:rPr>
                    <w:sz w:val="27"/>
                  </w:rPr>
                  <w:t>专</w:t>
                </w:r>
              </w:p>
            </w:txbxContent>
          </v:textbox>
        </v:shape>
      </w:pict>
    </w:r>
    <w:r>
      <w:pict>
        <v:shape id="_x0000_s2093" type="#_x0000_t202" style="width:15.5pt;height:15.5pt;margin-top:53.2pt;margin-left:337.65pt;mso-position-horizontal-relative:page;mso-position-vertical-relative:page;position:absolute;z-index:-251625472" filled="f" stroked="f">
          <v:textbox inset="0,0,0,0">
            <w:txbxContent>
              <w:p>
                <w:pPr>
                  <w:spacing w:before="0" w:line="310" w:lineRule="exact"/>
                  <w:ind w:left="20" w:right="0" w:firstLine="0"/>
                  <w:jc w:val="left"/>
                  <w:rPr>
                    <w:sz w:val="27"/>
                  </w:rPr>
                </w:pPr>
                <w:r>
                  <w:rPr>
                    <w:sz w:val="27"/>
                  </w:rPr>
                  <w:t>业</w:t>
                </w:r>
              </w:p>
            </w:txbxContent>
          </v:textbox>
        </v:shape>
      </w:pict>
    </w:r>
    <w:r>
      <w:pict>
        <v:shape id="_x0000_s2094" type="#_x0000_t202" style="width:15.5pt;height:15.5pt;margin-top:53.2pt;margin-left:548.64pt;mso-position-horizontal-relative:page;mso-position-vertical-relative:page;position:absolute;z-index:-251624448" filled="f" stroked="f">
          <v:textbox inset="0,0,0,0">
            <w:txbxContent>
              <w:p>
                <w:pPr>
                  <w:spacing w:before="0" w:line="310" w:lineRule="exact"/>
                  <w:ind w:left="20" w:right="0" w:firstLine="0"/>
                  <w:jc w:val="left"/>
                  <w:rPr>
                    <w:sz w:val="27"/>
                  </w:rPr>
                </w:pPr>
                <w:r>
                  <w:rPr>
                    <w:sz w:val="27"/>
                  </w:rPr>
                  <w:t>资</w:t>
                </w:r>
              </w:p>
            </w:txbxContent>
          </v:textbox>
        </v:shape>
      </w:pict>
    </w:r>
    <w:r>
      <w:pict>
        <v:shape id="_x0000_s2095" type="#_x0000_t202" style="width:15.5pt;height:15.5pt;margin-top:53.2pt;margin-left:759.63pt;mso-position-horizontal-relative:page;mso-position-vertical-relative:page;position:absolute;z-index:-25162342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98" style="mso-position-horizontal-relative:page;mso-position-vertical-relative:page;position:absolute;z-index:-25162240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099" type="#_x0000_t202" style="width:15.5pt;height:15.5pt;margin-top:53.2pt;margin-left:126.66pt;mso-position-horizontal-relative:page;mso-position-vertical-relative:page;position:absolute;z-index:-251621376" filled="f" stroked="f">
          <v:textbox inset="0,0,0,0">
            <w:txbxContent>
              <w:p>
                <w:pPr>
                  <w:spacing w:before="0" w:line="310" w:lineRule="exact"/>
                  <w:ind w:left="20" w:right="0" w:firstLine="0"/>
                  <w:jc w:val="left"/>
                  <w:rPr>
                    <w:sz w:val="27"/>
                  </w:rPr>
                </w:pPr>
                <w:r>
                  <w:rPr>
                    <w:sz w:val="27"/>
                  </w:rPr>
                  <w:t>专</w:t>
                </w:r>
              </w:p>
            </w:txbxContent>
          </v:textbox>
        </v:shape>
      </w:pict>
    </w:r>
    <w:r>
      <w:pict>
        <v:shape id="_x0000_s2100" type="#_x0000_t202" style="width:15.5pt;height:15.5pt;margin-top:53.2pt;margin-left:337.65pt;mso-position-horizontal-relative:page;mso-position-vertical-relative:page;position:absolute;z-index:-251620352" filled="f" stroked="f">
          <v:textbox inset="0,0,0,0">
            <w:txbxContent>
              <w:p>
                <w:pPr>
                  <w:spacing w:before="0" w:line="310" w:lineRule="exact"/>
                  <w:ind w:left="20" w:right="0" w:firstLine="0"/>
                  <w:jc w:val="left"/>
                  <w:rPr>
                    <w:sz w:val="27"/>
                  </w:rPr>
                </w:pPr>
                <w:r>
                  <w:rPr>
                    <w:sz w:val="27"/>
                  </w:rPr>
                  <w:t>业</w:t>
                </w:r>
              </w:p>
            </w:txbxContent>
          </v:textbox>
        </v:shape>
      </w:pict>
    </w:r>
    <w:r>
      <w:pict>
        <v:shape id="_x0000_s2101" type="#_x0000_t202" style="width:15.5pt;height:15.5pt;margin-top:53.2pt;margin-left:548.64pt;mso-position-horizontal-relative:page;mso-position-vertical-relative:page;position:absolute;z-index:-251619328" filled="f" stroked="f">
          <v:textbox inset="0,0,0,0">
            <w:txbxContent>
              <w:p>
                <w:pPr>
                  <w:spacing w:before="0" w:line="310" w:lineRule="exact"/>
                  <w:ind w:left="20" w:right="0" w:firstLine="0"/>
                  <w:jc w:val="left"/>
                  <w:rPr>
                    <w:sz w:val="27"/>
                  </w:rPr>
                </w:pPr>
                <w:r>
                  <w:rPr>
                    <w:sz w:val="27"/>
                  </w:rPr>
                  <w:t>资</w:t>
                </w:r>
              </w:p>
            </w:txbxContent>
          </v:textbox>
        </v:shape>
      </w:pict>
    </w:r>
    <w:r>
      <w:pict>
        <v:shape id="_x0000_s2102" type="#_x0000_t202" style="width:15.5pt;height:15.5pt;margin-top:53.2pt;margin-left:759.63pt;mso-position-horizontal-relative:page;mso-position-vertical-relative:page;position:absolute;z-index:-251618304" filled="f" stroked="f">
          <v:textbox inset="0,0,0,0">
            <w:txbxContent>
              <w:p>
                <w:pPr>
                  <w:spacing w:before="0" w:line="310" w:lineRule="exact"/>
                  <w:ind w:left="20" w:right="0" w:firstLine="0"/>
                  <w:jc w:val="left"/>
                  <w:rPr>
                    <w:sz w:val="27"/>
                  </w:rPr>
                </w:pPr>
                <w:r>
                  <w:rPr>
                    <w:sz w:val="27"/>
                  </w:rPr>
                  <w:t>料</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05" style="mso-position-horizontal-relative:page;mso-position-vertical-relative:page;position:absolute;z-index:-251617280" from="125pt,68pt" to="778pt,68pt" stroked="t" strokecolor="black" strokeweight="2pt">
          <v:stroke dashstyle="solid"/>
        </v:line>
      </w:pict>
    </w:r>
    <w:r>
      <w:pict>
        <v:shapetype id="_x0000_t202" coordsize="21600,21600" o:spt="202" path="m,l,21600r21600,l21600,xe">
          <v:stroke joinstyle="miter"/>
          <v:path gradientshapeok="t" o:connecttype="rect"/>
        </v:shapetype>
        <v:shape id="_x0000_s2106" type="#_x0000_t202" style="width:15.5pt;height:15.5pt;margin-top:53.2pt;margin-left:126.66pt;mso-position-horizontal-relative:page;mso-position-vertical-relative:page;position:absolute;z-index:-251616256" filled="f" stroked="f">
          <v:textbox inset="0,0,0,0">
            <w:txbxContent>
              <w:p>
                <w:pPr>
                  <w:spacing w:before="0" w:line="310" w:lineRule="exact"/>
                  <w:ind w:left="20" w:right="0" w:firstLine="0"/>
                  <w:jc w:val="left"/>
                  <w:rPr>
                    <w:sz w:val="27"/>
                  </w:rPr>
                </w:pPr>
                <w:r>
                  <w:rPr>
                    <w:sz w:val="27"/>
                  </w:rPr>
                  <w:t>专</w:t>
                </w:r>
              </w:p>
            </w:txbxContent>
          </v:textbox>
        </v:shape>
      </w:pict>
    </w:r>
    <w:r>
      <w:pict>
        <v:shape id="_x0000_s2107" type="#_x0000_t202" style="width:15.5pt;height:15.5pt;margin-top:53.2pt;margin-left:337.65pt;mso-position-horizontal-relative:page;mso-position-vertical-relative:page;position:absolute;z-index:-251615232" filled="f" stroked="f">
          <v:textbox inset="0,0,0,0">
            <w:txbxContent>
              <w:p>
                <w:pPr>
                  <w:spacing w:before="0" w:line="310" w:lineRule="exact"/>
                  <w:ind w:left="20" w:right="0" w:firstLine="0"/>
                  <w:jc w:val="left"/>
                  <w:rPr>
                    <w:sz w:val="27"/>
                  </w:rPr>
                </w:pPr>
                <w:r>
                  <w:rPr>
                    <w:sz w:val="27"/>
                  </w:rPr>
                  <w:t>业</w:t>
                </w:r>
              </w:p>
            </w:txbxContent>
          </v:textbox>
        </v:shape>
      </w:pict>
    </w:r>
    <w:r>
      <w:pict>
        <v:shape id="_x0000_s2108" type="#_x0000_t202" style="width:15.5pt;height:15.5pt;margin-top:53.2pt;margin-left:548.64pt;mso-position-horizontal-relative:page;mso-position-vertical-relative:page;position:absolute;z-index:-251614208" filled="f" stroked="f">
          <v:textbox inset="0,0,0,0">
            <w:txbxContent>
              <w:p>
                <w:pPr>
                  <w:spacing w:before="0" w:line="310" w:lineRule="exact"/>
                  <w:ind w:left="20" w:right="0" w:firstLine="0"/>
                  <w:jc w:val="left"/>
                  <w:rPr>
                    <w:sz w:val="27"/>
                  </w:rPr>
                </w:pPr>
                <w:r>
                  <w:rPr>
                    <w:sz w:val="27"/>
                  </w:rPr>
                  <w:t>资</w:t>
                </w:r>
              </w:p>
            </w:txbxContent>
          </v:textbox>
        </v:shape>
      </w:pict>
    </w:r>
    <w:r>
      <w:pict>
        <v:shape id="_x0000_s2109" type="#_x0000_t202" style="width:15.5pt;height:15.5pt;margin-top:53.2pt;margin-left:759.63pt;mso-position-horizontal-relative:page;mso-position-vertical-relative:page;position:absolute;z-index:-251613184" filled="f" stroked="f">
          <v:textbox inset="0,0,0,0">
            <w:txbxContent>
              <w:p>
                <w:pPr>
                  <w:spacing w:before="0" w:line="310" w:lineRule="exact"/>
                  <w:ind w:left="20" w:right="0" w:firstLine="0"/>
                  <w:jc w:val="left"/>
                  <w:rPr>
                    <w:sz w:val="27"/>
                  </w:rPr>
                </w:pPr>
                <w:r>
                  <w:rPr>
                    <w:sz w:val="27"/>
                  </w:rPr>
                  <w:t>料</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C4E0"/>
    <w:multiLevelType w:val="hybridMultilevel"/>
    <w:tmpl w:val="00000000"/>
    <w:lvl w:ilvl="0">
      <w:start w:val="1"/>
      <w:numFmt w:val="decimal"/>
      <w:lvlText w:val="（%1）"/>
      <w:lvlJc w:val="left"/>
      <w:pPr>
        <w:ind w:left="1594" w:hanging="901"/>
        <w:jc w:val="left"/>
      </w:pPr>
      <w:rPr>
        <w:rFonts w:ascii="Microsoft JhengHei" w:eastAsia="Microsoft JhengHei" w:hAnsi="Microsoft JhengHei" w:cs="Microsoft JhengHei" w:hint="default"/>
        <w:b/>
        <w:bCs/>
        <w:w w:val="83"/>
        <w:sz w:val="34"/>
        <w:szCs w:val="34"/>
      </w:rPr>
    </w:lvl>
    <w:lvl w:ilvl="1">
      <w:start w:val="0"/>
      <w:numFmt w:val="bullet"/>
      <w:lvlText w:val="•"/>
      <w:lvlJc w:val="left"/>
      <w:pPr>
        <w:ind w:left="2847" w:hanging="901"/>
      </w:pPr>
      <w:rPr>
        <w:rFonts w:hint="default"/>
      </w:rPr>
    </w:lvl>
    <w:lvl w:ilvl="2">
      <w:start w:val="0"/>
      <w:numFmt w:val="bullet"/>
      <w:lvlText w:val="•"/>
      <w:lvlJc w:val="left"/>
      <w:pPr>
        <w:ind w:left="4095" w:hanging="901"/>
      </w:pPr>
      <w:rPr>
        <w:rFonts w:hint="default"/>
      </w:rPr>
    </w:lvl>
    <w:lvl w:ilvl="3">
      <w:start w:val="0"/>
      <w:numFmt w:val="bullet"/>
      <w:lvlText w:val="•"/>
      <w:lvlJc w:val="left"/>
      <w:pPr>
        <w:ind w:left="5343" w:hanging="901"/>
      </w:pPr>
      <w:rPr>
        <w:rFonts w:hint="default"/>
      </w:rPr>
    </w:lvl>
    <w:lvl w:ilvl="4">
      <w:start w:val="0"/>
      <w:numFmt w:val="bullet"/>
      <w:lvlText w:val="•"/>
      <w:lvlJc w:val="left"/>
      <w:pPr>
        <w:ind w:left="6591" w:hanging="901"/>
      </w:pPr>
      <w:rPr>
        <w:rFonts w:hint="default"/>
      </w:rPr>
    </w:lvl>
    <w:lvl w:ilvl="5">
      <w:start w:val="0"/>
      <w:numFmt w:val="bullet"/>
      <w:lvlText w:val="•"/>
      <w:lvlJc w:val="left"/>
      <w:pPr>
        <w:ind w:left="7839" w:hanging="901"/>
      </w:pPr>
      <w:rPr>
        <w:rFonts w:hint="default"/>
      </w:rPr>
    </w:lvl>
    <w:lvl w:ilvl="6">
      <w:start w:val="0"/>
      <w:numFmt w:val="bullet"/>
      <w:lvlText w:val="•"/>
      <w:lvlJc w:val="left"/>
      <w:pPr>
        <w:ind w:left="9087" w:hanging="901"/>
      </w:pPr>
      <w:rPr>
        <w:rFonts w:hint="default"/>
      </w:rPr>
    </w:lvl>
    <w:lvl w:ilvl="7">
      <w:start w:val="0"/>
      <w:numFmt w:val="bullet"/>
      <w:lvlText w:val="•"/>
      <w:lvlJc w:val="left"/>
      <w:pPr>
        <w:ind w:left="10335" w:hanging="901"/>
      </w:pPr>
      <w:rPr>
        <w:rFonts w:hint="default"/>
      </w:rPr>
    </w:lvl>
    <w:lvl w:ilvl="8">
      <w:start w:val="0"/>
      <w:numFmt w:val="bullet"/>
      <w:lvlText w:val="•"/>
      <w:lvlJc w:val="left"/>
      <w:pPr>
        <w:ind w:left="11583" w:hanging="901"/>
      </w:pPr>
      <w:rPr>
        <w:rFonts w:hint="default"/>
      </w:rPr>
    </w:lvl>
  </w:abstractNum>
  <w:abstractNum w:abstractNumId="1">
    <w:nsid w:val="03248EE2"/>
    <w:multiLevelType w:val="hybridMultilevel"/>
    <w:tmpl w:val="00000000"/>
    <w:lvl w:ilvl="0">
      <w:start w:val="1"/>
      <w:numFmt w:val="decimal"/>
      <w:lvlText w:val="（%1）"/>
      <w:lvlJc w:val="left"/>
      <w:pPr>
        <w:ind w:left="153" w:hanging="901"/>
        <w:jc w:val="left"/>
      </w:pPr>
      <w:rPr>
        <w:rFonts w:ascii="宋体" w:eastAsia="宋体" w:hAnsi="宋体" w:cs="宋体" w:hint="default"/>
        <w:w w:val="100"/>
        <w:sz w:val="34"/>
        <w:szCs w:val="34"/>
      </w:rPr>
    </w:lvl>
    <w:lvl w:ilvl="1">
      <w:start w:val="0"/>
      <w:numFmt w:val="bullet"/>
      <w:lvlText w:val="•"/>
      <w:lvlJc w:val="left"/>
      <w:pPr>
        <w:ind w:left="1551" w:hanging="901"/>
      </w:pPr>
      <w:rPr>
        <w:rFonts w:hint="default"/>
      </w:rPr>
    </w:lvl>
    <w:lvl w:ilvl="2">
      <w:start w:val="0"/>
      <w:numFmt w:val="bullet"/>
      <w:lvlText w:val="•"/>
      <w:lvlJc w:val="left"/>
      <w:pPr>
        <w:ind w:left="2943" w:hanging="901"/>
      </w:pPr>
      <w:rPr>
        <w:rFonts w:hint="default"/>
      </w:rPr>
    </w:lvl>
    <w:lvl w:ilvl="3">
      <w:start w:val="0"/>
      <w:numFmt w:val="bullet"/>
      <w:lvlText w:val="•"/>
      <w:lvlJc w:val="left"/>
      <w:pPr>
        <w:ind w:left="4335" w:hanging="901"/>
      </w:pPr>
      <w:rPr>
        <w:rFonts w:hint="default"/>
      </w:rPr>
    </w:lvl>
    <w:lvl w:ilvl="4">
      <w:start w:val="0"/>
      <w:numFmt w:val="bullet"/>
      <w:lvlText w:val="•"/>
      <w:lvlJc w:val="left"/>
      <w:pPr>
        <w:ind w:left="5727" w:hanging="901"/>
      </w:pPr>
      <w:rPr>
        <w:rFonts w:hint="default"/>
      </w:rPr>
    </w:lvl>
    <w:lvl w:ilvl="5">
      <w:start w:val="0"/>
      <w:numFmt w:val="bullet"/>
      <w:lvlText w:val="•"/>
      <w:lvlJc w:val="left"/>
      <w:pPr>
        <w:ind w:left="7119" w:hanging="901"/>
      </w:pPr>
      <w:rPr>
        <w:rFonts w:hint="default"/>
      </w:rPr>
    </w:lvl>
    <w:lvl w:ilvl="6">
      <w:start w:val="0"/>
      <w:numFmt w:val="bullet"/>
      <w:lvlText w:val="•"/>
      <w:lvlJc w:val="left"/>
      <w:pPr>
        <w:ind w:left="8511" w:hanging="901"/>
      </w:pPr>
      <w:rPr>
        <w:rFonts w:hint="default"/>
      </w:rPr>
    </w:lvl>
    <w:lvl w:ilvl="7">
      <w:start w:val="0"/>
      <w:numFmt w:val="bullet"/>
      <w:lvlText w:val="•"/>
      <w:lvlJc w:val="left"/>
      <w:pPr>
        <w:ind w:left="9903" w:hanging="901"/>
      </w:pPr>
      <w:rPr>
        <w:rFonts w:hint="default"/>
      </w:rPr>
    </w:lvl>
    <w:lvl w:ilvl="8">
      <w:start w:val="0"/>
      <w:numFmt w:val="bullet"/>
      <w:lvlText w:val="•"/>
      <w:lvlJc w:val="left"/>
      <w:pPr>
        <w:ind w:left="11295" w:hanging="901"/>
      </w:pPr>
      <w:rPr>
        <w:rFonts w:hint="default"/>
      </w:rPr>
    </w:lvl>
  </w:abstractNum>
  <w:abstractNum w:abstractNumId="2">
    <w:nsid w:val="0C009102"/>
    <w:multiLevelType w:val="hybridMultilevel"/>
    <w:tmpl w:val="00000000"/>
    <w:lvl w:ilvl="0">
      <w:start w:val="1"/>
      <w:numFmt w:val="decimal"/>
      <w:lvlText w:val="（%1）"/>
      <w:lvlJc w:val="left"/>
      <w:pPr>
        <w:ind w:left="1774" w:hanging="901"/>
        <w:jc w:val="left"/>
      </w:pPr>
      <w:rPr>
        <w:rFonts w:ascii="宋体" w:eastAsia="宋体" w:hAnsi="宋体" w:cs="宋体" w:hint="default"/>
        <w:w w:val="100"/>
        <w:sz w:val="34"/>
        <w:szCs w:val="34"/>
      </w:rPr>
    </w:lvl>
    <w:lvl w:ilvl="1">
      <w:start w:val="0"/>
      <w:numFmt w:val="bullet"/>
      <w:lvlText w:val="•"/>
      <w:lvlJc w:val="left"/>
      <w:pPr>
        <w:ind w:left="3009" w:hanging="901"/>
      </w:pPr>
      <w:rPr>
        <w:rFonts w:hint="default"/>
      </w:rPr>
    </w:lvl>
    <w:lvl w:ilvl="2">
      <w:start w:val="0"/>
      <w:numFmt w:val="bullet"/>
      <w:lvlText w:val="•"/>
      <w:lvlJc w:val="left"/>
      <w:pPr>
        <w:ind w:left="4239" w:hanging="901"/>
      </w:pPr>
      <w:rPr>
        <w:rFonts w:hint="default"/>
      </w:rPr>
    </w:lvl>
    <w:lvl w:ilvl="3">
      <w:start w:val="0"/>
      <w:numFmt w:val="bullet"/>
      <w:lvlText w:val="•"/>
      <w:lvlJc w:val="left"/>
      <w:pPr>
        <w:ind w:left="5469" w:hanging="901"/>
      </w:pPr>
      <w:rPr>
        <w:rFonts w:hint="default"/>
      </w:rPr>
    </w:lvl>
    <w:lvl w:ilvl="4">
      <w:start w:val="0"/>
      <w:numFmt w:val="bullet"/>
      <w:lvlText w:val="•"/>
      <w:lvlJc w:val="left"/>
      <w:pPr>
        <w:ind w:left="6699" w:hanging="901"/>
      </w:pPr>
      <w:rPr>
        <w:rFonts w:hint="default"/>
      </w:rPr>
    </w:lvl>
    <w:lvl w:ilvl="5">
      <w:start w:val="0"/>
      <w:numFmt w:val="bullet"/>
      <w:lvlText w:val="•"/>
      <w:lvlJc w:val="left"/>
      <w:pPr>
        <w:ind w:left="7929" w:hanging="901"/>
      </w:pPr>
      <w:rPr>
        <w:rFonts w:hint="default"/>
      </w:rPr>
    </w:lvl>
    <w:lvl w:ilvl="6">
      <w:start w:val="0"/>
      <w:numFmt w:val="bullet"/>
      <w:lvlText w:val="•"/>
      <w:lvlJc w:val="left"/>
      <w:pPr>
        <w:ind w:left="9159" w:hanging="901"/>
      </w:pPr>
      <w:rPr>
        <w:rFonts w:hint="default"/>
      </w:rPr>
    </w:lvl>
    <w:lvl w:ilvl="7">
      <w:start w:val="0"/>
      <w:numFmt w:val="bullet"/>
      <w:lvlText w:val="•"/>
      <w:lvlJc w:val="left"/>
      <w:pPr>
        <w:ind w:left="10389" w:hanging="901"/>
      </w:pPr>
      <w:rPr>
        <w:rFonts w:hint="default"/>
      </w:rPr>
    </w:lvl>
    <w:lvl w:ilvl="8">
      <w:start w:val="0"/>
      <w:numFmt w:val="bullet"/>
      <w:lvlText w:val="•"/>
      <w:lvlJc w:val="left"/>
      <w:pPr>
        <w:ind w:left="11619" w:hanging="901"/>
      </w:pPr>
      <w:rPr>
        <w:rFonts w:hint="default"/>
      </w:rPr>
    </w:lvl>
  </w:abstractNum>
  <w:abstractNum w:abstractNumId="3">
    <w:nsid w:val="12FEBAA0"/>
    <w:multiLevelType w:val="hybridMultilevel"/>
    <w:tmpl w:val="00000000"/>
    <w:lvl w:ilvl="0">
      <w:start w:val="1"/>
      <w:numFmt w:val="decimal"/>
      <w:lvlText w:val="（%1）"/>
      <w:lvlJc w:val="left"/>
      <w:pPr>
        <w:ind w:left="153" w:hanging="901"/>
        <w:jc w:val="left"/>
      </w:pPr>
      <w:rPr>
        <w:rFonts w:ascii="宋体" w:eastAsia="宋体" w:hAnsi="宋体" w:cs="宋体" w:hint="default"/>
        <w:w w:val="100"/>
        <w:sz w:val="34"/>
        <w:szCs w:val="34"/>
      </w:rPr>
    </w:lvl>
    <w:lvl w:ilvl="1">
      <w:start w:val="0"/>
      <w:numFmt w:val="bullet"/>
      <w:lvlText w:val="•"/>
      <w:lvlJc w:val="left"/>
      <w:pPr>
        <w:ind w:left="1551" w:hanging="901"/>
      </w:pPr>
      <w:rPr>
        <w:rFonts w:hint="default"/>
      </w:rPr>
    </w:lvl>
    <w:lvl w:ilvl="2">
      <w:start w:val="0"/>
      <w:numFmt w:val="bullet"/>
      <w:lvlText w:val="•"/>
      <w:lvlJc w:val="left"/>
      <w:pPr>
        <w:ind w:left="2943" w:hanging="901"/>
      </w:pPr>
      <w:rPr>
        <w:rFonts w:hint="default"/>
      </w:rPr>
    </w:lvl>
    <w:lvl w:ilvl="3">
      <w:start w:val="0"/>
      <w:numFmt w:val="bullet"/>
      <w:lvlText w:val="•"/>
      <w:lvlJc w:val="left"/>
      <w:pPr>
        <w:ind w:left="4335" w:hanging="901"/>
      </w:pPr>
      <w:rPr>
        <w:rFonts w:hint="default"/>
      </w:rPr>
    </w:lvl>
    <w:lvl w:ilvl="4">
      <w:start w:val="0"/>
      <w:numFmt w:val="bullet"/>
      <w:lvlText w:val="•"/>
      <w:lvlJc w:val="left"/>
      <w:pPr>
        <w:ind w:left="5727" w:hanging="901"/>
      </w:pPr>
      <w:rPr>
        <w:rFonts w:hint="default"/>
      </w:rPr>
    </w:lvl>
    <w:lvl w:ilvl="5">
      <w:start w:val="0"/>
      <w:numFmt w:val="bullet"/>
      <w:lvlText w:val="•"/>
      <w:lvlJc w:val="left"/>
      <w:pPr>
        <w:ind w:left="7119" w:hanging="901"/>
      </w:pPr>
      <w:rPr>
        <w:rFonts w:hint="default"/>
      </w:rPr>
    </w:lvl>
    <w:lvl w:ilvl="6">
      <w:start w:val="0"/>
      <w:numFmt w:val="bullet"/>
      <w:lvlText w:val="•"/>
      <w:lvlJc w:val="left"/>
      <w:pPr>
        <w:ind w:left="8511" w:hanging="901"/>
      </w:pPr>
      <w:rPr>
        <w:rFonts w:hint="default"/>
      </w:rPr>
    </w:lvl>
    <w:lvl w:ilvl="7">
      <w:start w:val="0"/>
      <w:numFmt w:val="bullet"/>
      <w:lvlText w:val="•"/>
      <w:lvlJc w:val="left"/>
      <w:pPr>
        <w:ind w:left="9903" w:hanging="901"/>
      </w:pPr>
      <w:rPr>
        <w:rFonts w:hint="default"/>
      </w:rPr>
    </w:lvl>
    <w:lvl w:ilvl="8">
      <w:start w:val="0"/>
      <w:numFmt w:val="bullet"/>
      <w:lvlText w:val="•"/>
      <w:lvlJc w:val="left"/>
      <w:pPr>
        <w:ind w:left="11295" w:hanging="901"/>
      </w:pPr>
      <w:rPr>
        <w:rFonts w:hint="default"/>
      </w:rPr>
    </w:lvl>
  </w:abstractNum>
  <w:abstractNum w:abstractNumId="4">
    <w:nsid w:val="18003CE9"/>
    <w:multiLevelType w:val="hybridMultilevel"/>
    <w:tmpl w:val="00000000"/>
    <w:lvl w:ilvl="0">
      <w:start w:val="1"/>
      <w:numFmt w:val="decimal"/>
      <w:lvlText w:val="（%1）"/>
      <w:lvlJc w:val="left"/>
      <w:pPr>
        <w:ind w:left="1774" w:hanging="901"/>
        <w:jc w:val="left"/>
      </w:pPr>
      <w:rPr>
        <w:rFonts w:ascii="宋体" w:eastAsia="宋体" w:hAnsi="宋体" w:cs="宋体" w:hint="default"/>
        <w:w w:val="100"/>
        <w:sz w:val="34"/>
        <w:szCs w:val="34"/>
      </w:rPr>
    </w:lvl>
    <w:lvl w:ilvl="1">
      <w:start w:val="0"/>
      <w:numFmt w:val="bullet"/>
      <w:lvlText w:val="•"/>
      <w:lvlJc w:val="left"/>
      <w:pPr>
        <w:ind w:left="3009" w:hanging="901"/>
      </w:pPr>
      <w:rPr>
        <w:rFonts w:hint="default"/>
      </w:rPr>
    </w:lvl>
    <w:lvl w:ilvl="2">
      <w:start w:val="0"/>
      <w:numFmt w:val="bullet"/>
      <w:lvlText w:val="•"/>
      <w:lvlJc w:val="left"/>
      <w:pPr>
        <w:ind w:left="4239" w:hanging="901"/>
      </w:pPr>
      <w:rPr>
        <w:rFonts w:hint="default"/>
      </w:rPr>
    </w:lvl>
    <w:lvl w:ilvl="3">
      <w:start w:val="0"/>
      <w:numFmt w:val="bullet"/>
      <w:lvlText w:val="•"/>
      <w:lvlJc w:val="left"/>
      <w:pPr>
        <w:ind w:left="5469" w:hanging="901"/>
      </w:pPr>
      <w:rPr>
        <w:rFonts w:hint="default"/>
      </w:rPr>
    </w:lvl>
    <w:lvl w:ilvl="4">
      <w:start w:val="0"/>
      <w:numFmt w:val="bullet"/>
      <w:lvlText w:val="•"/>
      <w:lvlJc w:val="left"/>
      <w:pPr>
        <w:ind w:left="6699" w:hanging="901"/>
      </w:pPr>
      <w:rPr>
        <w:rFonts w:hint="default"/>
      </w:rPr>
    </w:lvl>
    <w:lvl w:ilvl="5">
      <w:start w:val="0"/>
      <w:numFmt w:val="bullet"/>
      <w:lvlText w:val="•"/>
      <w:lvlJc w:val="left"/>
      <w:pPr>
        <w:ind w:left="7929" w:hanging="901"/>
      </w:pPr>
      <w:rPr>
        <w:rFonts w:hint="default"/>
      </w:rPr>
    </w:lvl>
    <w:lvl w:ilvl="6">
      <w:start w:val="0"/>
      <w:numFmt w:val="bullet"/>
      <w:lvlText w:val="•"/>
      <w:lvlJc w:val="left"/>
      <w:pPr>
        <w:ind w:left="9159" w:hanging="901"/>
      </w:pPr>
      <w:rPr>
        <w:rFonts w:hint="default"/>
      </w:rPr>
    </w:lvl>
    <w:lvl w:ilvl="7">
      <w:start w:val="0"/>
      <w:numFmt w:val="bullet"/>
      <w:lvlText w:val="•"/>
      <w:lvlJc w:val="left"/>
      <w:pPr>
        <w:ind w:left="10389" w:hanging="901"/>
      </w:pPr>
      <w:rPr>
        <w:rFonts w:hint="default"/>
      </w:rPr>
    </w:lvl>
    <w:lvl w:ilvl="8">
      <w:start w:val="0"/>
      <w:numFmt w:val="bullet"/>
      <w:lvlText w:val="•"/>
      <w:lvlJc w:val="left"/>
      <w:pPr>
        <w:ind w:left="11619" w:hanging="901"/>
      </w:pPr>
      <w:rPr>
        <w:rFonts w:hint="default"/>
      </w:rPr>
    </w:lvl>
  </w:abstractNum>
  <w:abstractNum w:abstractNumId="5">
    <w:nsid w:val="2010E974"/>
    <w:multiLevelType w:val="hybridMultilevel"/>
    <w:tmpl w:val="00000000"/>
    <w:lvl w:ilvl="0">
      <w:start w:val="1"/>
      <w:numFmt w:val="decimal"/>
      <w:lvlText w:val="（%1）"/>
      <w:lvlJc w:val="left"/>
      <w:pPr>
        <w:ind w:left="153" w:hanging="901"/>
        <w:jc w:val="left"/>
      </w:pPr>
      <w:rPr>
        <w:rFonts w:ascii="宋体" w:eastAsia="宋体" w:hAnsi="宋体" w:cs="宋体" w:hint="default"/>
        <w:w w:val="100"/>
        <w:sz w:val="34"/>
        <w:szCs w:val="34"/>
      </w:rPr>
    </w:lvl>
    <w:lvl w:ilvl="1">
      <w:start w:val="0"/>
      <w:numFmt w:val="bullet"/>
      <w:lvlText w:val="•"/>
      <w:lvlJc w:val="left"/>
      <w:pPr>
        <w:ind w:left="1551" w:hanging="901"/>
      </w:pPr>
      <w:rPr>
        <w:rFonts w:hint="default"/>
      </w:rPr>
    </w:lvl>
    <w:lvl w:ilvl="2">
      <w:start w:val="0"/>
      <w:numFmt w:val="bullet"/>
      <w:lvlText w:val="•"/>
      <w:lvlJc w:val="left"/>
      <w:pPr>
        <w:ind w:left="2943" w:hanging="901"/>
      </w:pPr>
      <w:rPr>
        <w:rFonts w:hint="default"/>
      </w:rPr>
    </w:lvl>
    <w:lvl w:ilvl="3">
      <w:start w:val="0"/>
      <w:numFmt w:val="bullet"/>
      <w:lvlText w:val="•"/>
      <w:lvlJc w:val="left"/>
      <w:pPr>
        <w:ind w:left="4335" w:hanging="901"/>
      </w:pPr>
      <w:rPr>
        <w:rFonts w:hint="default"/>
      </w:rPr>
    </w:lvl>
    <w:lvl w:ilvl="4">
      <w:start w:val="0"/>
      <w:numFmt w:val="bullet"/>
      <w:lvlText w:val="•"/>
      <w:lvlJc w:val="left"/>
      <w:pPr>
        <w:ind w:left="5727" w:hanging="901"/>
      </w:pPr>
      <w:rPr>
        <w:rFonts w:hint="default"/>
      </w:rPr>
    </w:lvl>
    <w:lvl w:ilvl="5">
      <w:start w:val="0"/>
      <w:numFmt w:val="bullet"/>
      <w:lvlText w:val="•"/>
      <w:lvlJc w:val="left"/>
      <w:pPr>
        <w:ind w:left="7119" w:hanging="901"/>
      </w:pPr>
      <w:rPr>
        <w:rFonts w:hint="default"/>
      </w:rPr>
    </w:lvl>
    <w:lvl w:ilvl="6">
      <w:start w:val="0"/>
      <w:numFmt w:val="bullet"/>
      <w:lvlText w:val="•"/>
      <w:lvlJc w:val="left"/>
      <w:pPr>
        <w:ind w:left="8511" w:hanging="901"/>
      </w:pPr>
      <w:rPr>
        <w:rFonts w:hint="default"/>
      </w:rPr>
    </w:lvl>
    <w:lvl w:ilvl="7">
      <w:start w:val="0"/>
      <w:numFmt w:val="bullet"/>
      <w:lvlText w:val="•"/>
      <w:lvlJc w:val="left"/>
      <w:pPr>
        <w:ind w:left="9903" w:hanging="901"/>
      </w:pPr>
      <w:rPr>
        <w:rFonts w:hint="default"/>
      </w:rPr>
    </w:lvl>
    <w:lvl w:ilvl="8">
      <w:start w:val="0"/>
      <w:numFmt w:val="bullet"/>
      <w:lvlText w:val="•"/>
      <w:lvlJc w:val="left"/>
      <w:pPr>
        <w:ind w:left="11295" w:hanging="901"/>
      </w:pPr>
      <w:rPr>
        <w:rFonts w:hint="default"/>
      </w:rPr>
    </w:lvl>
  </w:abstractNum>
  <w:abstractNum w:abstractNumId="6">
    <w:nsid w:val="289F4209"/>
    <w:multiLevelType w:val="hybridMultilevel"/>
    <w:tmpl w:val="00000000"/>
    <w:lvl w:ilvl="0">
      <w:start w:val="1"/>
      <w:numFmt w:val="decimal"/>
      <w:lvlText w:val="（%1）"/>
      <w:lvlJc w:val="left"/>
      <w:pPr>
        <w:ind w:left="153" w:hanging="901"/>
        <w:jc w:val="left"/>
      </w:pPr>
      <w:rPr>
        <w:rFonts w:ascii="宋体" w:eastAsia="宋体" w:hAnsi="宋体" w:cs="宋体" w:hint="default"/>
        <w:spacing w:val="-1"/>
        <w:w w:val="100"/>
        <w:sz w:val="34"/>
        <w:szCs w:val="34"/>
      </w:rPr>
    </w:lvl>
    <w:lvl w:ilvl="1">
      <w:start w:val="0"/>
      <w:numFmt w:val="bullet"/>
      <w:lvlText w:val="•"/>
      <w:lvlJc w:val="left"/>
      <w:pPr>
        <w:ind w:left="1551" w:hanging="901"/>
      </w:pPr>
      <w:rPr>
        <w:rFonts w:hint="default"/>
      </w:rPr>
    </w:lvl>
    <w:lvl w:ilvl="2">
      <w:start w:val="0"/>
      <w:numFmt w:val="bullet"/>
      <w:lvlText w:val="•"/>
      <w:lvlJc w:val="left"/>
      <w:pPr>
        <w:ind w:left="2943" w:hanging="901"/>
      </w:pPr>
      <w:rPr>
        <w:rFonts w:hint="default"/>
      </w:rPr>
    </w:lvl>
    <w:lvl w:ilvl="3">
      <w:start w:val="0"/>
      <w:numFmt w:val="bullet"/>
      <w:lvlText w:val="•"/>
      <w:lvlJc w:val="left"/>
      <w:pPr>
        <w:ind w:left="4335" w:hanging="901"/>
      </w:pPr>
      <w:rPr>
        <w:rFonts w:hint="default"/>
      </w:rPr>
    </w:lvl>
    <w:lvl w:ilvl="4">
      <w:start w:val="0"/>
      <w:numFmt w:val="bullet"/>
      <w:lvlText w:val="•"/>
      <w:lvlJc w:val="left"/>
      <w:pPr>
        <w:ind w:left="5727" w:hanging="901"/>
      </w:pPr>
      <w:rPr>
        <w:rFonts w:hint="default"/>
      </w:rPr>
    </w:lvl>
    <w:lvl w:ilvl="5">
      <w:start w:val="0"/>
      <w:numFmt w:val="bullet"/>
      <w:lvlText w:val="•"/>
      <w:lvlJc w:val="left"/>
      <w:pPr>
        <w:ind w:left="7119" w:hanging="901"/>
      </w:pPr>
      <w:rPr>
        <w:rFonts w:hint="default"/>
      </w:rPr>
    </w:lvl>
    <w:lvl w:ilvl="6">
      <w:start w:val="0"/>
      <w:numFmt w:val="bullet"/>
      <w:lvlText w:val="•"/>
      <w:lvlJc w:val="left"/>
      <w:pPr>
        <w:ind w:left="8511" w:hanging="901"/>
      </w:pPr>
      <w:rPr>
        <w:rFonts w:hint="default"/>
      </w:rPr>
    </w:lvl>
    <w:lvl w:ilvl="7">
      <w:start w:val="0"/>
      <w:numFmt w:val="bullet"/>
      <w:lvlText w:val="•"/>
      <w:lvlJc w:val="left"/>
      <w:pPr>
        <w:ind w:left="9903" w:hanging="901"/>
      </w:pPr>
      <w:rPr>
        <w:rFonts w:hint="default"/>
      </w:rPr>
    </w:lvl>
    <w:lvl w:ilvl="8">
      <w:start w:val="0"/>
      <w:numFmt w:val="bullet"/>
      <w:lvlText w:val="•"/>
      <w:lvlJc w:val="left"/>
      <w:pPr>
        <w:ind w:left="11295" w:hanging="901"/>
      </w:pPr>
      <w:rPr>
        <w:rFonts w:hint="default"/>
      </w:rPr>
    </w:lvl>
  </w:abstractNum>
  <w:abstractNum w:abstractNumId="7">
    <w:nsid w:val="28EBC97D"/>
    <w:multiLevelType w:val="hybridMultilevel"/>
    <w:tmpl w:val="00000000"/>
    <w:lvl w:ilvl="0">
      <w:start w:val="1"/>
      <w:numFmt w:val="decimal"/>
      <w:lvlText w:val="(%1)"/>
      <w:lvlJc w:val="left"/>
      <w:pPr>
        <w:ind w:left="153" w:hanging="544"/>
        <w:jc w:val="left"/>
      </w:pPr>
      <w:rPr>
        <w:rFonts w:ascii="宋体" w:eastAsia="宋体" w:hAnsi="宋体" w:cs="宋体" w:hint="default"/>
        <w:w w:val="100"/>
        <w:sz w:val="34"/>
        <w:szCs w:val="34"/>
      </w:rPr>
    </w:lvl>
    <w:lvl w:ilvl="1">
      <w:start w:val="1"/>
      <w:numFmt w:val="decimal"/>
      <w:lvlText w:val="(%2)"/>
      <w:lvlJc w:val="left"/>
      <w:pPr>
        <w:ind w:left="1234" w:hanging="541"/>
        <w:jc w:val="right"/>
      </w:pPr>
      <w:rPr>
        <w:rFonts w:ascii="宋体" w:eastAsia="宋体" w:hAnsi="宋体" w:cs="宋体" w:hint="default"/>
        <w:spacing w:val="-1"/>
        <w:w w:val="100"/>
        <w:sz w:val="34"/>
        <w:szCs w:val="34"/>
      </w:rPr>
    </w:lvl>
    <w:lvl w:ilvl="2">
      <w:start w:val="0"/>
      <w:numFmt w:val="bullet"/>
      <w:lvlText w:val="•"/>
      <w:lvlJc w:val="left"/>
      <w:pPr>
        <w:ind w:left="2666" w:hanging="541"/>
      </w:pPr>
      <w:rPr>
        <w:rFonts w:hint="default"/>
      </w:rPr>
    </w:lvl>
    <w:lvl w:ilvl="3">
      <w:start w:val="0"/>
      <w:numFmt w:val="bullet"/>
      <w:lvlText w:val="•"/>
      <w:lvlJc w:val="left"/>
      <w:pPr>
        <w:ind w:left="4093"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946" w:hanging="541"/>
      </w:pPr>
      <w:rPr>
        <w:rFonts w:hint="default"/>
      </w:rPr>
    </w:lvl>
    <w:lvl w:ilvl="6">
      <w:start w:val="0"/>
      <w:numFmt w:val="bullet"/>
      <w:lvlText w:val="•"/>
      <w:lvlJc w:val="left"/>
      <w:pPr>
        <w:ind w:left="8373" w:hanging="541"/>
      </w:pPr>
      <w:rPr>
        <w:rFonts w:hint="default"/>
      </w:rPr>
    </w:lvl>
    <w:lvl w:ilvl="7">
      <w:start w:val="0"/>
      <w:numFmt w:val="bullet"/>
      <w:lvlText w:val="•"/>
      <w:lvlJc w:val="left"/>
      <w:pPr>
        <w:ind w:left="9799" w:hanging="541"/>
      </w:pPr>
      <w:rPr>
        <w:rFonts w:hint="default"/>
      </w:rPr>
    </w:lvl>
    <w:lvl w:ilvl="8">
      <w:start w:val="0"/>
      <w:numFmt w:val="bullet"/>
      <w:lvlText w:val="•"/>
      <w:lvlJc w:val="left"/>
      <w:pPr>
        <w:ind w:left="11226" w:hanging="541"/>
      </w:pPr>
      <w:rPr>
        <w:rFonts w:hint="default"/>
      </w:rPr>
    </w:lvl>
  </w:abstractNum>
  <w:abstractNum w:abstractNumId="8">
    <w:nsid w:val="2BBD6B58"/>
    <w:multiLevelType w:val="hybridMultilevel"/>
    <w:tmpl w:val="00000000"/>
    <w:lvl w:ilvl="0">
      <w:start w:val="1"/>
      <w:numFmt w:val="decimal"/>
      <w:lvlText w:val="（%1）"/>
      <w:lvlJc w:val="left"/>
      <w:pPr>
        <w:ind w:left="1594" w:hanging="901"/>
        <w:jc w:val="right"/>
      </w:pPr>
      <w:rPr>
        <w:rFonts w:ascii="Microsoft JhengHei" w:eastAsia="Microsoft JhengHei" w:hAnsi="Microsoft JhengHei" w:cs="Microsoft JhengHei" w:hint="default"/>
        <w:b/>
        <w:bCs/>
        <w:w w:val="83"/>
        <w:sz w:val="34"/>
        <w:szCs w:val="34"/>
      </w:rPr>
    </w:lvl>
    <w:lvl w:ilvl="1">
      <w:start w:val="0"/>
      <w:numFmt w:val="bullet"/>
      <w:lvlText w:val="•"/>
      <w:lvlJc w:val="left"/>
      <w:pPr>
        <w:ind w:left="2847" w:hanging="901"/>
      </w:pPr>
      <w:rPr>
        <w:rFonts w:hint="default"/>
      </w:rPr>
    </w:lvl>
    <w:lvl w:ilvl="2">
      <w:start w:val="0"/>
      <w:numFmt w:val="bullet"/>
      <w:lvlText w:val="•"/>
      <w:lvlJc w:val="left"/>
      <w:pPr>
        <w:ind w:left="4095" w:hanging="901"/>
      </w:pPr>
      <w:rPr>
        <w:rFonts w:hint="default"/>
      </w:rPr>
    </w:lvl>
    <w:lvl w:ilvl="3">
      <w:start w:val="0"/>
      <w:numFmt w:val="bullet"/>
      <w:lvlText w:val="•"/>
      <w:lvlJc w:val="left"/>
      <w:pPr>
        <w:ind w:left="5343" w:hanging="901"/>
      </w:pPr>
      <w:rPr>
        <w:rFonts w:hint="default"/>
      </w:rPr>
    </w:lvl>
    <w:lvl w:ilvl="4">
      <w:start w:val="0"/>
      <w:numFmt w:val="bullet"/>
      <w:lvlText w:val="•"/>
      <w:lvlJc w:val="left"/>
      <w:pPr>
        <w:ind w:left="6591" w:hanging="901"/>
      </w:pPr>
      <w:rPr>
        <w:rFonts w:hint="default"/>
      </w:rPr>
    </w:lvl>
    <w:lvl w:ilvl="5">
      <w:start w:val="0"/>
      <w:numFmt w:val="bullet"/>
      <w:lvlText w:val="•"/>
      <w:lvlJc w:val="left"/>
      <w:pPr>
        <w:ind w:left="7839" w:hanging="901"/>
      </w:pPr>
      <w:rPr>
        <w:rFonts w:hint="default"/>
      </w:rPr>
    </w:lvl>
    <w:lvl w:ilvl="6">
      <w:start w:val="0"/>
      <w:numFmt w:val="bullet"/>
      <w:lvlText w:val="•"/>
      <w:lvlJc w:val="left"/>
      <w:pPr>
        <w:ind w:left="9087" w:hanging="901"/>
      </w:pPr>
      <w:rPr>
        <w:rFonts w:hint="default"/>
      </w:rPr>
    </w:lvl>
    <w:lvl w:ilvl="7">
      <w:start w:val="0"/>
      <w:numFmt w:val="bullet"/>
      <w:lvlText w:val="•"/>
      <w:lvlJc w:val="left"/>
      <w:pPr>
        <w:ind w:left="10335" w:hanging="901"/>
      </w:pPr>
      <w:rPr>
        <w:rFonts w:hint="default"/>
      </w:rPr>
    </w:lvl>
    <w:lvl w:ilvl="8">
      <w:start w:val="0"/>
      <w:numFmt w:val="bullet"/>
      <w:lvlText w:val="•"/>
      <w:lvlJc w:val="left"/>
      <w:pPr>
        <w:ind w:left="11583" w:hanging="901"/>
      </w:pPr>
      <w:rPr>
        <w:rFonts w:hint="default"/>
      </w:rPr>
    </w:lvl>
  </w:abstractNum>
  <w:abstractNum w:abstractNumId="9">
    <w:nsid w:val="2BC3A93F"/>
    <w:multiLevelType w:val="hybridMultilevel"/>
    <w:tmpl w:val="00000000"/>
    <w:lvl w:ilvl="0">
      <w:start w:val="4"/>
      <w:numFmt w:val="decimal"/>
      <w:lvlText w:val="（%1）"/>
      <w:lvlJc w:val="left"/>
      <w:pPr>
        <w:ind w:left="1594" w:hanging="901"/>
        <w:jc w:val="left"/>
      </w:pPr>
      <w:rPr>
        <w:rFonts w:ascii="宋体" w:eastAsia="宋体" w:hAnsi="宋体" w:cs="宋体" w:hint="default"/>
        <w:w w:val="100"/>
        <w:sz w:val="34"/>
        <w:szCs w:val="34"/>
      </w:rPr>
    </w:lvl>
    <w:lvl w:ilvl="1">
      <w:start w:val="1"/>
      <w:numFmt w:val="decimal"/>
      <w:lvlText w:val="%2."/>
      <w:lvlJc w:val="left"/>
      <w:pPr>
        <w:ind w:left="1432" w:hanging="541"/>
        <w:jc w:val="left"/>
      </w:pPr>
      <w:rPr>
        <w:rFonts w:ascii="Microsoft JhengHei" w:eastAsia="Microsoft JhengHei" w:hAnsi="Microsoft JhengHei" w:cs="Microsoft JhengHei" w:hint="default"/>
        <w:b/>
        <w:bCs/>
        <w:w w:val="83"/>
        <w:sz w:val="34"/>
        <w:szCs w:val="34"/>
      </w:rPr>
    </w:lvl>
    <w:lvl w:ilvl="2">
      <w:start w:val="0"/>
      <w:numFmt w:val="bullet"/>
      <w:lvlText w:val="•"/>
      <w:lvlJc w:val="left"/>
      <w:pPr>
        <w:ind w:left="2986" w:hanging="541"/>
      </w:pPr>
      <w:rPr>
        <w:rFonts w:hint="default"/>
      </w:rPr>
    </w:lvl>
    <w:lvl w:ilvl="3">
      <w:start w:val="0"/>
      <w:numFmt w:val="bullet"/>
      <w:lvlText w:val="•"/>
      <w:lvlJc w:val="left"/>
      <w:pPr>
        <w:ind w:left="4373" w:hanging="541"/>
      </w:pPr>
      <w:rPr>
        <w:rFonts w:hint="default"/>
      </w:rPr>
    </w:lvl>
    <w:lvl w:ilvl="4">
      <w:start w:val="0"/>
      <w:numFmt w:val="bullet"/>
      <w:lvlText w:val="•"/>
      <w:lvlJc w:val="left"/>
      <w:pPr>
        <w:ind w:left="5759" w:hanging="541"/>
      </w:pPr>
      <w:rPr>
        <w:rFonts w:hint="default"/>
      </w:rPr>
    </w:lvl>
    <w:lvl w:ilvl="5">
      <w:start w:val="0"/>
      <w:numFmt w:val="bullet"/>
      <w:lvlText w:val="•"/>
      <w:lvlJc w:val="left"/>
      <w:pPr>
        <w:ind w:left="7146" w:hanging="541"/>
      </w:pPr>
      <w:rPr>
        <w:rFonts w:hint="default"/>
      </w:rPr>
    </w:lvl>
    <w:lvl w:ilvl="6">
      <w:start w:val="0"/>
      <w:numFmt w:val="bullet"/>
      <w:lvlText w:val="•"/>
      <w:lvlJc w:val="left"/>
      <w:pPr>
        <w:ind w:left="8533" w:hanging="541"/>
      </w:pPr>
      <w:rPr>
        <w:rFonts w:hint="default"/>
      </w:rPr>
    </w:lvl>
    <w:lvl w:ilvl="7">
      <w:start w:val="0"/>
      <w:numFmt w:val="bullet"/>
      <w:lvlText w:val="•"/>
      <w:lvlJc w:val="left"/>
      <w:pPr>
        <w:ind w:left="9919" w:hanging="541"/>
      </w:pPr>
      <w:rPr>
        <w:rFonts w:hint="default"/>
      </w:rPr>
    </w:lvl>
    <w:lvl w:ilvl="8">
      <w:start w:val="0"/>
      <w:numFmt w:val="bullet"/>
      <w:lvlText w:val="•"/>
      <w:lvlJc w:val="left"/>
      <w:pPr>
        <w:ind w:left="11306" w:hanging="541"/>
      </w:pPr>
      <w:rPr>
        <w:rFonts w:hint="default"/>
      </w:rPr>
    </w:lvl>
  </w:abstractNum>
  <w:abstractNum w:abstractNumId="10">
    <w:nsid w:val="317E285B"/>
    <w:multiLevelType w:val="hybridMultilevel"/>
    <w:tmpl w:val="00000000"/>
    <w:lvl w:ilvl="0">
      <w:start w:val="1"/>
      <w:numFmt w:val="decimal"/>
      <w:lvlText w:val="（%1）"/>
      <w:lvlJc w:val="left"/>
      <w:pPr>
        <w:ind w:left="1597" w:hanging="901"/>
        <w:jc w:val="left"/>
      </w:pPr>
      <w:rPr>
        <w:rFonts w:ascii="宋体" w:eastAsia="宋体" w:hAnsi="宋体" w:cs="宋体" w:hint="default"/>
        <w:w w:val="100"/>
        <w:sz w:val="34"/>
        <w:szCs w:val="34"/>
      </w:rPr>
    </w:lvl>
    <w:lvl w:ilvl="1">
      <w:start w:val="0"/>
      <w:numFmt w:val="bullet"/>
      <w:lvlText w:val="•"/>
      <w:lvlJc w:val="left"/>
      <w:pPr>
        <w:ind w:left="2847" w:hanging="901"/>
      </w:pPr>
      <w:rPr>
        <w:rFonts w:hint="default"/>
      </w:rPr>
    </w:lvl>
    <w:lvl w:ilvl="2">
      <w:start w:val="0"/>
      <w:numFmt w:val="bullet"/>
      <w:lvlText w:val="•"/>
      <w:lvlJc w:val="left"/>
      <w:pPr>
        <w:ind w:left="4095" w:hanging="901"/>
      </w:pPr>
      <w:rPr>
        <w:rFonts w:hint="default"/>
      </w:rPr>
    </w:lvl>
    <w:lvl w:ilvl="3">
      <w:start w:val="0"/>
      <w:numFmt w:val="bullet"/>
      <w:lvlText w:val="•"/>
      <w:lvlJc w:val="left"/>
      <w:pPr>
        <w:ind w:left="5343" w:hanging="901"/>
      </w:pPr>
      <w:rPr>
        <w:rFonts w:hint="default"/>
      </w:rPr>
    </w:lvl>
    <w:lvl w:ilvl="4">
      <w:start w:val="0"/>
      <w:numFmt w:val="bullet"/>
      <w:lvlText w:val="•"/>
      <w:lvlJc w:val="left"/>
      <w:pPr>
        <w:ind w:left="6591" w:hanging="901"/>
      </w:pPr>
      <w:rPr>
        <w:rFonts w:hint="default"/>
      </w:rPr>
    </w:lvl>
    <w:lvl w:ilvl="5">
      <w:start w:val="0"/>
      <w:numFmt w:val="bullet"/>
      <w:lvlText w:val="•"/>
      <w:lvlJc w:val="left"/>
      <w:pPr>
        <w:ind w:left="7839" w:hanging="901"/>
      </w:pPr>
      <w:rPr>
        <w:rFonts w:hint="default"/>
      </w:rPr>
    </w:lvl>
    <w:lvl w:ilvl="6">
      <w:start w:val="0"/>
      <w:numFmt w:val="bullet"/>
      <w:lvlText w:val="•"/>
      <w:lvlJc w:val="left"/>
      <w:pPr>
        <w:ind w:left="9087" w:hanging="901"/>
      </w:pPr>
      <w:rPr>
        <w:rFonts w:hint="default"/>
      </w:rPr>
    </w:lvl>
    <w:lvl w:ilvl="7">
      <w:start w:val="0"/>
      <w:numFmt w:val="bullet"/>
      <w:lvlText w:val="•"/>
      <w:lvlJc w:val="left"/>
      <w:pPr>
        <w:ind w:left="10335" w:hanging="901"/>
      </w:pPr>
      <w:rPr>
        <w:rFonts w:hint="default"/>
      </w:rPr>
    </w:lvl>
    <w:lvl w:ilvl="8">
      <w:start w:val="0"/>
      <w:numFmt w:val="bullet"/>
      <w:lvlText w:val="•"/>
      <w:lvlJc w:val="left"/>
      <w:pPr>
        <w:ind w:left="11583" w:hanging="901"/>
      </w:pPr>
      <w:rPr>
        <w:rFonts w:hint="default"/>
      </w:rPr>
    </w:lvl>
  </w:abstractNum>
  <w:abstractNum w:abstractNumId="11">
    <w:nsid w:val="3380E927"/>
    <w:multiLevelType w:val="hybridMultilevel"/>
    <w:tmpl w:val="00000000"/>
    <w:lvl w:ilvl="0">
      <w:start w:val="1"/>
      <w:numFmt w:val="decimal"/>
      <w:lvlText w:val="（%1）"/>
      <w:lvlJc w:val="left"/>
      <w:pPr>
        <w:ind w:left="1421" w:hanging="908"/>
        <w:jc w:val="left"/>
      </w:pPr>
      <w:rPr>
        <w:rFonts w:ascii="宋体" w:eastAsia="宋体" w:hAnsi="宋体" w:cs="宋体" w:hint="default"/>
        <w:spacing w:val="0"/>
        <w:w w:val="100"/>
        <w:sz w:val="34"/>
        <w:szCs w:val="34"/>
      </w:rPr>
    </w:lvl>
    <w:lvl w:ilvl="1">
      <w:start w:val="0"/>
      <w:numFmt w:val="bullet"/>
      <w:lvlText w:val="•"/>
      <w:lvlJc w:val="left"/>
      <w:pPr>
        <w:ind w:left="2685" w:hanging="908"/>
      </w:pPr>
      <w:rPr>
        <w:rFonts w:hint="default"/>
      </w:rPr>
    </w:lvl>
    <w:lvl w:ilvl="2">
      <w:start w:val="0"/>
      <w:numFmt w:val="bullet"/>
      <w:lvlText w:val="•"/>
      <w:lvlJc w:val="left"/>
      <w:pPr>
        <w:ind w:left="3951" w:hanging="908"/>
      </w:pPr>
      <w:rPr>
        <w:rFonts w:hint="default"/>
      </w:rPr>
    </w:lvl>
    <w:lvl w:ilvl="3">
      <w:start w:val="0"/>
      <w:numFmt w:val="bullet"/>
      <w:lvlText w:val="•"/>
      <w:lvlJc w:val="left"/>
      <w:pPr>
        <w:ind w:left="5217" w:hanging="908"/>
      </w:pPr>
      <w:rPr>
        <w:rFonts w:hint="default"/>
      </w:rPr>
    </w:lvl>
    <w:lvl w:ilvl="4">
      <w:start w:val="0"/>
      <w:numFmt w:val="bullet"/>
      <w:lvlText w:val="•"/>
      <w:lvlJc w:val="left"/>
      <w:pPr>
        <w:ind w:left="6483" w:hanging="908"/>
      </w:pPr>
      <w:rPr>
        <w:rFonts w:hint="default"/>
      </w:rPr>
    </w:lvl>
    <w:lvl w:ilvl="5">
      <w:start w:val="0"/>
      <w:numFmt w:val="bullet"/>
      <w:lvlText w:val="•"/>
      <w:lvlJc w:val="left"/>
      <w:pPr>
        <w:ind w:left="7749" w:hanging="908"/>
      </w:pPr>
      <w:rPr>
        <w:rFonts w:hint="default"/>
      </w:rPr>
    </w:lvl>
    <w:lvl w:ilvl="6">
      <w:start w:val="0"/>
      <w:numFmt w:val="bullet"/>
      <w:lvlText w:val="•"/>
      <w:lvlJc w:val="left"/>
      <w:pPr>
        <w:ind w:left="9015" w:hanging="908"/>
      </w:pPr>
      <w:rPr>
        <w:rFonts w:hint="default"/>
      </w:rPr>
    </w:lvl>
    <w:lvl w:ilvl="7">
      <w:start w:val="0"/>
      <w:numFmt w:val="bullet"/>
      <w:lvlText w:val="•"/>
      <w:lvlJc w:val="left"/>
      <w:pPr>
        <w:ind w:left="10281" w:hanging="908"/>
      </w:pPr>
      <w:rPr>
        <w:rFonts w:hint="default"/>
      </w:rPr>
    </w:lvl>
    <w:lvl w:ilvl="8">
      <w:start w:val="0"/>
      <w:numFmt w:val="bullet"/>
      <w:lvlText w:val="•"/>
      <w:lvlJc w:val="left"/>
      <w:pPr>
        <w:ind w:left="11547" w:hanging="908"/>
      </w:pPr>
      <w:rPr>
        <w:rFonts w:hint="default"/>
      </w:rPr>
    </w:lvl>
  </w:abstractNum>
  <w:abstractNum w:abstractNumId="12">
    <w:nsid w:val="33C74317"/>
    <w:multiLevelType w:val="hybridMultilevel"/>
    <w:tmpl w:val="00000000"/>
    <w:lvl w:ilvl="0">
      <w:start w:val="16"/>
      <w:numFmt w:val="decimal"/>
      <w:lvlText w:val="%1"/>
      <w:lvlJc w:val="left"/>
      <w:pPr>
        <w:ind w:left="874" w:hanging="721"/>
        <w:jc w:val="left"/>
      </w:pPr>
      <w:rPr>
        <w:rFonts w:hint="default"/>
      </w:rPr>
    </w:lvl>
    <w:lvl w:ilvl="1">
      <w:start w:val="0"/>
      <w:numFmt w:val="decimal"/>
      <w:lvlText w:val="%1.%2"/>
      <w:lvlJc w:val="left"/>
      <w:pPr>
        <w:ind w:left="874" w:hanging="721"/>
        <w:jc w:val="left"/>
      </w:pPr>
      <w:rPr>
        <w:rFonts w:ascii="宋体" w:eastAsia="宋体" w:hAnsi="宋体" w:cs="宋体" w:hint="default"/>
        <w:w w:val="100"/>
        <w:sz w:val="34"/>
        <w:szCs w:val="34"/>
      </w:rPr>
    </w:lvl>
    <w:lvl w:ilvl="2">
      <w:start w:val="1"/>
      <w:numFmt w:val="decimal"/>
      <w:lvlText w:val="（%3）"/>
      <w:lvlJc w:val="left"/>
      <w:pPr>
        <w:ind w:left="1774" w:hanging="901"/>
        <w:jc w:val="left"/>
      </w:pPr>
      <w:rPr>
        <w:rFonts w:ascii="宋体" w:eastAsia="宋体" w:hAnsi="宋体" w:cs="宋体" w:hint="default"/>
        <w:w w:val="100"/>
        <w:sz w:val="34"/>
        <w:szCs w:val="34"/>
      </w:rPr>
    </w:lvl>
    <w:lvl w:ilvl="3">
      <w:start w:val="0"/>
      <w:numFmt w:val="bullet"/>
      <w:lvlText w:val="•"/>
      <w:lvlJc w:val="left"/>
      <w:pPr>
        <w:ind w:left="4513" w:hanging="901"/>
      </w:pPr>
      <w:rPr>
        <w:rFonts w:hint="default"/>
      </w:rPr>
    </w:lvl>
    <w:lvl w:ilvl="4">
      <w:start w:val="0"/>
      <w:numFmt w:val="bullet"/>
      <w:lvlText w:val="•"/>
      <w:lvlJc w:val="left"/>
      <w:pPr>
        <w:ind w:left="5879" w:hanging="901"/>
      </w:pPr>
      <w:rPr>
        <w:rFonts w:hint="default"/>
      </w:rPr>
    </w:lvl>
    <w:lvl w:ilvl="5">
      <w:start w:val="0"/>
      <w:numFmt w:val="bullet"/>
      <w:lvlText w:val="•"/>
      <w:lvlJc w:val="left"/>
      <w:pPr>
        <w:ind w:left="7246" w:hanging="901"/>
      </w:pPr>
      <w:rPr>
        <w:rFonts w:hint="default"/>
      </w:rPr>
    </w:lvl>
    <w:lvl w:ilvl="6">
      <w:start w:val="0"/>
      <w:numFmt w:val="bullet"/>
      <w:lvlText w:val="•"/>
      <w:lvlJc w:val="left"/>
      <w:pPr>
        <w:ind w:left="8613" w:hanging="901"/>
      </w:pPr>
      <w:rPr>
        <w:rFonts w:hint="default"/>
      </w:rPr>
    </w:lvl>
    <w:lvl w:ilvl="7">
      <w:start w:val="0"/>
      <w:numFmt w:val="bullet"/>
      <w:lvlText w:val="•"/>
      <w:lvlJc w:val="left"/>
      <w:pPr>
        <w:ind w:left="9979" w:hanging="901"/>
      </w:pPr>
      <w:rPr>
        <w:rFonts w:hint="default"/>
      </w:rPr>
    </w:lvl>
    <w:lvl w:ilvl="8">
      <w:start w:val="0"/>
      <w:numFmt w:val="bullet"/>
      <w:lvlText w:val="•"/>
      <w:lvlJc w:val="left"/>
      <w:pPr>
        <w:ind w:left="11346" w:hanging="901"/>
      </w:pPr>
      <w:rPr>
        <w:rFonts w:hint="default"/>
      </w:rPr>
    </w:lvl>
  </w:abstractNum>
  <w:abstractNum w:abstractNumId="13">
    <w:nsid w:val="375E2F79"/>
    <w:multiLevelType w:val="hybridMultilevel"/>
    <w:tmpl w:val="00000000"/>
    <w:lvl w:ilvl="0">
      <w:start w:val="1"/>
      <w:numFmt w:val="decimal"/>
      <w:lvlText w:val="（%1）"/>
      <w:lvlJc w:val="left"/>
      <w:pPr>
        <w:ind w:left="1594" w:hanging="901"/>
        <w:jc w:val="left"/>
      </w:pPr>
      <w:rPr>
        <w:rFonts w:ascii="宋体" w:eastAsia="宋体" w:hAnsi="宋体" w:cs="宋体" w:hint="default"/>
        <w:w w:val="100"/>
        <w:sz w:val="34"/>
        <w:szCs w:val="34"/>
      </w:rPr>
    </w:lvl>
    <w:lvl w:ilvl="1">
      <w:start w:val="0"/>
      <w:numFmt w:val="bullet"/>
      <w:lvlText w:val="•"/>
      <w:lvlJc w:val="left"/>
      <w:pPr>
        <w:ind w:left="2847" w:hanging="901"/>
      </w:pPr>
      <w:rPr>
        <w:rFonts w:hint="default"/>
      </w:rPr>
    </w:lvl>
    <w:lvl w:ilvl="2">
      <w:start w:val="0"/>
      <w:numFmt w:val="bullet"/>
      <w:lvlText w:val="•"/>
      <w:lvlJc w:val="left"/>
      <w:pPr>
        <w:ind w:left="4095" w:hanging="901"/>
      </w:pPr>
      <w:rPr>
        <w:rFonts w:hint="default"/>
      </w:rPr>
    </w:lvl>
    <w:lvl w:ilvl="3">
      <w:start w:val="0"/>
      <w:numFmt w:val="bullet"/>
      <w:lvlText w:val="•"/>
      <w:lvlJc w:val="left"/>
      <w:pPr>
        <w:ind w:left="5343" w:hanging="901"/>
      </w:pPr>
      <w:rPr>
        <w:rFonts w:hint="default"/>
      </w:rPr>
    </w:lvl>
    <w:lvl w:ilvl="4">
      <w:start w:val="0"/>
      <w:numFmt w:val="bullet"/>
      <w:lvlText w:val="•"/>
      <w:lvlJc w:val="left"/>
      <w:pPr>
        <w:ind w:left="6591" w:hanging="901"/>
      </w:pPr>
      <w:rPr>
        <w:rFonts w:hint="default"/>
      </w:rPr>
    </w:lvl>
    <w:lvl w:ilvl="5">
      <w:start w:val="0"/>
      <w:numFmt w:val="bullet"/>
      <w:lvlText w:val="•"/>
      <w:lvlJc w:val="left"/>
      <w:pPr>
        <w:ind w:left="7839" w:hanging="901"/>
      </w:pPr>
      <w:rPr>
        <w:rFonts w:hint="default"/>
      </w:rPr>
    </w:lvl>
    <w:lvl w:ilvl="6">
      <w:start w:val="0"/>
      <w:numFmt w:val="bullet"/>
      <w:lvlText w:val="•"/>
      <w:lvlJc w:val="left"/>
      <w:pPr>
        <w:ind w:left="9087" w:hanging="901"/>
      </w:pPr>
      <w:rPr>
        <w:rFonts w:hint="default"/>
      </w:rPr>
    </w:lvl>
    <w:lvl w:ilvl="7">
      <w:start w:val="0"/>
      <w:numFmt w:val="bullet"/>
      <w:lvlText w:val="•"/>
      <w:lvlJc w:val="left"/>
      <w:pPr>
        <w:ind w:left="10335" w:hanging="901"/>
      </w:pPr>
      <w:rPr>
        <w:rFonts w:hint="default"/>
      </w:rPr>
    </w:lvl>
    <w:lvl w:ilvl="8">
      <w:start w:val="0"/>
      <w:numFmt w:val="bullet"/>
      <w:lvlText w:val="•"/>
      <w:lvlJc w:val="left"/>
      <w:pPr>
        <w:ind w:left="11583" w:hanging="901"/>
      </w:pPr>
      <w:rPr>
        <w:rFonts w:hint="default"/>
      </w:rPr>
    </w:lvl>
  </w:abstractNum>
  <w:abstractNum w:abstractNumId="14">
    <w:nsid w:val="39EDE1A5"/>
    <w:multiLevelType w:val="hybridMultilevel"/>
    <w:tmpl w:val="00000000"/>
    <w:lvl w:ilvl="0">
      <w:start w:val="1"/>
      <w:numFmt w:val="decimal"/>
      <w:lvlText w:val="（%1）"/>
      <w:lvlJc w:val="left"/>
      <w:pPr>
        <w:ind w:left="153" w:hanging="901"/>
        <w:jc w:val="left"/>
      </w:pPr>
      <w:rPr>
        <w:rFonts w:ascii="宋体" w:eastAsia="宋体" w:hAnsi="宋体" w:cs="宋体" w:hint="default"/>
        <w:w w:val="100"/>
        <w:sz w:val="34"/>
        <w:szCs w:val="34"/>
      </w:rPr>
    </w:lvl>
    <w:lvl w:ilvl="1">
      <w:start w:val="0"/>
      <w:numFmt w:val="bullet"/>
      <w:lvlText w:val="•"/>
      <w:lvlJc w:val="left"/>
      <w:pPr>
        <w:ind w:left="1551" w:hanging="901"/>
      </w:pPr>
      <w:rPr>
        <w:rFonts w:hint="default"/>
      </w:rPr>
    </w:lvl>
    <w:lvl w:ilvl="2">
      <w:start w:val="0"/>
      <w:numFmt w:val="bullet"/>
      <w:lvlText w:val="•"/>
      <w:lvlJc w:val="left"/>
      <w:pPr>
        <w:ind w:left="2943" w:hanging="901"/>
      </w:pPr>
      <w:rPr>
        <w:rFonts w:hint="default"/>
      </w:rPr>
    </w:lvl>
    <w:lvl w:ilvl="3">
      <w:start w:val="0"/>
      <w:numFmt w:val="bullet"/>
      <w:lvlText w:val="•"/>
      <w:lvlJc w:val="left"/>
      <w:pPr>
        <w:ind w:left="4335" w:hanging="901"/>
      </w:pPr>
      <w:rPr>
        <w:rFonts w:hint="default"/>
      </w:rPr>
    </w:lvl>
    <w:lvl w:ilvl="4">
      <w:start w:val="0"/>
      <w:numFmt w:val="bullet"/>
      <w:lvlText w:val="•"/>
      <w:lvlJc w:val="left"/>
      <w:pPr>
        <w:ind w:left="5727" w:hanging="901"/>
      </w:pPr>
      <w:rPr>
        <w:rFonts w:hint="default"/>
      </w:rPr>
    </w:lvl>
    <w:lvl w:ilvl="5">
      <w:start w:val="0"/>
      <w:numFmt w:val="bullet"/>
      <w:lvlText w:val="•"/>
      <w:lvlJc w:val="left"/>
      <w:pPr>
        <w:ind w:left="7119" w:hanging="901"/>
      </w:pPr>
      <w:rPr>
        <w:rFonts w:hint="default"/>
      </w:rPr>
    </w:lvl>
    <w:lvl w:ilvl="6">
      <w:start w:val="0"/>
      <w:numFmt w:val="bullet"/>
      <w:lvlText w:val="•"/>
      <w:lvlJc w:val="left"/>
      <w:pPr>
        <w:ind w:left="8511" w:hanging="901"/>
      </w:pPr>
      <w:rPr>
        <w:rFonts w:hint="default"/>
      </w:rPr>
    </w:lvl>
    <w:lvl w:ilvl="7">
      <w:start w:val="0"/>
      <w:numFmt w:val="bullet"/>
      <w:lvlText w:val="•"/>
      <w:lvlJc w:val="left"/>
      <w:pPr>
        <w:ind w:left="9903" w:hanging="901"/>
      </w:pPr>
      <w:rPr>
        <w:rFonts w:hint="default"/>
      </w:rPr>
    </w:lvl>
    <w:lvl w:ilvl="8">
      <w:start w:val="0"/>
      <w:numFmt w:val="bullet"/>
      <w:lvlText w:val="•"/>
      <w:lvlJc w:val="left"/>
      <w:pPr>
        <w:ind w:left="11295" w:hanging="901"/>
      </w:pPr>
      <w:rPr>
        <w:rFonts w:hint="default"/>
      </w:rPr>
    </w:lvl>
  </w:abstractNum>
  <w:abstractNum w:abstractNumId="15">
    <w:nsid w:val="3A6916A6"/>
    <w:multiLevelType w:val="hybridMultilevel"/>
    <w:tmpl w:val="00000000"/>
    <w:lvl w:ilvl="0">
      <w:start w:val="1"/>
      <w:numFmt w:val="decimal"/>
      <w:lvlText w:val="（%1）"/>
      <w:lvlJc w:val="left"/>
      <w:pPr>
        <w:ind w:left="1597" w:hanging="901"/>
        <w:jc w:val="right"/>
      </w:pPr>
      <w:rPr>
        <w:rFonts w:ascii="宋体" w:eastAsia="宋体" w:hAnsi="宋体" w:cs="宋体" w:hint="default"/>
        <w:w w:val="100"/>
        <w:sz w:val="34"/>
        <w:szCs w:val="34"/>
      </w:rPr>
    </w:lvl>
    <w:lvl w:ilvl="1">
      <w:start w:val="1"/>
      <w:numFmt w:val="decimal"/>
      <w:lvlText w:val="（%2）"/>
      <w:lvlJc w:val="left"/>
      <w:pPr>
        <w:ind w:left="1774" w:hanging="901"/>
        <w:jc w:val="left"/>
      </w:pPr>
      <w:rPr>
        <w:rFonts w:ascii="宋体" w:eastAsia="宋体" w:hAnsi="宋体" w:cs="宋体" w:hint="default"/>
        <w:w w:val="100"/>
        <w:sz w:val="34"/>
        <w:szCs w:val="34"/>
      </w:rPr>
    </w:lvl>
    <w:lvl w:ilvl="2">
      <w:start w:val="0"/>
      <w:numFmt w:val="bullet"/>
      <w:lvlText w:val="•"/>
      <w:lvlJc w:val="left"/>
      <w:pPr>
        <w:ind w:left="3146" w:hanging="901"/>
      </w:pPr>
      <w:rPr>
        <w:rFonts w:hint="default"/>
      </w:rPr>
    </w:lvl>
    <w:lvl w:ilvl="3">
      <w:start w:val="0"/>
      <w:numFmt w:val="bullet"/>
      <w:lvlText w:val="•"/>
      <w:lvlJc w:val="left"/>
      <w:pPr>
        <w:ind w:left="4513" w:hanging="901"/>
      </w:pPr>
      <w:rPr>
        <w:rFonts w:hint="default"/>
      </w:rPr>
    </w:lvl>
    <w:lvl w:ilvl="4">
      <w:start w:val="0"/>
      <w:numFmt w:val="bullet"/>
      <w:lvlText w:val="•"/>
      <w:lvlJc w:val="left"/>
      <w:pPr>
        <w:ind w:left="5879" w:hanging="901"/>
      </w:pPr>
      <w:rPr>
        <w:rFonts w:hint="default"/>
      </w:rPr>
    </w:lvl>
    <w:lvl w:ilvl="5">
      <w:start w:val="0"/>
      <w:numFmt w:val="bullet"/>
      <w:lvlText w:val="•"/>
      <w:lvlJc w:val="left"/>
      <w:pPr>
        <w:ind w:left="7246" w:hanging="901"/>
      </w:pPr>
      <w:rPr>
        <w:rFonts w:hint="default"/>
      </w:rPr>
    </w:lvl>
    <w:lvl w:ilvl="6">
      <w:start w:val="0"/>
      <w:numFmt w:val="bullet"/>
      <w:lvlText w:val="•"/>
      <w:lvlJc w:val="left"/>
      <w:pPr>
        <w:ind w:left="8613" w:hanging="901"/>
      </w:pPr>
      <w:rPr>
        <w:rFonts w:hint="default"/>
      </w:rPr>
    </w:lvl>
    <w:lvl w:ilvl="7">
      <w:start w:val="0"/>
      <w:numFmt w:val="bullet"/>
      <w:lvlText w:val="•"/>
      <w:lvlJc w:val="left"/>
      <w:pPr>
        <w:ind w:left="9979" w:hanging="901"/>
      </w:pPr>
      <w:rPr>
        <w:rFonts w:hint="default"/>
      </w:rPr>
    </w:lvl>
    <w:lvl w:ilvl="8">
      <w:start w:val="0"/>
      <w:numFmt w:val="bullet"/>
      <w:lvlText w:val="•"/>
      <w:lvlJc w:val="left"/>
      <w:pPr>
        <w:ind w:left="11346" w:hanging="901"/>
      </w:pPr>
      <w:rPr>
        <w:rFonts w:hint="default"/>
      </w:rPr>
    </w:lvl>
  </w:abstractNum>
  <w:abstractNum w:abstractNumId="16">
    <w:nsid w:val="3F6FECF2"/>
    <w:multiLevelType w:val="hybridMultilevel"/>
    <w:tmpl w:val="00000000"/>
    <w:lvl w:ilvl="0">
      <w:start w:val="1"/>
      <w:numFmt w:val="decimal"/>
      <w:lvlText w:val="（%1）"/>
      <w:lvlJc w:val="left"/>
      <w:pPr>
        <w:ind w:left="153" w:hanging="909"/>
        <w:jc w:val="left"/>
      </w:pPr>
      <w:rPr>
        <w:rFonts w:ascii="宋体" w:eastAsia="宋体" w:hAnsi="宋体" w:cs="宋体" w:hint="default"/>
        <w:spacing w:val="0"/>
        <w:w w:val="100"/>
        <w:sz w:val="34"/>
        <w:szCs w:val="34"/>
      </w:rPr>
    </w:lvl>
    <w:lvl w:ilvl="1">
      <w:start w:val="0"/>
      <w:numFmt w:val="bullet"/>
      <w:lvlText w:val="•"/>
      <w:lvlJc w:val="left"/>
      <w:pPr>
        <w:ind w:left="1551" w:hanging="909"/>
      </w:pPr>
      <w:rPr>
        <w:rFonts w:hint="default"/>
      </w:rPr>
    </w:lvl>
    <w:lvl w:ilvl="2">
      <w:start w:val="0"/>
      <w:numFmt w:val="bullet"/>
      <w:lvlText w:val="•"/>
      <w:lvlJc w:val="left"/>
      <w:pPr>
        <w:ind w:left="2943" w:hanging="909"/>
      </w:pPr>
      <w:rPr>
        <w:rFonts w:hint="default"/>
      </w:rPr>
    </w:lvl>
    <w:lvl w:ilvl="3">
      <w:start w:val="0"/>
      <w:numFmt w:val="bullet"/>
      <w:lvlText w:val="•"/>
      <w:lvlJc w:val="left"/>
      <w:pPr>
        <w:ind w:left="4335" w:hanging="909"/>
      </w:pPr>
      <w:rPr>
        <w:rFonts w:hint="default"/>
      </w:rPr>
    </w:lvl>
    <w:lvl w:ilvl="4">
      <w:start w:val="0"/>
      <w:numFmt w:val="bullet"/>
      <w:lvlText w:val="•"/>
      <w:lvlJc w:val="left"/>
      <w:pPr>
        <w:ind w:left="5727" w:hanging="909"/>
      </w:pPr>
      <w:rPr>
        <w:rFonts w:hint="default"/>
      </w:rPr>
    </w:lvl>
    <w:lvl w:ilvl="5">
      <w:start w:val="0"/>
      <w:numFmt w:val="bullet"/>
      <w:lvlText w:val="•"/>
      <w:lvlJc w:val="left"/>
      <w:pPr>
        <w:ind w:left="7119" w:hanging="909"/>
      </w:pPr>
      <w:rPr>
        <w:rFonts w:hint="default"/>
      </w:rPr>
    </w:lvl>
    <w:lvl w:ilvl="6">
      <w:start w:val="0"/>
      <w:numFmt w:val="bullet"/>
      <w:lvlText w:val="•"/>
      <w:lvlJc w:val="left"/>
      <w:pPr>
        <w:ind w:left="8511" w:hanging="909"/>
      </w:pPr>
      <w:rPr>
        <w:rFonts w:hint="default"/>
      </w:rPr>
    </w:lvl>
    <w:lvl w:ilvl="7">
      <w:start w:val="0"/>
      <w:numFmt w:val="bullet"/>
      <w:lvlText w:val="•"/>
      <w:lvlJc w:val="left"/>
      <w:pPr>
        <w:ind w:left="9903" w:hanging="909"/>
      </w:pPr>
      <w:rPr>
        <w:rFonts w:hint="default"/>
      </w:rPr>
    </w:lvl>
    <w:lvl w:ilvl="8">
      <w:start w:val="0"/>
      <w:numFmt w:val="bullet"/>
      <w:lvlText w:val="•"/>
      <w:lvlJc w:val="left"/>
      <w:pPr>
        <w:ind w:left="11295" w:hanging="909"/>
      </w:pPr>
      <w:rPr>
        <w:rFonts w:hint="default"/>
      </w:rPr>
    </w:lvl>
  </w:abstractNum>
  <w:abstractNum w:abstractNumId="17">
    <w:nsid w:val="424DF659"/>
    <w:multiLevelType w:val="hybridMultilevel"/>
    <w:tmpl w:val="00000000"/>
    <w:lvl w:ilvl="0">
      <w:start w:val="1"/>
      <w:numFmt w:val="decimal"/>
      <w:lvlText w:val="（%1）"/>
      <w:lvlJc w:val="left"/>
      <w:pPr>
        <w:ind w:left="1414" w:hanging="901"/>
        <w:jc w:val="left"/>
      </w:pPr>
      <w:rPr>
        <w:rFonts w:ascii="宋体" w:eastAsia="宋体" w:hAnsi="宋体" w:cs="宋体" w:hint="default"/>
        <w:spacing w:val="-1"/>
        <w:w w:val="100"/>
        <w:sz w:val="34"/>
        <w:szCs w:val="34"/>
      </w:rPr>
    </w:lvl>
    <w:lvl w:ilvl="1">
      <w:start w:val="1"/>
      <w:numFmt w:val="decimal"/>
      <w:lvlText w:val="（%2）"/>
      <w:lvlJc w:val="left"/>
      <w:pPr>
        <w:ind w:left="1594" w:hanging="901"/>
        <w:jc w:val="right"/>
      </w:pPr>
      <w:rPr>
        <w:rFonts w:ascii="宋体" w:eastAsia="宋体" w:hAnsi="宋体" w:cs="宋体" w:hint="default"/>
        <w:w w:val="100"/>
        <w:sz w:val="34"/>
        <w:szCs w:val="34"/>
      </w:rPr>
    </w:lvl>
    <w:lvl w:ilvl="2">
      <w:start w:val="1"/>
      <w:numFmt w:val="decimal"/>
      <w:lvlText w:val="（%3）"/>
      <w:lvlJc w:val="left"/>
      <w:pPr>
        <w:ind w:left="153" w:hanging="901"/>
        <w:jc w:val="left"/>
      </w:pPr>
      <w:rPr>
        <w:rFonts w:ascii="宋体" w:eastAsia="宋体" w:hAnsi="宋体" w:cs="宋体" w:hint="default"/>
        <w:w w:val="100"/>
        <w:sz w:val="34"/>
        <w:szCs w:val="34"/>
      </w:rPr>
    </w:lvl>
    <w:lvl w:ilvl="3">
      <w:start w:val="0"/>
      <w:numFmt w:val="bullet"/>
      <w:lvlText w:val="•"/>
      <w:lvlJc w:val="left"/>
      <w:pPr>
        <w:ind w:left="3159" w:hanging="901"/>
      </w:pPr>
      <w:rPr>
        <w:rFonts w:hint="default"/>
      </w:rPr>
    </w:lvl>
    <w:lvl w:ilvl="4">
      <w:start w:val="0"/>
      <w:numFmt w:val="bullet"/>
      <w:lvlText w:val="•"/>
      <w:lvlJc w:val="left"/>
      <w:pPr>
        <w:ind w:left="4719" w:hanging="901"/>
      </w:pPr>
      <w:rPr>
        <w:rFonts w:hint="default"/>
      </w:rPr>
    </w:lvl>
    <w:lvl w:ilvl="5">
      <w:start w:val="0"/>
      <w:numFmt w:val="bullet"/>
      <w:lvlText w:val="•"/>
      <w:lvlJc w:val="left"/>
      <w:pPr>
        <w:ind w:left="6279" w:hanging="901"/>
      </w:pPr>
      <w:rPr>
        <w:rFonts w:hint="default"/>
      </w:rPr>
    </w:lvl>
    <w:lvl w:ilvl="6">
      <w:start w:val="0"/>
      <w:numFmt w:val="bullet"/>
      <w:lvlText w:val="•"/>
      <w:lvlJc w:val="left"/>
      <w:pPr>
        <w:ind w:left="7839" w:hanging="901"/>
      </w:pPr>
      <w:rPr>
        <w:rFonts w:hint="default"/>
      </w:rPr>
    </w:lvl>
    <w:lvl w:ilvl="7">
      <w:start w:val="0"/>
      <w:numFmt w:val="bullet"/>
      <w:lvlText w:val="•"/>
      <w:lvlJc w:val="left"/>
      <w:pPr>
        <w:ind w:left="9399" w:hanging="901"/>
      </w:pPr>
      <w:rPr>
        <w:rFonts w:hint="default"/>
      </w:rPr>
    </w:lvl>
    <w:lvl w:ilvl="8">
      <w:start w:val="0"/>
      <w:numFmt w:val="bullet"/>
      <w:lvlText w:val="•"/>
      <w:lvlJc w:val="left"/>
      <w:pPr>
        <w:ind w:left="10959" w:hanging="901"/>
      </w:pPr>
      <w:rPr>
        <w:rFonts w:hint="default"/>
      </w:rPr>
    </w:lvl>
  </w:abstractNum>
  <w:abstractNum w:abstractNumId="18">
    <w:nsid w:val="432B037C"/>
    <w:multiLevelType w:val="hybridMultilevel"/>
    <w:tmpl w:val="00000000"/>
    <w:lvl w:ilvl="0">
      <w:start w:val="1"/>
      <w:numFmt w:val="decimal"/>
      <w:lvlText w:val="（%1）"/>
      <w:lvlJc w:val="left"/>
      <w:pPr>
        <w:ind w:left="1414" w:hanging="901"/>
        <w:jc w:val="left"/>
      </w:pPr>
      <w:rPr>
        <w:rFonts w:ascii="宋体" w:eastAsia="宋体" w:hAnsi="宋体" w:cs="宋体" w:hint="default"/>
        <w:spacing w:val="-1"/>
        <w:w w:val="100"/>
        <w:sz w:val="34"/>
        <w:szCs w:val="34"/>
      </w:rPr>
    </w:lvl>
    <w:lvl w:ilvl="1">
      <w:start w:val="0"/>
      <w:numFmt w:val="bullet"/>
      <w:lvlText w:val="•"/>
      <w:lvlJc w:val="left"/>
      <w:pPr>
        <w:ind w:left="2685" w:hanging="901"/>
      </w:pPr>
      <w:rPr>
        <w:rFonts w:hint="default"/>
      </w:rPr>
    </w:lvl>
    <w:lvl w:ilvl="2">
      <w:start w:val="0"/>
      <w:numFmt w:val="bullet"/>
      <w:lvlText w:val="•"/>
      <w:lvlJc w:val="left"/>
      <w:pPr>
        <w:ind w:left="3951" w:hanging="901"/>
      </w:pPr>
      <w:rPr>
        <w:rFonts w:hint="default"/>
      </w:rPr>
    </w:lvl>
    <w:lvl w:ilvl="3">
      <w:start w:val="0"/>
      <w:numFmt w:val="bullet"/>
      <w:lvlText w:val="•"/>
      <w:lvlJc w:val="left"/>
      <w:pPr>
        <w:ind w:left="5217" w:hanging="901"/>
      </w:pPr>
      <w:rPr>
        <w:rFonts w:hint="default"/>
      </w:rPr>
    </w:lvl>
    <w:lvl w:ilvl="4">
      <w:start w:val="0"/>
      <w:numFmt w:val="bullet"/>
      <w:lvlText w:val="•"/>
      <w:lvlJc w:val="left"/>
      <w:pPr>
        <w:ind w:left="6483" w:hanging="901"/>
      </w:pPr>
      <w:rPr>
        <w:rFonts w:hint="default"/>
      </w:rPr>
    </w:lvl>
    <w:lvl w:ilvl="5">
      <w:start w:val="0"/>
      <w:numFmt w:val="bullet"/>
      <w:lvlText w:val="•"/>
      <w:lvlJc w:val="left"/>
      <w:pPr>
        <w:ind w:left="7749" w:hanging="901"/>
      </w:pPr>
      <w:rPr>
        <w:rFonts w:hint="default"/>
      </w:rPr>
    </w:lvl>
    <w:lvl w:ilvl="6">
      <w:start w:val="0"/>
      <w:numFmt w:val="bullet"/>
      <w:lvlText w:val="•"/>
      <w:lvlJc w:val="left"/>
      <w:pPr>
        <w:ind w:left="9015" w:hanging="901"/>
      </w:pPr>
      <w:rPr>
        <w:rFonts w:hint="default"/>
      </w:rPr>
    </w:lvl>
    <w:lvl w:ilvl="7">
      <w:start w:val="0"/>
      <w:numFmt w:val="bullet"/>
      <w:lvlText w:val="•"/>
      <w:lvlJc w:val="left"/>
      <w:pPr>
        <w:ind w:left="10281" w:hanging="901"/>
      </w:pPr>
      <w:rPr>
        <w:rFonts w:hint="default"/>
      </w:rPr>
    </w:lvl>
    <w:lvl w:ilvl="8">
      <w:start w:val="0"/>
      <w:numFmt w:val="bullet"/>
      <w:lvlText w:val="•"/>
      <w:lvlJc w:val="left"/>
      <w:pPr>
        <w:ind w:left="11547" w:hanging="901"/>
      </w:pPr>
      <w:rPr>
        <w:rFonts w:hint="default"/>
      </w:rPr>
    </w:lvl>
  </w:abstractNum>
  <w:abstractNum w:abstractNumId="19">
    <w:nsid w:val="43CDA1C7"/>
    <w:multiLevelType w:val="hybridMultilevel"/>
    <w:tmpl w:val="00000000"/>
    <w:lvl w:ilvl="0">
      <w:start w:val="1"/>
      <w:numFmt w:val="decimal"/>
      <w:lvlText w:val="（%1）"/>
      <w:lvlJc w:val="left"/>
      <w:pPr>
        <w:ind w:left="1594" w:hanging="901"/>
        <w:jc w:val="left"/>
      </w:pPr>
      <w:rPr>
        <w:rFonts w:ascii="宋体" w:eastAsia="宋体" w:hAnsi="宋体" w:cs="宋体" w:hint="default"/>
        <w:w w:val="100"/>
        <w:sz w:val="34"/>
        <w:szCs w:val="34"/>
      </w:rPr>
    </w:lvl>
    <w:lvl w:ilvl="1">
      <w:start w:val="0"/>
      <w:numFmt w:val="bullet"/>
      <w:lvlText w:val="•"/>
      <w:lvlJc w:val="left"/>
      <w:pPr>
        <w:ind w:left="2847" w:hanging="901"/>
      </w:pPr>
      <w:rPr>
        <w:rFonts w:hint="default"/>
      </w:rPr>
    </w:lvl>
    <w:lvl w:ilvl="2">
      <w:start w:val="0"/>
      <w:numFmt w:val="bullet"/>
      <w:lvlText w:val="•"/>
      <w:lvlJc w:val="left"/>
      <w:pPr>
        <w:ind w:left="4095" w:hanging="901"/>
      </w:pPr>
      <w:rPr>
        <w:rFonts w:hint="default"/>
      </w:rPr>
    </w:lvl>
    <w:lvl w:ilvl="3">
      <w:start w:val="0"/>
      <w:numFmt w:val="bullet"/>
      <w:lvlText w:val="•"/>
      <w:lvlJc w:val="left"/>
      <w:pPr>
        <w:ind w:left="5343" w:hanging="901"/>
      </w:pPr>
      <w:rPr>
        <w:rFonts w:hint="default"/>
      </w:rPr>
    </w:lvl>
    <w:lvl w:ilvl="4">
      <w:start w:val="0"/>
      <w:numFmt w:val="bullet"/>
      <w:lvlText w:val="•"/>
      <w:lvlJc w:val="left"/>
      <w:pPr>
        <w:ind w:left="6591" w:hanging="901"/>
      </w:pPr>
      <w:rPr>
        <w:rFonts w:hint="default"/>
      </w:rPr>
    </w:lvl>
    <w:lvl w:ilvl="5">
      <w:start w:val="0"/>
      <w:numFmt w:val="bullet"/>
      <w:lvlText w:val="•"/>
      <w:lvlJc w:val="left"/>
      <w:pPr>
        <w:ind w:left="7839" w:hanging="901"/>
      </w:pPr>
      <w:rPr>
        <w:rFonts w:hint="default"/>
      </w:rPr>
    </w:lvl>
    <w:lvl w:ilvl="6">
      <w:start w:val="0"/>
      <w:numFmt w:val="bullet"/>
      <w:lvlText w:val="•"/>
      <w:lvlJc w:val="left"/>
      <w:pPr>
        <w:ind w:left="9087" w:hanging="901"/>
      </w:pPr>
      <w:rPr>
        <w:rFonts w:hint="default"/>
      </w:rPr>
    </w:lvl>
    <w:lvl w:ilvl="7">
      <w:start w:val="0"/>
      <w:numFmt w:val="bullet"/>
      <w:lvlText w:val="•"/>
      <w:lvlJc w:val="left"/>
      <w:pPr>
        <w:ind w:left="10335" w:hanging="901"/>
      </w:pPr>
      <w:rPr>
        <w:rFonts w:hint="default"/>
      </w:rPr>
    </w:lvl>
    <w:lvl w:ilvl="8">
      <w:start w:val="0"/>
      <w:numFmt w:val="bullet"/>
      <w:lvlText w:val="•"/>
      <w:lvlJc w:val="left"/>
      <w:pPr>
        <w:ind w:left="11583" w:hanging="901"/>
      </w:pPr>
      <w:rPr>
        <w:rFonts w:hint="default"/>
      </w:rPr>
    </w:lvl>
  </w:abstractNum>
  <w:abstractNum w:abstractNumId="20">
    <w:nsid w:val="47EB6717"/>
    <w:multiLevelType w:val="hybridMultilevel"/>
    <w:tmpl w:val="00000000"/>
    <w:lvl w:ilvl="0">
      <w:start w:val="1"/>
      <w:numFmt w:val="decimal"/>
      <w:lvlText w:val="（%1）"/>
      <w:lvlJc w:val="left"/>
      <w:pPr>
        <w:ind w:left="153" w:hanging="909"/>
        <w:jc w:val="left"/>
      </w:pPr>
      <w:rPr>
        <w:rFonts w:ascii="宋体" w:eastAsia="宋体" w:hAnsi="宋体" w:cs="宋体" w:hint="default"/>
        <w:spacing w:val="0"/>
        <w:w w:val="100"/>
        <w:sz w:val="34"/>
        <w:szCs w:val="34"/>
      </w:rPr>
    </w:lvl>
    <w:lvl w:ilvl="1">
      <w:start w:val="0"/>
      <w:numFmt w:val="bullet"/>
      <w:lvlText w:val="•"/>
      <w:lvlJc w:val="left"/>
      <w:pPr>
        <w:ind w:left="1551" w:hanging="909"/>
      </w:pPr>
      <w:rPr>
        <w:rFonts w:hint="default"/>
      </w:rPr>
    </w:lvl>
    <w:lvl w:ilvl="2">
      <w:start w:val="0"/>
      <w:numFmt w:val="bullet"/>
      <w:lvlText w:val="•"/>
      <w:lvlJc w:val="left"/>
      <w:pPr>
        <w:ind w:left="2943" w:hanging="909"/>
      </w:pPr>
      <w:rPr>
        <w:rFonts w:hint="default"/>
      </w:rPr>
    </w:lvl>
    <w:lvl w:ilvl="3">
      <w:start w:val="0"/>
      <w:numFmt w:val="bullet"/>
      <w:lvlText w:val="•"/>
      <w:lvlJc w:val="left"/>
      <w:pPr>
        <w:ind w:left="4335" w:hanging="909"/>
      </w:pPr>
      <w:rPr>
        <w:rFonts w:hint="default"/>
      </w:rPr>
    </w:lvl>
    <w:lvl w:ilvl="4">
      <w:start w:val="0"/>
      <w:numFmt w:val="bullet"/>
      <w:lvlText w:val="•"/>
      <w:lvlJc w:val="left"/>
      <w:pPr>
        <w:ind w:left="5727" w:hanging="909"/>
      </w:pPr>
      <w:rPr>
        <w:rFonts w:hint="default"/>
      </w:rPr>
    </w:lvl>
    <w:lvl w:ilvl="5">
      <w:start w:val="0"/>
      <w:numFmt w:val="bullet"/>
      <w:lvlText w:val="•"/>
      <w:lvlJc w:val="left"/>
      <w:pPr>
        <w:ind w:left="7119" w:hanging="909"/>
      </w:pPr>
      <w:rPr>
        <w:rFonts w:hint="default"/>
      </w:rPr>
    </w:lvl>
    <w:lvl w:ilvl="6">
      <w:start w:val="0"/>
      <w:numFmt w:val="bullet"/>
      <w:lvlText w:val="•"/>
      <w:lvlJc w:val="left"/>
      <w:pPr>
        <w:ind w:left="8511" w:hanging="909"/>
      </w:pPr>
      <w:rPr>
        <w:rFonts w:hint="default"/>
      </w:rPr>
    </w:lvl>
    <w:lvl w:ilvl="7">
      <w:start w:val="0"/>
      <w:numFmt w:val="bullet"/>
      <w:lvlText w:val="•"/>
      <w:lvlJc w:val="left"/>
      <w:pPr>
        <w:ind w:left="9903" w:hanging="909"/>
      </w:pPr>
      <w:rPr>
        <w:rFonts w:hint="default"/>
      </w:rPr>
    </w:lvl>
    <w:lvl w:ilvl="8">
      <w:start w:val="0"/>
      <w:numFmt w:val="bullet"/>
      <w:lvlText w:val="•"/>
      <w:lvlJc w:val="left"/>
      <w:pPr>
        <w:ind w:left="11295" w:hanging="909"/>
      </w:pPr>
      <w:rPr>
        <w:rFonts w:hint="default"/>
      </w:rPr>
    </w:lvl>
  </w:abstractNum>
  <w:abstractNum w:abstractNumId="21">
    <w:nsid w:val="492EFE3D"/>
    <w:multiLevelType w:val="hybridMultilevel"/>
    <w:tmpl w:val="00000000"/>
    <w:lvl w:ilvl="0">
      <w:start w:val="1"/>
      <w:numFmt w:val="decimal"/>
      <w:lvlText w:val="（%1）"/>
      <w:lvlJc w:val="left"/>
      <w:pPr>
        <w:ind w:left="153" w:hanging="901"/>
        <w:jc w:val="left"/>
      </w:pPr>
      <w:rPr>
        <w:rFonts w:ascii="宋体" w:eastAsia="宋体" w:hAnsi="宋体" w:cs="宋体" w:hint="default"/>
        <w:w w:val="100"/>
        <w:sz w:val="34"/>
        <w:szCs w:val="34"/>
      </w:rPr>
    </w:lvl>
    <w:lvl w:ilvl="1">
      <w:start w:val="0"/>
      <w:numFmt w:val="bullet"/>
      <w:lvlText w:val="•"/>
      <w:lvlJc w:val="left"/>
      <w:pPr>
        <w:ind w:left="1551" w:hanging="901"/>
      </w:pPr>
      <w:rPr>
        <w:rFonts w:hint="default"/>
      </w:rPr>
    </w:lvl>
    <w:lvl w:ilvl="2">
      <w:start w:val="0"/>
      <w:numFmt w:val="bullet"/>
      <w:lvlText w:val="•"/>
      <w:lvlJc w:val="left"/>
      <w:pPr>
        <w:ind w:left="2943" w:hanging="901"/>
      </w:pPr>
      <w:rPr>
        <w:rFonts w:hint="default"/>
      </w:rPr>
    </w:lvl>
    <w:lvl w:ilvl="3">
      <w:start w:val="0"/>
      <w:numFmt w:val="bullet"/>
      <w:lvlText w:val="•"/>
      <w:lvlJc w:val="left"/>
      <w:pPr>
        <w:ind w:left="4335" w:hanging="901"/>
      </w:pPr>
      <w:rPr>
        <w:rFonts w:hint="default"/>
      </w:rPr>
    </w:lvl>
    <w:lvl w:ilvl="4">
      <w:start w:val="0"/>
      <w:numFmt w:val="bullet"/>
      <w:lvlText w:val="•"/>
      <w:lvlJc w:val="left"/>
      <w:pPr>
        <w:ind w:left="5727" w:hanging="901"/>
      </w:pPr>
      <w:rPr>
        <w:rFonts w:hint="default"/>
      </w:rPr>
    </w:lvl>
    <w:lvl w:ilvl="5">
      <w:start w:val="0"/>
      <w:numFmt w:val="bullet"/>
      <w:lvlText w:val="•"/>
      <w:lvlJc w:val="left"/>
      <w:pPr>
        <w:ind w:left="7119" w:hanging="901"/>
      </w:pPr>
      <w:rPr>
        <w:rFonts w:hint="default"/>
      </w:rPr>
    </w:lvl>
    <w:lvl w:ilvl="6">
      <w:start w:val="0"/>
      <w:numFmt w:val="bullet"/>
      <w:lvlText w:val="•"/>
      <w:lvlJc w:val="left"/>
      <w:pPr>
        <w:ind w:left="8511" w:hanging="901"/>
      </w:pPr>
      <w:rPr>
        <w:rFonts w:hint="default"/>
      </w:rPr>
    </w:lvl>
    <w:lvl w:ilvl="7">
      <w:start w:val="0"/>
      <w:numFmt w:val="bullet"/>
      <w:lvlText w:val="•"/>
      <w:lvlJc w:val="left"/>
      <w:pPr>
        <w:ind w:left="9903" w:hanging="901"/>
      </w:pPr>
      <w:rPr>
        <w:rFonts w:hint="default"/>
      </w:rPr>
    </w:lvl>
    <w:lvl w:ilvl="8">
      <w:start w:val="0"/>
      <w:numFmt w:val="bullet"/>
      <w:lvlText w:val="•"/>
      <w:lvlJc w:val="left"/>
      <w:pPr>
        <w:ind w:left="11295" w:hanging="901"/>
      </w:pPr>
      <w:rPr>
        <w:rFonts w:hint="default"/>
      </w:rPr>
    </w:lvl>
  </w:abstractNum>
  <w:abstractNum w:abstractNumId="22">
    <w:nsid w:val="4A5AF753"/>
    <w:multiLevelType w:val="hybridMultilevel"/>
    <w:tmpl w:val="00000000"/>
    <w:lvl w:ilvl="0">
      <w:start w:val="1"/>
      <w:numFmt w:val="decimal"/>
      <w:lvlText w:val="（%1）"/>
      <w:lvlJc w:val="left"/>
      <w:pPr>
        <w:ind w:left="153" w:hanging="901"/>
        <w:jc w:val="left"/>
      </w:pPr>
      <w:rPr>
        <w:rFonts w:ascii="宋体" w:eastAsia="宋体" w:hAnsi="宋体" w:cs="宋体" w:hint="default"/>
        <w:w w:val="100"/>
        <w:sz w:val="34"/>
        <w:szCs w:val="34"/>
      </w:rPr>
    </w:lvl>
    <w:lvl w:ilvl="1">
      <w:start w:val="0"/>
      <w:numFmt w:val="bullet"/>
      <w:lvlText w:val="•"/>
      <w:lvlJc w:val="left"/>
      <w:pPr>
        <w:ind w:left="1551" w:hanging="901"/>
      </w:pPr>
      <w:rPr>
        <w:rFonts w:hint="default"/>
      </w:rPr>
    </w:lvl>
    <w:lvl w:ilvl="2">
      <w:start w:val="0"/>
      <w:numFmt w:val="bullet"/>
      <w:lvlText w:val="•"/>
      <w:lvlJc w:val="left"/>
      <w:pPr>
        <w:ind w:left="2943" w:hanging="901"/>
      </w:pPr>
      <w:rPr>
        <w:rFonts w:hint="default"/>
      </w:rPr>
    </w:lvl>
    <w:lvl w:ilvl="3">
      <w:start w:val="0"/>
      <w:numFmt w:val="bullet"/>
      <w:lvlText w:val="•"/>
      <w:lvlJc w:val="left"/>
      <w:pPr>
        <w:ind w:left="4335" w:hanging="901"/>
      </w:pPr>
      <w:rPr>
        <w:rFonts w:hint="default"/>
      </w:rPr>
    </w:lvl>
    <w:lvl w:ilvl="4">
      <w:start w:val="0"/>
      <w:numFmt w:val="bullet"/>
      <w:lvlText w:val="•"/>
      <w:lvlJc w:val="left"/>
      <w:pPr>
        <w:ind w:left="5727" w:hanging="901"/>
      </w:pPr>
      <w:rPr>
        <w:rFonts w:hint="default"/>
      </w:rPr>
    </w:lvl>
    <w:lvl w:ilvl="5">
      <w:start w:val="0"/>
      <w:numFmt w:val="bullet"/>
      <w:lvlText w:val="•"/>
      <w:lvlJc w:val="left"/>
      <w:pPr>
        <w:ind w:left="7119" w:hanging="901"/>
      </w:pPr>
      <w:rPr>
        <w:rFonts w:hint="default"/>
      </w:rPr>
    </w:lvl>
    <w:lvl w:ilvl="6">
      <w:start w:val="0"/>
      <w:numFmt w:val="bullet"/>
      <w:lvlText w:val="•"/>
      <w:lvlJc w:val="left"/>
      <w:pPr>
        <w:ind w:left="8511" w:hanging="901"/>
      </w:pPr>
      <w:rPr>
        <w:rFonts w:hint="default"/>
      </w:rPr>
    </w:lvl>
    <w:lvl w:ilvl="7">
      <w:start w:val="0"/>
      <w:numFmt w:val="bullet"/>
      <w:lvlText w:val="•"/>
      <w:lvlJc w:val="left"/>
      <w:pPr>
        <w:ind w:left="9903" w:hanging="901"/>
      </w:pPr>
      <w:rPr>
        <w:rFonts w:hint="default"/>
      </w:rPr>
    </w:lvl>
    <w:lvl w:ilvl="8">
      <w:start w:val="0"/>
      <w:numFmt w:val="bullet"/>
      <w:lvlText w:val="•"/>
      <w:lvlJc w:val="left"/>
      <w:pPr>
        <w:ind w:left="11295" w:hanging="901"/>
      </w:pPr>
      <w:rPr>
        <w:rFonts w:hint="default"/>
      </w:rPr>
    </w:lvl>
  </w:abstractNum>
  <w:abstractNum w:abstractNumId="23">
    <w:nsid w:val="4ABE1C4A"/>
    <w:multiLevelType w:val="hybridMultilevel"/>
    <w:tmpl w:val="00000000"/>
    <w:lvl w:ilvl="0">
      <w:start w:val="1"/>
      <w:numFmt w:val="decimal"/>
      <w:lvlText w:val="（%1）"/>
      <w:lvlJc w:val="left"/>
      <w:pPr>
        <w:ind w:left="1594" w:hanging="901"/>
        <w:jc w:val="right"/>
      </w:pPr>
      <w:rPr>
        <w:rFonts w:ascii="Microsoft JhengHei" w:eastAsia="Microsoft JhengHei" w:hAnsi="Microsoft JhengHei" w:cs="Microsoft JhengHei" w:hint="default"/>
        <w:b/>
        <w:bCs/>
        <w:w w:val="83"/>
        <w:sz w:val="34"/>
        <w:szCs w:val="34"/>
      </w:rPr>
    </w:lvl>
    <w:lvl w:ilvl="1">
      <w:start w:val="0"/>
      <w:numFmt w:val="bullet"/>
      <w:lvlText w:val="•"/>
      <w:lvlJc w:val="left"/>
      <w:pPr>
        <w:ind w:left="2847" w:hanging="901"/>
      </w:pPr>
      <w:rPr>
        <w:rFonts w:hint="default"/>
      </w:rPr>
    </w:lvl>
    <w:lvl w:ilvl="2">
      <w:start w:val="0"/>
      <w:numFmt w:val="bullet"/>
      <w:lvlText w:val="•"/>
      <w:lvlJc w:val="left"/>
      <w:pPr>
        <w:ind w:left="4095" w:hanging="901"/>
      </w:pPr>
      <w:rPr>
        <w:rFonts w:hint="default"/>
      </w:rPr>
    </w:lvl>
    <w:lvl w:ilvl="3">
      <w:start w:val="0"/>
      <w:numFmt w:val="bullet"/>
      <w:lvlText w:val="•"/>
      <w:lvlJc w:val="left"/>
      <w:pPr>
        <w:ind w:left="5343" w:hanging="901"/>
      </w:pPr>
      <w:rPr>
        <w:rFonts w:hint="default"/>
      </w:rPr>
    </w:lvl>
    <w:lvl w:ilvl="4">
      <w:start w:val="0"/>
      <w:numFmt w:val="bullet"/>
      <w:lvlText w:val="•"/>
      <w:lvlJc w:val="left"/>
      <w:pPr>
        <w:ind w:left="6591" w:hanging="901"/>
      </w:pPr>
      <w:rPr>
        <w:rFonts w:hint="default"/>
      </w:rPr>
    </w:lvl>
    <w:lvl w:ilvl="5">
      <w:start w:val="0"/>
      <w:numFmt w:val="bullet"/>
      <w:lvlText w:val="•"/>
      <w:lvlJc w:val="left"/>
      <w:pPr>
        <w:ind w:left="7839" w:hanging="901"/>
      </w:pPr>
      <w:rPr>
        <w:rFonts w:hint="default"/>
      </w:rPr>
    </w:lvl>
    <w:lvl w:ilvl="6">
      <w:start w:val="0"/>
      <w:numFmt w:val="bullet"/>
      <w:lvlText w:val="•"/>
      <w:lvlJc w:val="left"/>
      <w:pPr>
        <w:ind w:left="9087" w:hanging="901"/>
      </w:pPr>
      <w:rPr>
        <w:rFonts w:hint="default"/>
      </w:rPr>
    </w:lvl>
    <w:lvl w:ilvl="7">
      <w:start w:val="0"/>
      <w:numFmt w:val="bullet"/>
      <w:lvlText w:val="•"/>
      <w:lvlJc w:val="left"/>
      <w:pPr>
        <w:ind w:left="10335" w:hanging="901"/>
      </w:pPr>
      <w:rPr>
        <w:rFonts w:hint="default"/>
      </w:rPr>
    </w:lvl>
    <w:lvl w:ilvl="8">
      <w:start w:val="0"/>
      <w:numFmt w:val="bullet"/>
      <w:lvlText w:val="•"/>
      <w:lvlJc w:val="left"/>
      <w:pPr>
        <w:ind w:left="11583" w:hanging="901"/>
      </w:pPr>
      <w:rPr>
        <w:rFonts w:hint="default"/>
      </w:rPr>
    </w:lvl>
  </w:abstractNum>
  <w:abstractNum w:abstractNumId="24">
    <w:nsid w:val="4FF5F99E"/>
    <w:multiLevelType w:val="hybridMultilevel"/>
    <w:tmpl w:val="00000000"/>
    <w:lvl w:ilvl="0">
      <w:start w:val="1"/>
      <w:numFmt w:val="decimal"/>
      <w:lvlText w:val="（%1）"/>
      <w:lvlJc w:val="left"/>
      <w:pPr>
        <w:ind w:left="1774" w:hanging="901"/>
        <w:jc w:val="left"/>
      </w:pPr>
      <w:rPr>
        <w:rFonts w:ascii="宋体" w:eastAsia="宋体" w:hAnsi="宋体" w:cs="宋体" w:hint="default"/>
        <w:w w:val="100"/>
        <w:sz w:val="34"/>
        <w:szCs w:val="34"/>
      </w:rPr>
    </w:lvl>
    <w:lvl w:ilvl="1">
      <w:start w:val="0"/>
      <w:numFmt w:val="bullet"/>
      <w:lvlText w:val="•"/>
      <w:lvlJc w:val="left"/>
      <w:pPr>
        <w:ind w:left="3009" w:hanging="901"/>
      </w:pPr>
      <w:rPr>
        <w:rFonts w:hint="default"/>
      </w:rPr>
    </w:lvl>
    <w:lvl w:ilvl="2">
      <w:start w:val="0"/>
      <w:numFmt w:val="bullet"/>
      <w:lvlText w:val="•"/>
      <w:lvlJc w:val="left"/>
      <w:pPr>
        <w:ind w:left="4239" w:hanging="901"/>
      </w:pPr>
      <w:rPr>
        <w:rFonts w:hint="default"/>
      </w:rPr>
    </w:lvl>
    <w:lvl w:ilvl="3">
      <w:start w:val="0"/>
      <w:numFmt w:val="bullet"/>
      <w:lvlText w:val="•"/>
      <w:lvlJc w:val="left"/>
      <w:pPr>
        <w:ind w:left="5469" w:hanging="901"/>
      </w:pPr>
      <w:rPr>
        <w:rFonts w:hint="default"/>
      </w:rPr>
    </w:lvl>
    <w:lvl w:ilvl="4">
      <w:start w:val="0"/>
      <w:numFmt w:val="bullet"/>
      <w:lvlText w:val="•"/>
      <w:lvlJc w:val="left"/>
      <w:pPr>
        <w:ind w:left="6699" w:hanging="901"/>
      </w:pPr>
      <w:rPr>
        <w:rFonts w:hint="default"/>
      </w:rPr>
    </w:lvl>
    <w:lvl w:ilvl="5">
      <w:start w:val="0"/>
      <w:numFmt w:val="bullet"/>
      <w:lvlText w:val="•"/>
      <w:lvlJc w:val="left"/>
      <w:pPr>
        <w:ind w:left="7929" w:hanging="901"/>
      </w:pPr>
      <w:rPr>
        <w:rFonts w:hint="default"/>
      </w:rPr>
    </w:lvl>
    <w:lvl w:ilvl="6">
      <w:start w:val="0"/>
      <w:numFmt w:val="bullet"/>
      <w:lvlText w:val="•"/>
      <w:lvlJc w:val="left"/>
      <w:pPr>
        <w:ind w:left="9159" w:hanging="901"/>
      </w:pPr>
      <w:rPr>
        <w:rFonts w:hint="default"/>
      </w:rPr>
    </w:lvl>
    <w:lvl w:ilvl="7">
      <w:start w:val="0"/>
      <w:numFmt w:val="bullet"/>
      <w:lvlText w:val="•"/>
      <w:lvlJc w:val="left"/>
      <w:pPr>
        <w:ind w:left="10389" w:hanging="901"/>
      </w:pPr>
      <w:rPr>
        <w:rFonts w:hint="default"/>
      </w:rPr>
    </w:lvl>
    <w:lvl w:ilvl="8">
      <w:start w:val="0"/>
      <w:numFmt w:val="bullet"/>
      <w:lvlText w:val="•"/>
      <w:lvlJc w:val="left"/>
      <w:pPr>
        <w:ind w:left="11619" w:hanging="901"/>
      </w:pPr>
      <w:rPr>
        <w:rFonts w:hint="default"/>
      </w:rPr>
    </w:lvl>
  </w:abstractNum>
  <w:abstractNum w:abstractNumId="25">
    <w:nsid w:val="5269C632"/>
    <w:multiLevelType w:val="hybridMultilevel"/>
    <w:tmpl w:val="00000000"/>
    <w:lvl w:ilvl="0">
      <w:start w:val="2"/>
      <w:numFmt w:val="decimal"/>
      <w:lvlText w:val="(%1)"/>
      <w:lvlJc w:val="left"/>
      <w:pPr>
        <w:ind w:left="1578" w:hanging="720"/>
        <w:jc w:val="left"/>
      </w:pPr>
      <w:rPr>
        <w:rFonts w:ascii="宋体" w:eastAsia="宋体" w:hAnsi="宋体" w:cs="宋体" w:hint="default"/>
        <w:w w:val="100"/>
        <w:sz w:val="36"/>
        <w:szCs w:val="36"/>
      </w:rPr>
    </w:lvl>
    <w:lvl w:ilvl="1">
      <w:start w:val="0"/>
      <w:numFmt w:val="bullet"/>
      <w:lvlText w:val="•"/>
      <w:lvlJc w:val="left"/>
      <w:pPr>
        <w:ind w:left="2829" w:hanging="720"/>
      </w:pPr>
      <w:rPr>
        <w:rFonts w:hint="default"/>
      </w:rPr>
    </w:lvl>
    <w:lvl w:ilvl="2">
      <w:start w:val="0"/>
      <w:numFmt w:val="bullet"/>
      <w:lvlText w:val="•"/>
      <w:lvlJc w:val="left"/>
      <w:pPr>
        <w:ind w:left="4079" w:hanging="720"/>
      </w:pPr>
      <w:rPr>
        <w:rFonts w:hint="default"/>
      </w:rPr>
    </w:lvl>
    <w:lvl w:ilvl="3">
      <w:start w:val="0"/>
      <w:numFmt w:val="bullet"/>
      <w:lvlText w:val="•"/>
      <w:lvlJc w:val="left"/>
      <w:pPr>
        <w:ind w:left="5329" w:hanging="720"/>
      </w:pPr>
      <w:rPr>
        <w:rFonts w:hint="default"/>
      </w:rPr>
    </w:lvl>
    <w:lvl w:ilvl="4">
      <w:start w:val="0"/>
      <w:numFmt w:val="bullet"/>
      <w:lvlText w:val="•"/>
      <w:lvlJc w:val="left"/>
      <w:pPr>
        <w:ind w:left="6579" w:hanging="720"/>
      </w:pPr>
      <w:rPr>
        <w:rFonts w:hint="default"/>
      </w:rPr>
    </w:lvl>
    <w:lvl w:ilvl="5">
      <w:start w:val="0"/>
      <w:numFmt w:val="bullet"/>
      <w:lvlText w:val="•"/>
      <w:lvlJc w:val="left"/>
      <w:pPr>
        <w:ind w:left="7829" w:hanging="720"/>
      </w:pPr>
      <w:rPr>
        <w:rFonts w:hint="default"/>
      </w:rPr>
    </w:lvl>
    <w:lvl w:ilvl="6">
      <w:start w:val="0"/>
      <w:numFmt w:val="bullet"/>
      <w:lvlText w:val="•"/>
      <w:lvlJc w:val="left"/>
      <w:pPr>
        <w:ind w:left="9079" w:hanging="720"/>
      </w:pPr>
      <w:rPr>
        <w:rFonts w:hint="default"/>
      </w:rPr>
    </w:lvl>
    <w:lvl w:ilvl="7">
      <w:start w:val="0"/>
      <w:numFmt w:val="bullet"/>
      <w:lvlText w:val="•"/>
      <w:lvlJc w:val="left"/>
      <w:pPr>
        <w:ind w:left="10329" w:hanging="720"/>
      </w:pPr>
      <w:rPr>
        <w:rFonts w:hint="default"/>
      </w:rPr>
    </w:lvl>
    <w:lvl w:ilvl="8">
      <w:start w:val="0"/>
      <w:numFmt w:val="bullet"/>
      <w:lvlText w:val="•"/>
      <w:lvlJc w:val="left"/>
      <w:pPr>
        <w:ind w:left="11579" w:hanging="720"/>
      </w:pPr>
      <w:rPr>
        <w:rFonts w:hint="default"/>
      </w:rPr>
    </w:lvl>
  </w:abstractNum>
  <w:abstractNum w:abstractNumId="26">
    <w:nsid w:val="5298483F"/>
    <w:multiLevelType w:val="hybridMultilevel"/>
    <w:tmpl w:val="00000000"/>
    <w:lvl w:ilvl="0">
      <w:start w:val="2"/>
      <w:numFmt w:val="decimal"/>
      <w:lvlText w:val="（%1）"/>
      <w:lvlJc w:val="left"/>
      <w:pPr>
        <w:ind w:left="153" w:hanging="901"/>
        <w:jc w:val="left"/>
      </w:pPr>
      <w:rPr>
        <w:rFonts w:ascii="宋体" w:eastAsia="宋体" w:hAnsi="宋体" w:cs="宋体" w:hint="default"/>
        <w:w w:val="100"/>
        <w:sz w:val="34"/>
        <w:szCs w:val="34"/>
      </w:rPr>
    </w:lvl>
    <w:lvl w:ilvl="1">
      <w:start w:val="1"/>
      <w:numFmt w:val="decimal"/>
      <w:lvlText w:val="%2）"/>
      <w:lvlJc w:val="left"/>
      <w:pPr>
        <w:ind w:left="153" w:hanging="541"/>
        <w:jc w:val="left"/>
      </w:pPr>
      <w:rPr>
        <w:rFonts w:ascii="宋体" w:eastAsia="宋体" w:hAnsi="宋体" w:cs="宋体" w:hint="default"/>
        <w:w w:val="100"/>
        <w:sz w:val="34"/>
        <w:szCs w:val="34"/>
      </w:rPr>
    </w:lvl>
    <w:lvl w:ilvl="2">
      <w:start w:val="0"/>
      <w:numFmt w:val="bullet"/>
      <w:lvlText w:val="•"/>
      <w:lvlJc w:val="left"/>
      <w:pPr>
        <w:ind w:left="2943" w:hanging="541"/>
      </w:pPr>
      <w:rPr>
        <w:rFonts w:hint="default"/>
      </w:rPr>
    </w:lvl>
    <w:lvl w:ilvl="3">
      <w:start w:val="0"/>
      <w:numFmt w:val="bullet"/>
      <w:lvlText w:val="•"/>
      <w:lvlJc w:val="left"/>
      <w:pPr>
        <w:ind w:left="4335" w:hanging="541"/>
      </w:pPr>
      <w:rPr>
        <w:rFonts w:hint="default"/>
      </w:rPr>
    </w:lvl>
    <w:lvl w:ilvl="4">
      <w:start w:val="0"/>
      <w:numFmt w:val="bullet"/>
      <w:lvlText w:val="•"/>
      <w:lvlJc w:val="left"/>
      <w:pPr>
        <w:ind w:left="5727" w:hanging="541"/>
      </w:pPr>
      <w:rPr>
        <w:rFonts w:hint="default"/>
      </w:rPr>
    </w:lvl>
    <w:lvl w:ilvl="5">
      <w:start w:val="0"/>
      <w:numFmt w:val="bullet"/>
      <w:lvlText w:val="•"/>
      <w:lvlJc w:val="left"/>
      <w:pPr>
        <w:ind w:left="7119" w:hanging="541"/>
      </w:pPr>
      <w:rPr>
        <w:rFonts w:hint="default"/>
      </w:rPr>
    </w:lvl>
    <w:lvl w:ilvl="6">
      <w:start w:val="0"/>
      <w:numFmt w:val="bullet"/>
      <w:lvlText w:val="•"/>
      <w:lvlJc w:val="left"/>
      <w:pPr>
        <w:ind w:left="8511" w:hanging="541"/>
      </w:pPr>
      <w:rPr>
        <w:rFonts w:hint="default"/>
      </w:rPr>
    </w:lvl>
    <w:lvl w:ilvl="7">
      <w:start w:val="0"/>
      <w:numFmt w:val="bullet"/>
      <w:lvlText w:val="•"/>
      <w:lvlJc w:val="left"/>
      <w:pPr>
        <w:ind w:left="9903" w:hanging="541"/>
      </w:pPr>
      <w:rPr>
        <w:rFonts w:hint="default"/>
      </w:rPr>
    </w:lvl>
    <w:lvl w:ilvl="8">
      <w:start w:val="0"/>
      <w:numFmt w:val="bullet"/>
      <w:lvlText w:val="•"/>
      <w:lvlJc w:val="left"/>
      <w:pPr>
        <w:ind w:left="11295" w:hanging="541"/>
      </w:pPr>
      <w:rPr>
        <w:rFonts w:hint="default"/>
      </w:rPr>
    </w:lvl>
  </w:abstractNum>
  <w:abstractNum w:abstractNumId="27">
    <w:nsid w:val="52FA8A19"/>
    <w:multiLevelType w:val="hybridMultilevel"/>
    <w:tmpl w:val="00000000"/>
    <w:lvl w:ilvl="0">
      <w:start w:val="1"/>
      <w:numFmt w:val="decimal"/>
      <w:lvlText w:val="（%1）"/>
      <w:lvlJc w:val="left"/>
      <w:pPr>
        <w:ind w:left="1774" w:hanging="901"/>
        <w:jc w:val="left"/>
      </w:pPr>
      <w:rPr>
        <w:rFonts w:ascii="宋体" w:eastAsia="宋体" w:hAnsi="宋体" w:cs="宋体" w:hint="default"/>
        <w:w w:val="100"/>
        <w:sz w:val="34"/>
        <w:szCs w:val="34"/>
      </w:rPr>
    </w:lvl>
    <w:lvl w:ilvl="1">
      <w:start w:val="0"/>
      <w:numFmt w:val="bullet"/>
      <w:lvlText w:val="•"/>
      <w:lvlJc w:val="left"/>
      <w:pPr>
        <w:ind w:left="3009" w:hanging="901"/>
      </w:pPr>
      <w:rPr>
        <w:rFonts w:hint="default"/>
      </w:rPr>
    </w:lvl>
    <w:lvl w:ilvl="2">
      <w:start w:val="0"/>
      <w:numFmt w:val="bullet"/>
      <w:lvlText w:val="•"/>
      <w:lvlJc w:val="left"/>
      <w:pPr>
        <w:ind w:left="4239" w:hanging="901"/>
      </w:pPr>
      <w:rPr>
        <w:rFonts w:hint="default"/>
      </w:rPr>
    </w:lvl>
    <w:lvl w:ilvl="3">
      <w:start w:val="0"/>
      <w:numFmt w:val="bullet"/>
      <w:lvlText w:val="•"/>
      <w:lvlJc w:val="left"/>
      <w:pPr>
        <w:ind w:left="5469" w:hanging="901"/>
      </w:pPr>
      <w:rPr>
        <w:rFonts w:hint="default"/>
      </w:rPr>
    </w:lvl>
    <w:lvl w:ilvl="4">
      <w:start w:val="0"/>
      <w:numFmt w:val="bullet"/>
      <w:lvlText w:val="•"/>
      <w:lvlJc w:val="left"/>
      <w:pPr>
        <w:ind w:left="6699" w:hanging="901"/>
      </w:pPr>
      <w:rPr>
        <w:rFonts w:hint="default"/>
      </w:rPr>
    </w:lvl>
    <w:lvl w:ilvl="5">
      <w:start w:val="0"/>
      <w:numFmt w:val="bullet"/>
      <w:lvlText w:val="•"/>
      <w:lvlJc w:val="left"/>
      <w:pPr>
        <w:ind w:left="7929" w:hanging="901"/>
      </w:pPr>
      <w:rPr>
        <w:rFonts w:hint="default"/>
      </w:rPr>
    </w:lvl>
    <w:lvl w:ilvl="6">
      <w:start w:val="0"/>
      <w:numFmt w:val="bullet"/>
      <w:lvlText w:val="•"/>
      <w:lvlJc w:val="left"/>
      <w:pPr>
        <w:ind w:left="9159" w:hanging="901"/>
      </w:pPr>
      <w:rPr>
        <w:rFonts w:hint="default"/>
      </w:rPr>
    </w:lvl>
    <w:lvl w:ilvl="7">
      <w:start w:val="0"/>
      <w:numFmt w:val="bullet"/>
      <w:lvlText w:val="•"/>
      <w:lvlJc w:val="left"/>
      <w:pPr>
        <w:ind w:left="10389" w:hanging="901"/>
      </w:pPr>
      <w:rPr>
        <w:rFonts w:hint="default"/>
      </w:rPr>
    </w:lvl>
    <w:lvl w:ilvl="8">
      <w:start w:val="0"/>
      <w:numFmt w:val="bullet"/>
      <w:lvlText w:val="•"/>
      <w:lvlJc w:val="left"/>
      <w:pPr>
        <w:ind w:left="11619" w:hanging="901"/>
      </w:pPr>
      <w:rPr>
        <w:rFonts w:hint="default"/>
      </w:rPr>
    </w:lvl>
  </w:abstractNum>
  <w:abstractNum w:abstractNumId="28">
    <w:nsid w:val="564BDD03"/>
    <w:multiLevelType w:val="hybridMultilevel"/>
    <w:tmpl w:val="00000000"/>
    <w:lvl w:ilvl="0">
      <w:start w:val="1"/>
      <w:numFmt w:val="decimal"/>
      <w:lvlText w:val="（%1）"/>
      <w:lvlJc w:val="left"/>
      <w:pPr>
        <w:ind w:left="1594" w:hanging="901"/>
        <w:jc w:val="left"/>
      </w:pPr>
      <w:rPr>
        <w:rFonts w:ascii="宋体" w:eastAsia="宋体" w:hAnsi="宋体" w:cs="宋体" w:hint="default"/>
        <w:w w:val="100"/>
        <w:sz w:val="34"/>
        <w:szCs w:val="34"/>
      </w:rPr>
    </w:lvl>
    <w:lvl w:ilvl="1">
      <w:start w:val="0"/>
      <w:numFmt w:val="bullet"/>
      <w:lvlText w:val="•"/>
      <w:lvlJc w:val="left"/>
      <w:pPr>
        <w:ind w:left="2847" w:hanging="901"/>
      </w:pPr>
      <w:rPr>
        <w:rFonts w:hint="default"/>
      </w:rPr>
    </w:lvl>
    <w:lvl w:ilvl="2">
      <w:start w:val="0"/>
      <w:numFmt w:val="bullet"/>
      <w:lvlText w:val="•"/>
      <w:lvlJc w:val="left"/>
      <w:pPr>
        <w:ind w:left="4095" w:hanging="901"/>
      </w:pPr>
      <w:rPr>
        <w:rFonts w:hint="default"/>
      </w:rPr>
    </w:lvl>
    <w:lvl w:ilvl="3">
      <w:start w:val="0"/>
      <w:numFmt w:val="bullet"/>
      <w:lvlText w:val="•"/>
      <w:lvlJc w:val="left"/>
      <w:pPr>
        <w:ind w:left="5343" w:hanging="901"/>
      </w:pPr>
      <w:rPr>
        <w:rFonts w:hint="default"/>
      </w:rPr>
    </w:lvl>
    <w:lvl w:ilvl="4">
      <w:start w:val="0"/>
      <w:numFmt w:val="bullet"/>
      <w:lvlText w:val="•"/>
      <w:lvlJc w:val="left"/>
      <w:pPr>
        <w:ind w:left="6591" w:hanging="901"/>
      </w:pPr>
      <w:rPr>
        <w:rFonts w:hint="default"/>
      </w:rPr>
    </w:lvl>
    <w:lvl w:ilvl="5">
      <w:start w:val="0"/>
      <w:numFmt w:val="bullet"/>
      <w:lvlText w:val="•"/>
      <w:lvlJc w:val="left"/>
      <w:pPr>
        <w:ind w:left="7839" w:hanging="901"/>
      </w:pPr>
      <w:rPr>
        <w:rFonts w:hint="default"/>
      </w:rPr>
    </w:lvl>
    <w:lvl w:ilvl="6">
      <w:start w:val="0"/>
      <w:numFmt w:val="bullet"/>
      <w:lvlText w:val="•"/>
      <w:lvlJc w:val="left"/>
      <w:pPr>
        <w:ind w:left="9087" w:hanging="901"/>
      </w:pPr>
      <w:rPr>
        <w:rFonts w:hint="default"/>
      </w:rPr>
    </w:lvl>
    <w:lvl w:ilvl="7">
      <w:start w:val="0"/>
      <w:numFmt w:val="bullet"/>
      <w:lvlText w:val="•"/>
      <w:lvlJc w:val="left"/>
      <w:pPr>
        <w:ind w:left="10335" w:hanging="901"/>
      </w:pPr>
      <w:rPr>
        <w:rFonts w:hint="default"/>
      </w:rPr>
    </w:lvl>
    <w:lvl w:ilvl="8">
      <w:start w:val="0"/>
      <w:numFmt w:val="bullet"/>
      <w:lvlText w:val="•"/>
      <w:lvlJc w:val="left"/>
      <w:pPr>
        <w:ind w:left="11583" w:hanging="901"/>
      </w:pPr>
      <w:rPr>
        <w:rFonts w:hint="default"/>
      </w:rPr>
    </w:lvl>
  </w:abstractNum>
  <w:abstractNum w:abstractNumId="29">
    <w:nsid w:val="5AA455B5"/>
    <w:multiLevelType w:val="hybridMultilevel"/>
    <w:tmpl w:val="00000000"/>
    <w:lvl w:ilvl="0">
      <w:start w:val="1"/>
      <w:numFmt w:val="decimal"/>
      <w:lvlText w:val="（%1）"/>
      <w:lvlJc w:val="left"/>
      <w:pPr>
        <w:ind w:left="153" w:hanging="901"/>
        <w:jc w:val="left"/>
      </w:pPr>
      <w:rPr>
        <w:rFonts w:ascii="宋体" w:eastAsia="宋体" w:hAnsi="宋体" w:cs="宋体" w:hint="default"/>
        <w:spacing w:val="-76"/>
        <w:w w:val="100"/>
        <w:sz w:val="34"/>
        <w:szCs w:val="34"/>
      </w:rPr>
    </w:lvl>
    <w:lvl w:ilvl="1">
      <w:start w:val="0"/>
      <w:numFmt w:val="bullet"/>
      <w:lvlText w:val="•"/>
      <w:lvlJc w:val="left"/>
      <w:pPr>
        <w:ind w:left="1551" w:hanging="901"/>
      </w:pPr>
      <w:rPr>
        <w:rFonts w:hint="default"/>
      </w:rPr>
    </w:lvl>
    <w:lvl w:ilvl="2">
      <w:start w:val="0"/>
      <w:numFmt w:val="bullet"/>
      <w:lvlText w:val="•"/>
      <w:lvlJc w:val="left"/>
      <w:pPr>
        <w:ind w:left="2943" w:hanging="901"/>
      </w:pPr>
      <w:rPr>
        <w:rFonts w:hint="default"/>
      </w:rPr>
    </w:lvl>
    <w:lvl w:ilvl="3">
      <w:start w:val="0"/>
      <w:numFmt w:val="bullet"/>
      <w:lvlText w:val="•"/>
      <w:lvlJc w:val="left"/>
      <w:pPr>
        <w:ind w:left="4335" w:hanging="901"/>
      </w:pPr>
      <w:rPr>
        <w:rFonts w:hint="default"/>
      </w:rPr>
    </w:lvl>
    <w:lvl w:ilvl="4">
      <w:start w:val="0"/>
      <w:numFmt w:val="bullet"/>
      <w:lvlText w:val="•"/>
      <w:lvlJc w:val="left"/>
      <w:pPr>
        <w:ind w:left="5727" w:hanging="901"/>
      </w:pPr>
      <w:rPr>
        <w:rFonts w:hint="default"/>
      </w:rPr>
    </w:lvl>
    <w:lvl w:ilvl="5">
      <w:start w:val="0"/>
      <w:numFmt w:val="bullet"/>
      <w:lvlText w:val="•"/>
      <w:lvlJc w:val="left"/>
      <w:pPr>
        <w:ind w:left="7119" w:hanging="901"/>
      </w:pPr>
      <w:rPr>
        <w:rFonts w:hint="default"/>
      </w:rPr>
    </w:lvl>
    <w:lvl w:ilvl="6">
      <w:start w:val="0"/>
      <w:numFmt w:val="bullet"/>
      <w:lvlText w:val="•"/>
      <w:lvlJc w:val="left"/>
      <w:pPr>
        <w:ind w:left="8511" w:hanging="901"/>
      </w:pPr>
      <w:rPr>
        <w:rFonts w:hint="default"/>
      </w:rPr>
    </w:lvl>
    <w:lvl w:ilvl="7">
      <w:start w:val="0"/>
      <w:numFmt w:val="bullet"/>
      <w:lvlText w:val="•"/>
      <w:lvlJc w:val="left"/>
      <w:pPr>
        <w:ind w:left="9903" w:hanging="901"/>
      </w:pPr>
      <w:rPr>
        <w:rFonts w:hint="default"/>
      </w:rPr>
    </w:lvl>
    <w:lvl w:ilvl="8">
      <w:start w:val="0"/>
      <w:numFmt w:val="bullet"/>
      <w:lvlText w:val="•"/>
      <w:lvlJc w:val="left"/>
      <w:pPr>
        <w:ind w:left="11295" w:hanging="901"/>
      </w:pPr>
      <w:rPr>
        <w:rFonts w:hint="default"/>
      </w:rPr>
    </w:lvl>
  </w:abstractNum>
  <w:abstractNum w:abstractNumId="30">
    <w:nsid w:val="5F585A0E"/>
    <w:multiLevelType w:val="hybridMultilevel"/>
    <w:tmpl w:val="00000000"/>
    <w:lvl w:ilvl="0">
      <w:start w:val="1"/>
      <w:numFmt w:val="decimal"/>
      <w:lvlText w:val="（%1）"/>
      <w:lvlJc w:val="left"/>
      <w:pPr>
        <w:ind w:left="153" w:hanging="909"/>
        <w:jc w:val="left"/>
      </w:pPr>
      <w:rPr>
        <w:rFonts w:ascii="宋体" w:eastAsia="宋体" w:hAnsi="宋体" w:cs="宋体" w:hint="default"/>
        <w:spacing w:val="0"/>
        <w:w w:val="100"/>
        <w:sz w:val="34"/>
        <w:szCs w:val="34"/>
      </w:rPr>
    </w:lvl>
    <w:lvl w:ilvl="1">
      <w:start w:val="0"/>
      <w:numFmt w:val="bullet"/>
      <w:lvlText w:val="•"/>
      <w:lvlJc w:val="left"/>
      <w:pPr>
        <w:ind w:left="1551" w:hanging="909"/>
      </w:pPr>
      <w:rPr>
        <w:rFonts w:hint="default"/>
      </w:rPr>
    </w:lvl>
    <w:lvl w:ilvl="2">
      <w:start w:val="0"/>
      <w:numFmt w:val="bullet"/>
      <w:lvlText w:val="•"/>
      <w:lvlJc w:val="left"/>
      <w:pPr>
        <w:ind w:left="2943" w:hanging="909"/>
      </w:pPr>
      <w:rPr>
        <w:rFonts w:hint="default"/>
      </w:rPr>
    </w:lvl>
    <w:lvl w:ilvl="3">
      <w:start w:val="0"/>
      <w:numFmt w:val="bullet"/>
      <w:lvlText w:val="•"/>
      <w:lvlJc w:val="left"/>
      <w:pPr>
        <w:ind w:left="4335" w:hanging="909"/>
      </w:pPr>
      <w:rPr>
        <w:rFonts w:hint="default"/>
      </w:rPr>
    </w:lvl>
    <w:lvl w:ilvl="4">
      <w:start w:val="0"/>
      <w:numFmt w:val="bullet"/>
      <w:lvlText w:val="•"/>
      <w:lvlJc w:val="left"/>
      <w:pPr>
        <w:ind w:left="5727" w:hanging="909"/>
      </w:pPr>
      <w:rPr>
        <w:rFonts w:hint="default"/>
      </w:rPr>
    </w:lvl>
    <w:lvl w:ilvl="5">
      <w:start w:val="0"/>
      <w:numFmt w:val="bullet"/>
      <w:lvlText w:val="•"/>
      <w:lvlJc w:val="left"/>
      <w:pPr>
        <w:ind w:left="7119" w:hanging="909"/>
      </w:pPr>
      <w:rPr>
        <w:rFonts w:hint="default"/>
      </w:rPr>
    </w:lvl>
    <w:lvl w:ilvl="6">
      <w:start w:val="0"/>
      <w:numFmt w:val="bullet"/>
      <w:lvlText w:val="•"/>
      <w:lvlJc w:val="left"/>
      <w:pPr>
        <w:ind w:left="8511" w:hanging="909"/>
      </w:pPr>
      <w:rPr>
        <w:rFonts w:hint="default"/>
      </w:rPr>
    </w:lvl>
    <w:lvl w:ilvl="7">
      <w:start w:val="0"/>
      <w:numFmt w:val="bullet"/>
      <w:lvlText w:val="•"/>
      <w:lvlJc w:val="left"/>
      <w:pPr>
        <w:ind w:left="9903" w:hanging="909"/>
      </w:pPr>
      <w:rPr>
        <w:rFonts w:hint="default"/>
      </w:rPr>
    </w:lvl>
    <w:lvl w:ilvl="8">
      <w:start w:val="0"/>
      <w:numFmt w:val="bullet"/>
      <w:lvlText w:val="•"/>
      <w:lvlJc w:val="left"/>
      <w:pPr>
        <w:ind w:left="11295" w:hanging="909"/>
      </w:pPr>
      <w:rPr>
        <w:rFonts w:hint="default"/>
      </w:rPr>
    </w:lvl>
  </w:abstractNum>
  <w:abstractNum w:abstractNumId="31">
    <w:nsid w:val="5FDE1A52"/>
    <w:multiLevelType w:val="hybridMultilevel"/>
    <w:tmpl w:val="00000000"/>
    <w:lvl w:ilvl="0">
      <w:start w:val="1"/>
      <w:numFmt w:val="decimal"/>
      <w:lvlText w:val="（%1）"/>
      <w:lvlJc w:val="left"/>
      <w:pPr>
        <w:ind w:left="153" w:hanging="901"/>
        <w:jc w:val="left"/>
      </w:pPr>
      <w:rPr>
        <w:rFonts w:ascii="宋体" w:eastAsia="宋体" w:hAnsi="宋体" w:cs="宋体" w:hint="default"/>
        <w:w w:val="100"/>
        <w:sz w:val="34"/>
        <w:szCs w:val="34"/>
      </w:rPr>
    </w:lvl>
    <w:lvl w:ilvl="1">
      <w:start w:val="1"/>
      <w:numFmt w:val="decimal"/>
      <w:lvlText w:val="（%2）"/>
      <w:lvlJc w:val="left"/>
      <w:pPr>
        <w:ind w:left="153" w:hanging="909"/>
        <w:jc w:val="right"/>
      </w:pPr>
      <w:rPr>
        <w:rFonts w:ascii="宋体" w:eastAsia="宋体" w:hAnsi="宋体" w:cs="宋体" w:hint="default"/>
        <w:spacing w:val="0"/>
        <w:w w:val="89"/>
        <w:sz w:val="34"/>
        <w:szCs w:val="34"/>
      </w:rPr>
    </w:lvl>
    <w:lvl w:ilvl="2">
      <w:start w:val="0"/>
      <w:numFmt w:val="bullet"/>
      <w:lvlText w:val="•"/>
      <w:lvlJc w:val="left"/>
      <w:pPr>
        <w:ind w:left="2943" w:hanging="909"/>
      </w:pPr>
      <w:rPr>
        <w:rFonts w:hint="default"/>
      </w:rPr>
    </w:lvl>
    <w:lvl w:ilvl="3">
      <w:start w:val="0"/>
      <w:numFmt w:val="bullet"/>
      <w:lvlText w:val="•"/>
      <w:lvlJc w:val="left"/>
      <w:pPr>
        <w:ind w:left="4335" w:hanging="909"/>
      </w:pPr>
      <w:rPr>
        <w:rFonts w:hint="default"/>
      </w:rPr>
    </w:lvl>
    <w:lvl w:ilvl="4">
      <w:start w:val="0"/>
      <w:numFmt w:val="bullet"/>
      <w:lvlText w:val="•"/>
      <w:lvlJc w:val="left"/>
      <w:pPr>
        <w:ind w:left="5727" w:hanging="909"/>
      </w:pPr>
      <w:rPr>
        <w:rFonts w:hint="default"/>
      </w:rPr>
    </w:lvl>
    <w:lvl w:ilvl="5">
      <w:start w:val="0"/>
      <w:numFmt w:val="bullet"/>
      <w:lvlText w:val="•"/>
      <w:lvlJc w:val="left"/>
      <w:pPr>
        <w:ind w:left="7119" w:hanging="909"/>
      </w:pPr>
      <w:rPr>
        <w:rFonts w:hint="default"/>
      </w:rPr>
    </w:lvl>
    <w:lvl w:ilvl="6">
      <w:start w:val="0"/>
      <w:numFmt w:val="bullet"/>
      <w:lvlText w:val="•"/>
      <w:lvlJc w:val="left"/>
      <w:pPr>
        <w:ind w:left="8511" w:hanging="909"/>
      </w:pPr>
      <w:rPr>
        <w:rFonts w:hint="default"/>
      </w:rPr>
    </w:lvl>
    <w:lvl w:ilvl="7">
      <w:start w:val="0"/>
      <w:numFmt w:val="bullet"/>
      <w:lvlText w:val="•"/>
      <w:lvlJc w:val="left"/>
      <w:pPr>
        <w:ind w:left="9903" w:hanging="909"/>
      </w:pPr>
      <w:rPr>
        <w:rFonts w:hint="default"/>
      </w:rPr>
    </w:lvl>
    <w:lvl w:ilvl="8">
      <w:start w:val="0"/>
      <w:numFmt w:val="bullet"/>
      <w:lvlText w:val="•"/>
      <w:lvlJc w:val="left"/>
      <w:pPr>
        <w:ind w:left="11295" w:hanging="909"/>
      </w:pPr>
      <w:rPr>
        <w:rFonts w:hint="default"/>
      </w:rPr>
    </w:lvl>
  </w:abstractNum>
  <w:abstractNum w:abstractNumId="32">
    <w:nsid w:val="6041F546"/>
    <w:multiLevelType w:val="hybridMultilevel"/>
    <w:tmpl w:val="00000000"/>
    <w:lvl w:ilvl="0">
      <w:start w:val="1"/>
      <w:numFmt w:val="decimal"/>
      <w:lvlText w:val="（%1）"/>
      <w:lvlJc w:val="left"/>
      <w:pPr>
        <w:ind w:left="1594" w:hanging="901"/>
        <w:jc w:val="right"/>
      </w:pPr>
      <w:rPr>
        <w:rFonts w:ascii="Microsoft JhengHei" w:eastAsia="Microsoft JhengHei" w:hAnsi="Microsoft JhengHei" w:cs="Microsoft JhengHei" w:hint="default"/>
        <w:b/>
        <w:bCs/>
        <w:w w:val="83"/>
        <w:sz w:val="34"/>
        <w:szCs w:val="34"/>
      </w:rPr>
    </w:lvl>
    <w:lvl w:ilvl="1">
      <w:start w:val="0"/>
      <w:numFmt w:val="bullet"/>
      <w:lvlText w:val="•"/>
      <w:lvlJc w:val="left"/>
      <w:pPr>
        <w:ind w:left="2847" w:hanging="901"/>
      </w:pPr>
      <w:rPr>
        <w:rFonts w:hint="default"/>
      </w:rPr>
    </w:lvl>
    <w:lvl w:ilvl="2">
      <w:start w:val="0"/>
      <w:numFmt w:val="bullet"/>
      <w:lvlText w:val="•"/>
      <w:lvlJc w:val="left"/>
      <w:pPr>
        <w:ind w:left="4095" w:hanging="901"/>
      </w:pPr>
      <w:rPr>
        <w:rFonts w:hint="default"/>
      </w:rPr>
    </w:lvl>
    <w:lvl w:ilvl="3">
      <w:start w:val="0"/>
      <w:numFmt w:val="bullet"/>
      <w:lvlText w:val="•"/>
      <w:lvlJc w:val="left"/>
      <w:pPr>
        <w:ind w:left="5343" w:hanging="901"/>
      </w:pPr>
      <w:rPr>
        <w:rFonts w:hint="default"/>
      </w:rPr>
    </w:lvl>
    <w:lvl w:ilvl="4">
      <w:start w:val="0"/>
      <w:numFmt w:val="bullet"/>
      <w:lvlText w:val="•"/>
      <w:lvlJc w:val="left"/>
      <w:pPr>
        <w:ind w:left="6591" w:hanging="901"/>
      </w:pPr>
      <w:rPr>
        <w:rFonts w:hint="default"/>
      </w:rPr>
    </w:lvl>
    <w:lvl w:ilvl="5">
      <w:start w:val="0"/>
      <w:numFmt w:val="bullet"/>
      <w:lvlText w:val="•"/>
      <w:lvlJc w:val="left"/>
      <w:pPr>
        <w:ind w:left="7839" w:hanging="901"/>
      </w:pPr>
      <w:rPr>
        <w:rFonts w:hint="default"/>
      </w:rPr>
    </w:lvl>
    <w:lvl w:ilvl="6">
      <w:start w:val="0"/>
      <w:numFmt w:val="bullet"/>
      <w:lvlText w:val="•"/>
      <w:lvlJc w:val="left"/>
      <w:pPr>
        <w:ind w:left="9087" w:hanging="901"/>
      </w:pPr>
      <w:rPr>
        <w:rFonts w:hint="default"/>
      </w:rPr>
    </w:lvl>
    <w:lvl w:ilvl="7">
      <w:start w:val="0"/>
      <w:numFmt w:val="bullet"/>
      <w:lvlText w:val="•"/>
      <w:lvlJc w:val="left"/>
      <w:pPr>
        <w:ind w:left="10335" w:hanging="901"/>
      </w:pPr>
      <w:rPr>
        <w:rFonts w:hint="default"/>
      </w:rPr>
    </w:lvl>
    <w:lvl w:ilvl="8">
      <w:start w:val="0"/>
      <w:numFmt w:val="bullet"/>
      <w:lvlText w:val="•"/>
      <w:lvlJc w:val="left"/>
      <w:pPr>
        <w:ind w:left="11583" w:hanging="901"/>
      </w:pPr>
      <w:rPr>
        <w:rFonts w:hint="default"/>
      </w:rPr>
    </w:lvl>
  </w:abstractNum>
  <w:abstractNum w:abstractNumId="33">
    <w:nsid w:val="61DE0301"/>
    <w:multiLevelType w:val="hybridMultilevel"/>
    <w:tmpl w:val="00000000"/>
    <w:lvl w:ilvl="0">
      <w:start w:val="1"/>
      <w:numFmt w:val="decimal"/>
      <w:lvlText w:val="（%1）"/>
      <w:lvlJc w:val="left"/>
      <w:pPr>
        <w:ind w:left="1414" w:hanging="901"/>
        <w:jc w:val="left"/>
      </w:pPr>
      <w:rPr>
        <w:rFonts w:ascii="宋体" w:eastAsia="宋体" w:hAnsi="宋体" w:cs="宋体" w:hint="default"/>
        <w:spacing w:val="-101"/>
        <w:w w:val="100"/>
        <w:sz w:val="34"/>
        <w:szCs w:val="34"/>
      </w:rPr>
    </w:lvl>
    <w:lvl w:ilvl="1">
      <w:start w:val="0"/>
      <w:numFmt w:val="bullet"/>
      <w:lvlText w:val="•"/>
      <w:lvlJc w:val="left"/>
      <w:pPr>
        <w:ind w:left="2685" w:hanging="901"/>
      </w:pPr>
      <w:rPr>
        <w:rFonts w:hint="default"/>
      </w:rPr>
    </w:lvl>
    <w:lvl w:ilvl="2">
      <w:start w:val="0"/>
      <w:numFmt w:val="bullet"/>
      <w:lvlText w:val="•"/>
      <w:lvlJc w:val="left"/>
      <w:pPr>
        <w:ind w:left="3951" w:hanging="901"/>
      </w:pPr>
      <w:rPr>
        <w:rFonts w:hint="default"/>
      </w:rPr>
    </w:lvl>
    <w:lvl w:ilvl="3">
      <w:start w:val="0"/>
      <w:numFmt w:val="bullet"/>
      <w:lvlText w:val="•"/>
      <w:lvlJc w:val="left"/>
      <w:pPr>
        <w:ind w:left="5217" w:hanging="901"/>
      </w:pPr>
      <w:rPr>
        <w:rFonts w:hint="default"/>
      </w:rPr>
    </w:lvl>
    <w:lvl w:ilvl="4">
      <w:start w:val="0"/>
      <w:numFmt w:val="bullet"/>
      <w:lvlText w:val="•"/>
      <w:lvlJc w:val="left"/>
      <w:pPr>
        <w:ind w:left="6483" w:hanging="901"/>
      </w:pPr>
      <w:rPr>
        <w:rFonts w:hint="default"/>
      </w:rPr>
    </w:lvl>
    <w:lvl w:ilvl="5">
      <w:start w:val="0"/>
      <w:numFmt w:val="bullet"/>
      <w:lvlText w:val="•"/>
      <w:lvlJc w:val="left"/>
      <w:pPr>
        <w:ind w:left="7749" w:hanging="901"/>
      </w:pPr>
      <w:rPr>
        <w:rFonts w:hint="default"/>
      </w:rPr>
    </w:lvl>
    <w:lvl w:ilvl="6">
      <w:start w:val="0"/>
      <w:numFmt w:val="bullet"/>
      <w:lvlText w:val="•"/>
      <w:lvlJc w:val="left"/>
      <w:pPr>
        <w:ind w:left="9015" w:hanging="901"/>
      </w:pPr>
      <w:rPr>
        <w:rFonts w:hint="default"/>
      </w:rPr>
    </w:lvl>
    <w:lvl w:ilvl="7">
      <w:start w:val="0"/>
      <w:numFmt w:val="bullet"/>
      <w:lvlText w:val="•"/>
      <w:lvlJc w:val="left"/>
      <w:pPr>
        <w:ind w:left="10281" w:hanging="901"/>
      </w:pPr>
      <w:rPr>
        <w:rFonts w:hint="default"/>
      </w:rPr>
    </w:lvl>
    <w:lvl w:ilvl="8">
      <w:start w:val="0"/>
      <w:numFmt w:val="bullet"/>
      <w:lvlText w:val="•"/>
      <w:lvlJc w:val="left"/>
      <w:pPr>
        <w:ind w:left="11547" w:hanging="901"/>
      </w:pPr>
      <w:rPr>
        <w:rFonts w:hint="default"/>
      </w:rPr>
    </w:lvl>
  </w:abstractNum>
  <w:abstractNum w:abstractNumId="34">
    <w:nsid w:val="63057EC3"/>
    <w:multiLevelType w:val="hybridMultilevel"/>
    <w:tmpl w:val="00000000"/>
    <w:lvl w:ilvl="0">
      <w:start w:val="1"/>
      <w:numFmt w:val="decimal"/>
      <w:lvlText w:val="（%1）"/>
      <w:lvlJc w:val="left"/>
      <w:pPr>
        <w:ind w:left="153" w:hanging="901"/>
        <w:jc w:val="left"/>
      </w:pPr>
      <w:rPr>
        <w:rFonts w:ascii="宋体" w:eastAsia="宋体" w:hAnsi="宋体" w:cs="宋体" w:hint="default"/>
        <w:spacing w:val="-180"/>
        <w:w w:val="100"/>
        <w:sz w:val="34"/>
        <w:szCs w:val="34"/>
      </w:rPr>
    </w:lvl>
    <w:lvl w:ilvl="1">
      <w:start w:val="1"/>
      <w:numFmt w:val="decimal"/>
      <w:lvlText w:val="（%2）"/>
      <w:lvlJc w:val="left"/>
      <w:pPr>
        <w:ind w:left="1594" w:hanging="901"/>
        <w:jc w:val="left"/>
      </w:pPr>
      <w:rPr>
        <w:rFonts w:ascii="Microsoft JhengHei" w:eastAsia="Microsoft JhengHei" w:hAnsi="Microsoft JhengHei" w:cs="Microsoft JhengHei" w:hint="default"/>
        <w:b/>
        <w:bCs/>
        <w:w w:val="83"/>
        <w:sz w:val="34"/>
        <w:szCs w:val="34"/>
      </w:rPr>
    </w:lvl>
    <w:lvl w:ilvl="2">
      <w:start w:val="1"/>
      <w:numFmt w:val="decimal"/>
      <w:lvlText w:val="%3"/>
      <w:lvlJc w:val="left"/>
      <w:pPr>
        <w:ind w:left="1143" w:hanging="270"/>
        <w:jc w:val="left"/>
      </w:pPr>
      <w:rPr>
        <w:rFonts w:hint="default"/>
        <w:b/>
        <w:bCs/>
        <w:w w:val="83"/>
      </w:rPr>
    </w:lvl>
    <w:lvl w:ilvl="3">
      <w:start w:val="0"/>
      <w:numFmt w:val="bullet"/>
      <w:lvlText w:val="•"/>
      <w:lvlJc w:val="left"/>
      <w:pPr>
        <w:ind w:left="1960" w:hanging="270"/>
      </w:pPr>
      <w:rPr>
        <w:rFonts w:hint="default"/>
      </w:rPr>
    </w:lvl>
    <w:lvl w:ilvl="4">
      <w:start w:val="0"/>
      <w:numFmt w:val="bullet"/>
      <w:lvlText w:val="•"/>
      <w:lvlJc w:val="left"/>
      <w:pPr>
        <w:ind w:left="3691" w:hanging="270"/>
      </w:pPr>
      <w:rPr>
        <w:rFonts w:hint="default"/>
      </w:rPr>
    </w:lvl>
    <w:lvl w:ilvl="5">
      <w:start w:val="0"/>
      <w:numFmt w:val="bullet"/>
      <w:lvlText w:val="•"/>
      <w:lvlJc w:val="left"/>
      <w:pPr>
        <w:ind w:left="5422" w:hanging="270"/>
      </w:pPr>
      <w:rPr>
        <w:rFonts w:hint="default"/>
      </w:rPr>
    </w:lvl>
    <w:lvl w:ilvl="6">
      <w:start w:val="0"/>
      <w:numFmt w:val="bullet"/>
      <w:lvlText w:val="•"/>
      <w:lvlJc w:val="left"/>
      <w:pPr>
        <w:ind w:left="7154" w:hanging="270"/>
      </w:pPr>
      <w:rPr>
        <w:rFonts w:hint="default"/>
      </w:rPr>
    </w:lvl>
    <w:lvl w:ilvl="7">
      <w:start w:val="0"/>
      <w:numFmt w:val="bullet"/>
      <w:lvlText w:val="•"/>
      <w:lvlJc w:val="left"/>
      <w:pPr>
        <w:ind w:left="8885" w:hanging="270"/>
      </w:pPr>
      <w:rPr>
        <w:rFonts w:hint="default"/>
      </w:rPr>
    </w:lvl>
    <w:lvl w:ilvl="8">
      <w:start w:val="0"/>
      <w:numFmt w:val="bullet"/>
      <w:lvlText w:val="•"/>
      <w:lvlJc w:val="left"/>
      <w:pPr>
        <w:ind w:left="10616" w:hanging="270"/>
      </w:pPr>
      <w:rPr>
        <w:rFonts w:hint="default"/>
      </w:rPr>
    </w:lvl>
  </w:abstractNum>
  <w:abstractNum w:abstractNumId="35">
    <w:nsid w:val="658EB218"/>
    <w:multiLevelType w:val="hybridMultilevel"/>
    <w:tmpl w:val="00000000"/>
    <w:lvl w:ilvl="0">
      <w:start w:val="1"/>
      <w:numFmt w:val="decimal"/>
      <w:lvlText w:val="（%1）"/>
      <w:lvlJc w:val="left"/>
      <w:pPr>
        <w:ind w:left="1414" w:hanging="901"/>
        <w:jc w:val="left"/>
      </w:pPr>
      <w:rPr>
        <w:rFonts w:ascii="宋体" w:eastAsia="宋体" w:hAnsi="宋体" w:cs="宋体" w:hint="default"/>
        <w:spacing w:val="-1"/>
        <w:w w:val="100"/>
        <w:sz w:val="34"/>
        <w:szCs w:val="34"/>
      </w:rPr>
    </w:lvl>
    <w:lvl w:ilvl="1">
      <w:start w:val="0"/>
      <w:numFmt w:val="bullet"/>
      <w:lvlText w:val="•"/>
      <w:lvlJc w:val="left"/>
      <w:pPr>
        <w:ind w:left="2685" w:hanging="901"/>
      </w:pPr>
      <w:rPr>
        <w:rFonts w:hint="default"/>
      </w:rPr>
    </w:lvl>
    <w:lvl w:ilvl="2">
      <w:start w:val="0"/>
      <w:numFmt w:val="bullet"/>
      <w:lvlText w:val="•"/>
      <w:lvlJc w:val="left"/>
      <w:pPr>
        <w:ind w:left="3951" w:hanging="901"/>
      </w:pPr>
      <w:rPr>
        <w:rFonts w:hint="default"/>
      </w:rPr>
    </w:lvl>
    <w:lvl w:ilvl="3">
      <w:start w:val="0"/>
      <w:numFmt w:val="bullet"/>
      <w:lvlText w:val="•"/>
      <w:lvlJc w:val="left"/>
      <w:pPr>
        <w:ind w:left="5217" w:hanging="901"/>
      </w:pPr>
      <w:rPr>
        <w:rFonts w:hint="default"/>
      </w:rPr>
    </w:lvl>
    <w:lvl w:ilvl="4">
      <w:start w:val="0"/>
      <w:numFmt w:val="bullet"/>
      <w:lvlText w:val="•"/>
      <w:lvlJc w:val="left"/>
      <w:pPr>
        <w:ind w:left="6483" w:hanging="901"/>
      </w:pPr>
      <w:rPr>
        <w:rFonts w:hint="default"/>
      </w:rPr>
    </w:lvl>
    <w:lvl w:ilvl="5">
      <w:start w:val="0"/>
      <w:numFmt w:val="bullet"/>
      <w:lvlText w:val="•"/>
      <w:lvlJc w:val="left"/>
      <w:pPr>
        <w:ind w:left="7749" w:hanging="901"/>
      </w:pPr>
      <w:rPr>
        <w:rFonts w:hint="default"/>
      </w:rPr>
    </w:lvl>
    <w:lvl w:ilvl="6">
      <w:start w:val="0"/>
      <w:numFmt w:val="bullet"/>
      <w:lvlText w:val="•"/>
      <w:lvlJc w:val="left"/>
      <w:pPr>
        <w:ind w:left="9015" w:hanging="901"/>
      </w:pPr>
      <w:rPr>
        <w:rFonts w:hint="default"/>
      </w:rPr>
    </w:lvl>
    <w:lvl w:ilvl="7">
      <w:start w:val="0"/>
      <w:numFmt w:val="bullet"/>
      <w:lvlText w:val="•"/>
      <w:lvlJc w:val="left"/>
      <w:pPr>
        <w:ind w:left="10281" w:hanging="901"/>
      </w:pPr>
      <w:rPr>
        <w:rFonts w:hint="default"/>
      </w:rPr>
    </w:lvl>
    <w:lvl w:ilvl="8">
      <w:start w:val="0"/>
      <w:numFmt w:val="bullet"/>
      <w:lvlText w:val="•"/>
      <w:lvlJc w:val="left"/>
      <w:pPr>
        <w:ind w:left="11547" w:hanging="901"/>
      </w:pPr>
      <w:rPr>
        <w:rFonts w:hint="default"/>
      </w:rPr>
    </w:lvl>
  </w:abstractNum>
  <w:abstractNum w:abstractNumId="36">
    <w:nsid w:val="69307D20"/>
    <w:multiLevelType w:val="hybridMultilevel"/>
    <w:tmpl w:val="00000000"/>
    <w:lvl w:ilvl="0">
      <w:start w:val="1"/>
      <w:numFmt w:val="decimal"/>
      <w:lvlText w:val="（%1）"/>
      <w:lvlJc w:val="left"/>
      <w:pPr>
        <w:ind w:left="153" w:hanging="901"/>
        <w:jc w:val="left"/>
      </w:pPr>
      <w:rPr>
        <w:rFonts w:ascii="宋体" w:eastAsia="宋体" w:hAnsi="宋体" w:cs="宋体" w:hint="default"/>
        <w:w w:val="100"/>
        <w:sz w:val="34"/>
        <w:szCs w:val="34"/>
      </w:rPr>
    </w:lvl>
    <w:lvl w:ilvl="1">
      <w:start w:val="0"/>
      <w:numFmt w:val="bullet"/>
      <w:lvlText w:val="•"/>
      <w:lvlJc w:val="left"/>
      <w:pPr>
        <w:ind w:left="1551" w:hanging="901"/>
      </w:pPr>
      <w:rPr>
        <w:rFonts w:hint="default"/>
      </w:rPr>
    </w:lvl>
    <w:lvl w:ilvl="2">
      <w:start w:val="0"/>
      <w:numFmt w:val="bullet"/>
      <w:lvlText w:val="•"/>
      <w:lvlJc w:val="left"/>
      <w:pPr>
        <w:ind w:left="2943" w:hanging="901"/>
      </w:pPr>
      <w:rPr>
        <w:rFonts w:hint="default"/>
      </w:rPr>
    </w:lvl>
    <w:lvl w:ilvl="3">
      <w:start w:val="0"/>
      <w:numFmt w:val="bullet"/>
      <w:lvlText w:val="•"/>
      <w:lvlJc w:val="left"/>
      <w:pPr>
        <w:ind w:left="4335" w:hanging="901"/>
      </w:pPr>
      <w:rPr>
        <w:rFonts w:hint="default"/>
      </w:rPr>
    </w:lvl>
    <w:lvl w:ilvl="4">
      <w:start w:val="0"/>
      <w:numFmt w:val="bullet"/>
      <w:lvlText w:val="•"/>
      <w:lvlJc w:val="left"/>
      <w:pPr>
        <w:ind w:left="5727" w:hanging="901"/>
      </w:pPr>
      <w:rPr>
        <w:rFonts w:hint="default"/>
      </w:rPr>
    </w:lvl>
    <w:lvl w:ilvl="5">
      <w:start w:val="0"/>
      <w:numFmt w:val="bullet"/>
      <w:lvlText w:val="•"/>
      <w:lvlJc w:val="left"/>
      <w:pPr>
        <w:ind w:left="7119" w:hanging="901"/>
      </w:pPr>
      <w:rPr>
        <w:rFonts w:hint="default"/>
      </w:rPr>
    </w:lvl>
    <w:lvl w:ilvl="6">
      <w:start w:val="0"/>
      <w:numFmt w:val="bullet"/>
      <w:lvlText w:val="•"/>
      <w:lvlJc w:val="left"/>
      <w:pPr>
        <w:ind w:left="8511" w:hanging="901"/>
      </w:pPr>
      <w:rPr>
        <w:rFonts w:hint="default"/>
      </w:rPr>
    </w:lvl>
    <w:lvl w:ilvl="7">
      <w:start w:val="0"/>
      <w:numFmt w:val="bullet"/>
      <w:lvlText w:val="•"/>
      <w:lvlJc w:val="left"/>
      <w:pPr>
        <w:ind w:left="9903" w:hanging="901"/>
      </w:pPr>
      <w:rPr>
        <w:rFonts w:hint="default"/>
      </w:rPr>
    </w:lvl>
    <w:lvl w:ilvl="8">
      <w:start w:val="0"/>
      <w:numFmt w:val="bullet"/>
      <w:lvlText w:val="•"/>
      <w:lvlJc w:val="left"/>
      <w:pPr>
        <w:ind w:left="11295" w:hanging="901"/>
      </w:pPr>
      <w:rPr>
        <w:rFonts w:hint="default"/>
      </w:rPr>
    </w:lvl>
  </w:abstractNum>
  <w:abstractNum w:abstractNumId="37">
    <w:nsid w:val="6ABE242B"/>
    <w:multiLevelType w:val="hybridMultilevel"/>
    <w:tmpl w:val="00000000"/>
    <w:lvl w:ilvl="0">
      <w:start w:val="1"/>
      <w:numFmt w:val="decimal"/>
      <w:lvlText w:val="（%1）"/>
      <w:lvlJc w:val="left"/>
      <w:pPr>
        <w:ind w:left="153" w:hanging="901"/>
        <w:jc w:val="left"/>
      </w:pPr>
      <w:rPr>
        <w:rFonts w:ascii="宋体" w:eastAsia="宋体" w:hAnsi="宋体" w:cs="宋体" w:hint="default"/>
        <w:spacing w:val="-180"/>
        <w:w w:val="100"/>
        <w:sz w:val="34"/>
        <w:szCs w:val="34"/>
      </w:rPr>
    </w:lvl>
    <w:lvl w:ilvl="1">
      <w:start w:val="1"/>
      <w:numFmt w:val="decimal"/>
      <w:lvlText w:val="（%2）"/>
      <w:lvlJc w:val="left"/>
      <w:pPr>
        <w:ind w:left="1594" w:hanging="901"/>
        <w:jc w:val="left"/>
      </w:pPr>
      <w:rPr>
        <w:rFonts w:ascii="Microsoft JhengHei" w:eastAsia="Microsoft JhengHei" w:hAnsi="Microsoft JhengHei" w:cs="Microsoft JhengHei" w:hint="default"/>
        <w:b/>
        <w:bCs/>
        <w:w w:val="83"/>
        <w:sz w:val="34"/>
        <w:szCs w:val="34"/>
      </w:rPr>
    </w:lvl>
    <w:lvl w:ilvl="2">
      <w:start w:val="1"/>
      <w:numFmt w:val="decimal"/>
      <w:lvlText w:val="%3"/>
      <w:lvlJc w:val="left"/>
      <w:pPr>
        <w:ind w:left="1143" w:hanging="270"/>
        <w:jc w:val="left"/>
      </w:pPr>
      <w:rPr>
        <w:rFonts w:hint="default"/>
        <w:b/>
        <w:bCs/>
        <w:w w:val="83"/>
      </w:rPr>
    </w:lvl>
    <w:lvl w:ilvl="3">
      <w:start w:val="0"/>
      <w:numFmt w:val="bullet"/>
      <w:lvlText w:val="•"/>
      <w:lvlJc w:val="left"/>
      <w:pPr>
        <w:ind w:left="1960" w:hanging="270"/>
      </w:pPr>
      <w:rPr>
        <w:rFonts w:hint="default"/>
      </w:rPr>
    </w:lvl>
    <w:lvl w:ilvl="4">
      <w:start w:val="0"/>
      <w:numFmt w:val="bullet"/>
      <w:lvlText w:val="•"/>
      <w:lvlJc w:val="left"/>
      <w:pPr>
        <w:ind w:left="3691" w:hanging="270"/>
      </w:pPr>
      <w:rPr>
        <w:rFonts w:hint="default"/>
      </w:rPr>
    </w:lvl>
    <w:lvl w:ilvl="5">
      <w:start w:val="0"/>
      <w:numFmt w:val="bullet"/>
      <w:lvlText w:val="•"/>
      <w:lvlJc w:val="left"/>
      <w:pPr>
        <w:ind w:left="5422" w:hanging="270"/>
      </w:pPr>
      <w:rPr>
        <w:rFonts w:hint="default"/>
      </w:rPr>
    </w:lvl>
    <w:lvl w:ilvl="6">
      <w:start w:val="0"/>
      <w:numFmt w:val="bullet"/>
      <w:lvlText w:val="•"/>
      <w:lvlJc w:val="left"/>
      <w:pPr>
        <w:ind w:left="7154" w:hanging="270"/>
      </w:pPr>
      <w:rPr>
        <w:rFonts w:hint="default"/>
      </w:rPr>
    </w:lvl>
    <w:lvl w:ilvl="7">
      <w:start w:val="0"/>
      <w:numFmt w:val="bullet"/>
      <w:lvlText w:val="•"/>
      <w:lvlJc w:val="left"/>
      <w:pPr>
        <w:ind w:left="8885" w:hanging="270"/>
      </w:pPr>
      <w:rPr>
        <w:rFonts w:hint="default"/>
      </w:rPr>
    </w:lvl>
    <w:lvl w:ilvl="8">
      <w:start w:val="0"/>
      <w:numFmt w:val="bullet"/>
      <w:lvlText w:val="•"/>
      <w:lvlJc w:val="left"/>
      <w:pPr>
        <w:ind w:left="10616" w:hanging="270"/>
      </w:pPr>
      <w:rPr>
        <w:rFonts w:hint="default"/>
      </w:rPr>
    </w:lvl>
  </w:abstractNum>
  <w:abstractNum w:abstractNumId="38">
    <w:nsid w:val="6B4C22F2"/>
    <w:multiLevelType w:val="hybridMultilevel"/>
    <w:tmpl w:val="00000000"/>
    <w:lvl w:ilvl="0">
      <w:start w:val="1"/>
      <w:numFmt w:val="decimal"/>
      <w:lvlText w:val="（%1）"/>
      <w:lvlJc w:val="left"/>
      <w:pPr>
        <w:ind w:left="153" w:hanging="901"/>
        <w:jc w:val="left"/>
      </w:pPr>
      <w:rPr>
        <w:rFonts w:ascii="宋体" w:eastAsia="宋体" w:hAnsi="宋体" w:cs="宋体" w:hint="default"/>
        <w:w w:val="100"/>
        <w:sz w:val="34"/>
        <w:szCs w:val="34"/>
      </w:rPr>
    </w:lvl>
    <w:lvl w:ilvl="1">
      <w:start w:val="0"/>
      <w:numFmt w:val="bullet"/>
      <w:lvlText w:val="•"/>
      <w:lvlJc w:val="left"/>
      <w:pPr>
        <w:ind w:left="1551" w:hanging="901"/>
      </w:pPr>
      <w:rPr>
        <w:rFonts w:hint="default"/>
      </w:rPr>
    </w:lvl>
    <w:lvl w:ilvl="2">
      <w:start w:val="0"/>
      <w:numFmt w:val="bullet"/>
      <w:lvlText w:val="•"/>
      <w:lvlJc w:val="left"/>
      <w:pPr>
        <w:ind w:left="2943" w:hanging="901"/>
      </w:pPr>
      <w:rPr>
        <w:rFonts w:hint="default"/>
      </w:rPr>
    </w:lvl>
    <w:lvl w:ilvl="3">
      <w:start w:val="0"/>
      <w:numFmt w:val="bullet"/>
      <w:lvlText w:val="•"/>
      <w:lvlJc w:val="left"/>
      <w:pPr>
        <w:ind w:left="4335" w:hanging="901"/>
      </w:pPr>
      <w:rPr>
        <w:rFonts w:hint="default"/>
      </w:rPr>
    </w:lvl>
    <w:lvl w:ilvl="4">
      <w:start w:val="0"/>
      <w:numFmt w:val="bullet"/>
      <w:lvlText w:val="•"/>
      <w:lvlJc w:val="left"/>
      <w:pPr>
        <w:ind w:left="5727" w:hanging="901"/>
      </w:pPr>
      <w:rPr>
        <w:rFonts w:hint="default"/>
      </w:rPr>
    </w:lvl>
    <w:lvl w:ilvl="5">
      <w:start w:val="0"/>
      <w:numFmt w:val="bullet"/>
      <w:lvlText w:val="•"/>
      <w:lvlJc w:val="left"/>
      <w:pPr>
        <w:ind w:left="7119" w:hanging="901"/>
      </w:pPr>
      <w:rPr>
        <w:rFonts w:hint="default"/>
      </w:rPr>
    </w:lvl>
    <w:lvl w:ilvl="6">
      <w:start w:val="0"/>
      <w:numFmt w:val="bullet"/>
      <w:lvlText w:val="•"/>
      <w:lvlJc w:val="left"/>
      <w:pPr>
        <w:ind w:left="8511" w:hanging="901"/>
      </w:pPr>
      <w:rPr>
        <w:rFonts w:hint="default"/>
      </w:rPr>
    </w:lvl>
    <w:lvl w:ilvl="7">
      <w:start w:val="0"/>
      <w:numFmt w:val="bullet"/>
      <w:lvlText w:val="•"/>
      <w:lvlJc w:val="left"/>
      <w:pPr>
        <w:ind w:left="9903" w:hanging="901"/>
      </w:pPr>
      <w:rPr>
        <w:rFonts w:hint="default"/>
      </w:rPr>
    </w:lvl>
    <w:lvl w:ilvl="8">
      <w:start w:val="0"/>
      <w:numFmt w:val="bullet"/>
      <w:lvlText w:val="•"/>
      <w:lvlJc w:val="left"/>
      <w:pPr>
        <w:ind w:left="11295" w:hanging="901"/>
      </w:pPr>
      <w:rPr>
        <w:rFonts w:hint="default"/>
      </w:rPr>
    </w:lvl>
  </w:abstractNum>
  <w:abstractNum w:abstractNumId="39">
    <w:nsid w:val="6E668DDA"/>
    <w:multiLevelType w:val="hybridMultilevel"/>
    <w:tmpl w:val="00000000"/>
    <w:lvl w:ilvl="0">
      <w:start w:val="1"/>
      <w:numFmt w:val="decimal"/>
      <w:lvlText w:val="（%1）"/>
      <w:lvlJc w:val="left"/>
      <w:pPr>
        <w:ind w:left="1594" w:hanging="901"/>
        <w:jc w:val="left"/>
      </w:pPr>
      <w:rPr>
        <w:rFonts w:ascii="宋体" w:eastAsia="宋体" w:hAnsi="宋体" w:cs="宋体" w:hint="default"/>
        <w:w w:val="100"/>
        <w:sz w:val="34"/>
        <w:szCs w:val="34"/>
      </w:rPr>
    </w:lvl>
    <w:lvl w:ilvl="1">
      <w:start w:val="0"/>
      <w:numFmt w:val="bullet"/>
      <w:lvlText w:val="•"/>
      <w:lvlJc w:val="left"/>
      <w:pPr>
        <w:ind w:left="2847" w:hanging="901"/>
      </w:pPr>
      <w:rPr>
        <w:rFonts w:hint="default"/>
      </w:rPr>
    </w:lvl>
    <w:lvl w:ilvl="2">
      <w:start w:val="0"/>
      <w:numFmt w:val="bullet"/>
      <w:lvlText w:val="•"/>
      <w:lvlJc w:val="left"/>
      <w:pPr>
        <w:ind w:left="4095" w:hanging="901"/>
      </w:pPr>
      <w:rPr>
        <w:rFonts w:hint="default"/>
      </w:rPr>
    </w:lvl>
    <w:lvl w:ilvl="3">
      <w:start w:val="0"/>
      <w:numFmt w:val="bullet"/>
      <w:lvlText w:val="•"/>
      <w:lvlJc w:val="left"/>
      <w:pPr>
        <w:ind w:left="5343" w:hanging="901"/>
      </w:pPr>
      <w:rPr>
        <w:rFonts w:hint="default"/>
      </w:rPr>
    </w:lvl>
    <w:lvl w:ilvl="4">
      <w:start w:val="0"/>
      <w:numFmt w:val="bullet"/>
      <w:lvlText w:val="•"/>
      <w:lvlJc w:val="left"/>
      <w:pPr>
        <w:ind w:left="6591" w:hanging="901"/>
      </w:pPr>
      <w:rPr>
        <w:rFonts w:hint="default"/>
      </w:rPr>
    </w:lvl>
    <w:lvl w:ilvl="5">
      <w:start w:val="0"/>
      <w:numFmt w:val="bullet"/>
      <w:lvlText w:val="•"/>
      <w:lvlJc w:val="left"/>
      <w:pPr>
        <w:ind w:left="7839" w:hanging="901"/>
      </w:pPr>
      <w:rPr>
        <w:rFonts w:hint="default"/>
      </w:rPr>
    </w:lvl>
    <w:lvl w:ilvl="6">
      <w:start w:val="0"/>
      <w:numFmt w:val="bullet"/>
      <w:lvlText w:val="•"/>
      <w:lvlJc w:val="left"/>
      <w:pPr>
        <w:ind w:left="9087" w:hanging="901"/>
      </w:pPr>
      <w:rPr>
        <w:rFonts w:hint="default"/>
      </w:rPr>
    </w:lvl>
    <w:lvl w:ilvl="7">
      <w:start w:val="0"/>
      <w:numFmt w:val="bullet"/>
      <w:lvlText w:val="•"/>
      <w:lvlJc w:val="left"/>
      <w:pPr>
        <w:ind w:left="10335" w:hanging="901"/>
      </w:pPr>
      <w:rPr>
        <w:rFonts w:hint="default"/>
      </w:rPr>
    </w:lvl>
    <w:lvl w:ilvl="8">
      <w:start w:val="0"/>
      <w:numFmt w:val="bullet"/>
      <w:lvlText w:val="•"/>
      <w:lvlJc w:val="left"/>
      <w:pPr>
        <w:ind w:left="11583" w:hanging="901"/>
      </w:pPr>
      <w:rPr>
        <w:rFonts w:hint="default"/>
      </w:rPr>
    </w:lvl>
  </w:abstractNum>
  <w:abstractNum w:abstractNumId="40">
    <w:nsid w:val="6EB72845"/>
    <w:multiLevelType w:val="hybridMultilevel"/>
    <w:tmpl w:val="00000000"/>
    <w:lvl w:ilvl="0">
      <w:start w:val="1"/>
      <w:numFmt w:val="decimal"/>
      <w:lvlText w:val="（%1）"/>
      <w:lvlJc w:val="left"/>
      <w:pPr>
        <w:ind w:left="1774" w:hanging="901"/>
        <w:jc w:val="left"/>
      </w:pPr>
      <w:rPr>
        <w:rFonts w:ascii="宋体" w:eastAsia="宋体" w:hAnsi="宋体" w:cs="宋体" w:hint="default"/>
        <w:w w:val="100"/>
        <w:sz w:val="34"/>
        <w:szCs w:val="34"/>
      </w:rPr>
    </w:lvl>
    <w:lvl w:ilvl="1">
      <w:start w:val="0"/>
      <w:numFmt w:val="bullet"/>
      <w:lvlText w:val="•"/>
      <w:lvlJc w:val="left"/>
      <w:pPr>
        <w:ind w:left="3009" w:hanging="901"/>
      </w:pPr>
      <w:rPr>
        <w:rFonts w:hint="default"/>
      </w:rPr>
    </w:lvl>
    <w:lvl w:ilvl="2">
      <w:start w:val="0"/>
      <w:numFmt w:val="bullet"/>
      <w:lvlText w:val="•"/>
      <w:lvlJc w:val="left"/>
      <w:pPr>
        <w:ind w:left="4239" w:hanging="901"/>
      </w:pPr>
      <w:rPr>
        <w:rFonts w:hint="default"/>
      </w:rPr>
    </w:lvl>
    <w:lvl w:ilvl="3">
      <w:start w:val="0"/>
      <w:numFmt w:val="bullet"/>
      <w:lvlText w:val="•"/>
      <w:lvlJc w:val="left"/>
      <w:pPr>
        <w:ind w:left="5469" w:hanging="901"/>
      </w:pPr>
      <w:rPr>
        <w:rFonts w:hint="default"/>
      </w:rPr>
    </w:lvl>
    <w:lvl w:ilvl="4">
      <w:start w:val="0"/>
      <w:numFmt w:val="bullet"/>
      <w:lvlText w:val="•"/>
      <w:lvlJc w:val="left"/>
      <w:pPr>
        <w:ind w:left="6699" w:hanging="901"/>
      </w:pPr>
      <w:rPr>
        <w:rFonts w:hint="default"/>
      </w:rPr>
    </w:lvl>
    <w:lvl w:ilvl="5">
      <w:start w:val="0"/>
      <w:numFmt w:val="bullet"/>
      <w:lvlText w:val="•"/>
      <w:lvlJc w:val="left"/>
      <w:pPr>
        <w:ind w:left="7929" w:hanging="901"/>
      </w:pPr>
      <w:rPr>
        <w:rFonts w:hint="default"/>
      </w:rPr>
    </w:lvl>
    <w:lvl w:ilvl="6">
      <w:start w:val="0"/>
      <w:numFmt w:val="bullet"/>
      <w:lvlText w:val="•"/>
      <w:lvlJc w:val="left"/>
      <w:pPr>
        <w:ind w:left="9159" w:hanging="901"/>
      </w:pPr>
      <w:rPr>
        <w:rFonts w:hint="default"/>
      </w:rPr>
    </w:lvl>
    <w:lvl w:ilvl="7">
      <w:start w:val="0"/>
      <w:numFmt w:val="bullet"/>
      <w:lvlText w:val="•"/>
      <w:lvlJc w:val="left"/>
      <w:pPr>
        <w:ind w:left="10389" w:hanging="901"/>
      </w:pPr>
      <w:rPr>
        <w:rFonts w:hint="default"/>
      </w:rPr>
    </w:lvl>
    <w:lvl w:ilvl="8">
      <w:start w:val="0"/>
      <w:numFmt w:val="bullet"/>
      <w:lvlText w:val="•"/>
      <w:lvlJc w:val="left"/>
      <w:pPr>
        <w:ind w:left="11619" w:hanging="901"/>
      </w:pPr>
      <w:rPr>
        <w:rFonts w:hint="default"/>
      </w:rPr>
    </w:lvl>
  </w:abstractNum>
  <w:abstractNum w:abstractNumId="41">
    <w:nsid w:val="6F9BFE86"/>
    <w:multiLevelType w:val="hybridMultilevel"/>
    <w:tmpl w:val="00000000"/>
    <w:lvl w:ilvl="0">
      <w:start w:val="1"/>
      <w:numFmt w:val="decimal"/>
      <w:lvlText w:val="（%1）"/>
      <w:lvlJc w:val="left"/>
      <w:pPr>
        <w:ind w:left="153" w:hanging="901"/>
        <w:jc w:val="left"/>
      </w:pPr>
      <w:rPr>
        <w:rFonts w:ascii="宋体" w:eastAsia="宋体" w:hAnsi="宋体" w:cs="宋体" w:hint="default"/>
        <w:w w:val="100"/>
        <w:sz w:val="34"/>
        <w:szCs w:val="34"/>
      </w:rPr>
    </w:lvl>
    <w:lvl w:ilvl="1">
      <w:start w:val="1"/>
      <w:numFmt w:val="decimal"/>
      <w:lvlText w:val="（%2）"/>
      <w:lvlJc w:val="left"/>
      <w:pPr>
        <w:ind w:left="1774" w:hanging="901"/>
        <w:jc w:val="left"/>
      </w:pPr>
      <w:rPr>
        <w:rFonts w:ascii="宋体" w:eastAsia="宋体" w:hAnsi="宋体" w:cs="宋体" w:hint="default"/>
        <w:w w:val="100"/>
        <w:sz w:val="34"/>
        <w:szCs w:val="34"/>
      </w:rPr>
    </w:lvl>
    <w:lvl w:ilvl="2">
      <w:start w:val="0"/>
      <w:numFmt w:val="bullet"/>
      <w:lvlText w:val="•"/>
      <w:lvlJc w:val="left"/>
      <w:pPr>
        <w:ind w:left="3146" w:hanging="901"/>
      </w:pPr>
      <w:rPr>
        <w:rFonts w:hint="default"/>
      </w:rPr>
    </w:lvl>
    <w:lvl w:ilvl="3">
      <w:start w:val="0"/>
      <w:numFmt w:val="bullet"/>
      <w:lvlText w:val="•"/>
      <w:lvlJc w:val="left"/>
      <w:pPr>
        <w:ind w:left="4513" w:hanging="901"/>
      </w:pPr>
      <w:rPr>
        <w:rFonts w:hint="default"/>
      </w:rPr>
    </w:lvl>
    <w:lvl w:ilvl="4">
      <w:start w:val="0"/>
      <w:numFmt w:val="bullet"/>
      <w:lvlText w:val="•"/>
      <w:lvlJc w:val="left"/>
      <w:pPr>
        <w:ind w:left="5879" w:hanging="901"/>
      </w:pPr>
      <w:rPr>
        <w:rFonts w:hint="default"/>
      </w:rPr>
    </w:lvl>
    <w:lvl w:ilvl="5">
      <w:start w:val="0"/>
      <w:numFmt w:val="bullet"/>
      <w:lvlText w:val="•"/>
      <w:lvlJc w:val="left"/>
      <w:pPr>
        <w:ind w:left="7246" w:hanging="901"/>
      </w:pPr>
      <w:rPr>
        <w:rFonts w:hint="default"/>
      </w:rPr>
    </w:lvl>
    <w:lvl w:ilvl="6">
      <w:start w:val="0"/>
      <w:numFmt w:val="bullet"/>
      <w:lvlText w:val="•"/>
      <w:lvlJc w:val="left"/>
      <w:pPr>
        <w:ind w:left="8613" w:hanging="901"/>
      </w:pPr>
      <w:rPr>
        <w:rFonts w:hint="default"/>
      </w:rPr>
    </w:lvl>
    <w:lvl w:ilvl="7">
      <w:start w:val="0"/>
      <w:numFmt w:val="bullet"/>
      <w:lvlText w:val="•"/>
      <w:lvlJc w:val="left"/>
      <w:pPr>
        <w:ind w:left="9979" w:hanging="901"/>
      </w:pPr>
      <w:rPr>
        <w:rFonts w:hint="default"/>
      </w:rPr>
    </w:lvl>
    <w:lvl w:ilvl="8">
      <w:start w:val="0"/>
      <w:numFmt w:val="bullet"/>
      <w:lvlText w:val="•"/>
      <w:lvlJc w:val="left"/>
      <w:pPr>
        <w:ind w:left="11346" w:hanging="901"/>
      </w:pPr>
      <w:rPr>
        <w:rFonts w:hint="default"/>
      </w:rPr>
    </w:lvl>
  </w:abstractNum>
  <w:abstractNum w:abstractNumId="42">
    <w:nsid w:val="70E59A67"/>
    <w:multiLevelType w:val="hybridMultilevel"/>
    <w:tmpl w:val="00000000"/>
    <w:lvl w:ilvl="0">
      <w:start w:val="1"/>
      <w:numFmt w:val="decimal"/>
      <w:lvlText w:val="（%1）"/>
      <w:lvlJc w:val="left"/>
      <w:pPr>
        <w:ind w:left="1594" w:hanging="901"/>
        <w:jc w:val="left"/>
      </w:pPr>
      <w:rPr>
        <w:rFonts w:ascii="Microsoft JhengHei" w:eastAsia="Microsoft JhengHei" w:hAnsi="Microsoft JhengHei" w:cs="Microsoft JhengHei" w:hint="default"/>
        <w:b/>
        <w:bCs/>
        <w:w w:val="83"/>
        <w:sz w:val="34"/>
        <w:szCs w:val="34"/>
      </w:rPr>
    </w:lvl>
    <w:lvl w:ilvl="1">
      <w:start w:val="0"/>
      <w:numFmt w:val="bullet"/>
      <w:lvlText w:val="•"/>
      <w:lvlJc w:val="left"/>
      <w:pPr>
        <w:ind w:left="2847" w:hanging="901"/>
      </w:pPr>
      <w:rPr>
        <w:rFonts w:hint="default"/>
      </w:rPr>
    </w:lvl>
    <w:lvl w:ilvl="2">
      <w:start w:val="0"/>
      <w:numFmt w:val="bullet"/>
      <w:lvlText w:val="•"/>
      <w:lvlJc w:val="left"/>
      <w:pPr>
        <w:ind w:left="4095" w:hanging="901"/>
      </w:pPr>
      <w:rPr>
        <w:rFonts w:hint="default"/>
      </w:rPr>
    </w:lvl>
    <w:lvl w:ilvl="3">
      <w:start w:val="0"/>
      <w:numFmt w:val="bullet"/>
      <w:lvlText w:val="•"/>
      <w:lvlJc w:val="left"/>
      <w:pPr>
        <w:ind w:left="5343" w:hanging="901"/>
      </w:pPr>
      <w:rPr>
        <w:rFonts w:hint="default"/>
      </w:rPr>
    </w:lvl>
    <w:lvl w:ilvl="4">
      <w:start w:val="0"/>
      <w:numFmt w:val="bullet"/>
      <w:lvlText w:val="•"/>
      <w:lvlJc w:val="left"/>
      <w:pPr>
        <w:ind w:left="6591" w:hanging="901"/>
      </w:pPr>
      <w:rPr>
        <w:rFonts w:hint="default"/>
      </w:rPr>
    </w:lvl>
    <w:lvl w:ilvl="5">
      <w:start w:val="0"/>
      <w:numFmt w:val="bullet"/>
      <w:lvlText w:val="•"/>
      <w:lvlJc w:val="left"/>
      <w:pPr>
        <w:ind w:left="7839" w:hanging="901"/>
      </w:pPr>
      <w:rPr>
        <w:rFonts w:hint="default"/>
      </w:rPr>
    </w:lvl>
    <w:lvl w:ilvl="6">
      <w:start w:val="0"/>
      <w:numFmt w:val="bullet"/>
      <w:lvlText w:val="•"/>
      <w:lvlJc w:val="left"/>
      <w:pPr>
        <w:ind w:left="9087" w:hanging="901"/>
      </w:pPr>
      <w:rPr>
        <w:rFonts w:hint="default"/>
      </w:rPr>
    </w:lvl>
    <w:lvl w:ilvl="7">
      <w:start w:val="0"/>
      <w:numFmt w:val="bullet"/>
      <w:lvlText w:val="•"/>
      <w:lvlJc w:val="left"/>
      <w:pPr>
        <w:ind w:left="10335" w:hanging="901"/>
      </w:pPr>
      <w:rPr>
        <w:rFonts w:hint="default"/>
      </w:rPr>
    </w:lvl>
    <w:lvl w:ilvl="8">
      <w:start w:val="0"/>
      <w:numFmt w:val="bullet"/>
      <w:lvlText w:val="•"/>
      <w:lvlJc w:val="left"/>
      <w:pPr>
        <w:ind w:left="11583" w:hanging="901"/>
      </w:pPr>
      <w:rPr>
        <w:rFonts w:hint="default"/>
      </w:rPr>
    </w:lvl>
  </w:abstractNum>
  <w:abstractNum w:abstractNumId="43">
    <w:nsid w:val="72EAAFF6"/>
    <w:multiLevelType w:val="hybridMultilevel"/>
    <w:tmpl w:val="00000000"/>
    <w:lvl w:ilvl="0">
      <w:start w:val="1"/>
      <w:numFmt w:val="decimal"/>
      <w:lvlText w:val="（%1）"/>
      <w:lvlJc w:val="left"/>
      <w:pPr>
        <w:ind w:left="153" w:hanging="901"/>
        <w:jc w:val="right"/>
      </w:pPr>
      <w:rPr>
        <w:rFonts w:ascii="宋体" w:eastAsia="宋体" w:hAnsi="宋体" w:cs="宋体" w:hint="default"/>
        <w:w w:val="100"/>
        <w:sz w:val="34"/>
        <w:szCs w:val="34"/>
      </w:rPr>
    </w:lvl>
    <w:lvl w:ilvl="1">
      <w:start w:val="1"/>
      <w:numFmt w:val="decimal"/>
      <w:lvlText w:val="（%2）"/>
      <w:lvlJc w:val="left"/>
      <w:pPr>
        <w:ind w:left="153" w:hanging="901"/>
        <w:jc w:val="left"/>
      </w:pPr>
      <w:rPr>
        <w:rFonts w:ascii="宋体" w:eastAsia="宋体" w:hAnsi="宋体" w:cs="宋体" w:hint="default"/>
        <w:w w:val="100"/>
        <w:sz w:val="34"/>
        <w:szCs w:val="34"/>
      </w:rPr>
    </w:lvl>
    <w:lvl w:ilvl="2">
      <w:start w:val="0"/>
      <w:numFmt w:val="bullet"/>
      <w:lvlText w:val="•"/>
      <w:lvlJc w:val="left"/>
      <w:pPr>
        <w:ind w:left="2943" w:hanging="901"/>
      </w:pPr>
      <w:rPr>
        <w:rFonts w:hint="default"/>
      </w:rPr>
    </w:lvl>
    <w:lvl w:ilvl="3">
      <w:start w:val="0"/>
      <w:numFmt w:val="bullet"/>
      <w:lvlText w:val="•"/>
      <w:lvlJc w:val="left"/>
      <w:pPr>
        <w:ind w:left="4335" w:hanging="901"/>
      </w:pPr>
      <w:rPr>
        <w:rFonts w:hint="default"/>
      </w:rPr>
    </w:lvl>
    <w:lvl w:ilvl="4">
      <w:start w:val="0"/>
      <w:numFmt w:val="bullet"/>
      <w:lvlText w:val="•"/>
      <w:lvlJc w:val="left"/>
      <w:pPr>
        <w:ind w:left="5727" w:hanging="901"/>
      </w:pPr>
      <w:rPr>
        <w:rFonts w:hint="default"/>
      </w:rPr>
    </w:lvl>
    <w:lvl w:ilvl="5">
      <w:start w:val="0"/>
      <w:numFmt w:val="bullet"/>
      <w:lvlText w:val="•"/>
      <w:lvlJc w:val="left"/>
      <w:pPr>
        <w:ind w:left="7119" w:hanging="901"/>
      </w:pPr>
      <w:rPr>
        <w:rFonts w:hint="default"/>
      </w:rPr>
    </w:lvl>
    <w:lvl w:ilvl="6">
      <w:start w:val="0"/>
      <w:numFmt w:val="bullet"/>
      <w:lvlText w:val="•"/>
      <w:lvlJc w:val="left"/>
      <w:pPr>
        <w:ind w:left="8511" w:hanging="901"/>
      </w:pPr>
      <w:rPr>
        <w:rFonts w:hint="default"/>
      </w:rPr>
    </w:lvl>
    <w:lvl w:ilvl="7">
      <w:start w:val="0"/>
      <w:numFmt w:val="bullet"/>
      <w:lvlText w:val="•"/>
      <w:lvlJc w:val="left"/>
      <w:pPr>
        <w:ind w:left="9903" w:hanging="901"/>
      </w:pPr>
      <w:rPr>
        <w:rFonts w:hint="default"/>
      </w:rPr>
    </w:lvl>
    <w:lvl w:ilvl="8">
      <w:start w:val="0"/>
      <w:numFmt w:val="bullet"/>
      <w:lvlText w:val="•"/>
      <w:lvlJc w:val="left"/>
      <w:pPr>
        <w:ind w:left="11295" w:hanging="901"/>
      </w:pPr>
      <w:rPr>
        <w:rFonts w:hint="default"/>
      </w:rPr>
    </w:lvl>
  </w:abstractNum>
  <w:abstractNum w:abstractNumId="44">
    <w:nsid w:val="75F451DD"/>
    <w:multiLevelType w:val="hybridMultilevel"/>
    <w:tmpl w:val="00000000"/>
    <w:lvl w:ilvl="0">
      <w:start w:val="1"/>
      <w:numFmt w:val="decimal"/>
      <w:lvlText w:val="%1."/>
      <w:lvlJc w:val="left"/>
      <w:pPr>
        <w:ind w:left="1234" w:hanging="361"/>
        <w:jc w:val="left"/>
      </w:pPr>
      <w:rPr>
        <w:rFonts w:ascii="Microsoft JhengHei" w:eastAsia="Microsoft JhengHei" w:hAnsi="Microsoft JhengHei" w:cs="Microsoft JhengHei" w:hint="default"/>
        <w:b/>
        <w:bCs/>
        <w:w w:val="117"/>
        <w:sz w:val="34"/>
        <w:szCs w:val="34"/>
      </w:rPr>
    </w:lvl>
    <w:lvl w:ilvl="1">
      <w:start w:val="0"/>
      <w:numFmt w:val="bullet"/>
      <w:lvlText w:val="•"/>
      <w:lvlJc w:val="left"/>
      <w:pPr>
        <w:ind w:left="2523" w:hanging="361"/>
      </w:pPr>
      <w:rPr>
        <w:rFonts w:hint="default"/>
      </w:rPr>
    </w:lvl>
    <w:lvl w:ilvl="2">
      <w:start w:val="0"/>
      <w:numFmt w:val="bullet"/>
      <w:lvlText w:val="•"/>
      <w:lvlJc w:val="left"/>
      <w:pPr>
        <w:ind w:left="3807" w:hanging="361"/>
      </w:pPr>
      <w:rPr>
        <w:rFonts w:hint="default"/>
      </w:rPr>
    </w:lvl>
    <w:lvl w:ilvl="3">
      <w:start w:val="0"/>
      <w:numFmt w:val="bullet"/>
      <w:lvlText w:val="•"/>
      <w:lvlJc w:val="left"/>
      <w:pPr>
        <w:ind w:left="5091" w:hanging="361"/>
      </w:pPr>
      <w:rPr>
        <w:rFonts w:hint="default"/>
      </w:rPr>
    </w:lvl>
    <w:lvl w:ilvl="4">
      <w:start w:val="0"/>
      <w:numFmt w:val="bullet"/>
      <w:lvlText w:val="•"/>
      <w:lvlJc w:val="left"/>
      <w:pPr>
        <w:ind w:left="6375" w:hanging="361"/>
      </w:pPr>
      <w:rPr>
        <w:rFonts w:hint="default"/>
      </w:rPr>
    </w:lvl>
    <w:lvl w:ilvl="5">
      <w:start w:val="0"/>
      <w:numFmt w:val="bullet"/>
      <w:lvlText w:val="•"/>
      <w:lvlJc w:val="left"/>
      <w:pPr>
        <w:ind w:left="7659" w:hanging="361"/>
      </w:pPr>
      <w:rPr>
        <w:rFonts w:hint="default"/>
      </w:rPr>
    </w:lvl>
    <w:lvl w:ilvl="6">
      <w:start w:val="0"/>
      <w:numFmt w:val="bullet"/>
      <w:lvlText w:val="•"/>
      <w:lvlJc w:val="left"/>
      <w:pPr>
        <w:ind w:left="8943" w:hanging="361"/>
      </w:pPr>
      <w:rPr>
        <w:rFonts w:hint="default"/>
      </w:rPr>
    </w:lvl>
    <w:lvl w:ilvl="7">
      <w:start w:val="0"/>
      <w:numFmt w:val="bullet"/>
      <w:lvlText w:val="•"/>
      <w:lvlJc w:val="left"/>
      <w:pPr>
        <w:ind w:left="10227" w:hanging="361"/>
      </w:pPr>
      <w:rPr>
        <w:rFonts w:hint="default"/>
      </w:rPr>
    </w:lvl>
    <w:lvl w:ilvl="8">
      <w:start w:val="0"/>
      <w:numFmt w:val="bullet"/>
      <w:lvlText w:val="•"/>
      <w:lvlJc w:val="left"/>
      <w:pPr>
        <w:ind w:left="11511" w:hanging="361"/>
      </w:pPr>
      <w:rPr>
        <w:rFonts w:hint="default"/>
      </w:rPr>
    </w:lvl>
  </w:abstractNum>
  <w:abstractNum w:abstractNumId="45">
    <w:nsid w:val="79E8891E"/>
    <w:multiLevelType w:val="hybridMultilevel"/>
    <w:tmpl w:val="00000000"/>
    <w:lvl w:ilvl="0">
      <w:start w:val="1"/>
      <w:numFmt w:val="decimal"/>
      <w:lvlText w:val="（%1）"/>
      <w:lvlJc w:val="left"/>
      <w:pPr>
        <w:ind w:left="1597" w:hanging="901"/>
        <w:jc w:val="right"/>
      </w:pPr>
      <w:rPr>
        <w:rFonts w:ascii="宋体" w:eastAsia="宋体" w:hAnsi="宋体" w:cs="宋体" w:hint="default"/>
        <w:w w:val="100"/>
        <w:sz w:val="34"/>
        <w:szCs w:val="34"/>
      </w:rPr>
    </w:lvl>
    <w:lvl w:ilvl="1">
      <w:start w:val="1"/>
      <w:numFmt w:val="decimal"/>
      <w:lvlText w:val="（%2）"/>
      <w:lvlJc w:val="left"/>
      <w:pPr>
        <w:ind w:left="1774" w:hanging="901"/>
        <w:jc w:val="left"/>
      </w:pPr>
      <w:rPr>
        <w:rFonts w:ascii="宋体" w:eastAsia="宋体" w:hAnsi="宋体" w:cs="宋体" w:hint="default"/>
        <w:w w:val="100"/>
        <w:sz w:val="34"/>
        <w:szCs w:val="34"/>
      </w:rPr>
    </w:lvl>
    <w:lvl w:ilvl="2">
      <w:start w:val="0"/>
      <w:numFmt w:val="bullet"/>
      <w:lvlText w:val="•"/>
      <w:lvlJc w:val="left"/>
      <w:pPr>
        <w:ind w:left="3146" w:hanging="901"/>
      </w:pPr>
      <w:rPr>
        <w:rFonts w:hint="default"/>
      </w:rPr>
    </w:lvl>
    <w:lvl w:ilvl="3">
      <w:start w:val="0"/>
      <w:numFmt w:val="bullet"/>
      <w:lvlText w:val="•"/>
      <w:lvlJc w:val="left"/>
      <w:pPr>
        <w:ind w:left="4513" w:hanging="901"/>
      </w:pPr>
      <w:rPr>
        <w:rFonts w:hint="default"/>
      </w:rPr>
    </w:lvl>
    <w:lvl w:ilvl="4">
      <w:start w:val="0"/>
      <w:numFmt w:val="bullet"/>
      <w:lvlText w:val="•"/>
      <w:lvlJc w:val="left"/>
      <w:pPr>
        <w:ind w:left="5879" w:hanging="901"/>
      </w:pPr>
      <w:rPr>
        <w:rFonts w:hint="default"/>
      </w:rPr>
    </w:lvl>
    <w:lvl w:ilvl="5">
      <w:start w:val="0"/>
      <w:numFmt w:val="bullet"/>
      <w:lvlText w:val="•"/>
      <w:lvlJc w:val="left"/>
      <w:pPr>
        <w:ind w:left="7246" w:hanging="901"/>
      </w:pPr>
      <w:rPr>
        <w:rFonts w:hint="default"/>
      </w:rPr>
    </w:lvl>
    <w:lvl w:ilvl="6">
      <w:start w:val="0"/>
      <w:numFmt w:val="bullet"/>
      <w:lvlText w:val="•"/>
      <w:lvlJc w:val="left"/>
      <w:pPr>
        <w:ind w:left="8613" w:hanging="901"/>
      </w:pPr>
      <w:rPr>
        <w:rFonts w:hint="default"/>
      </w:rPr>
    </w:lvl>
    <w:lvl w:ilvl="7">
      <w:start w:val="0"/>
      <w:numFmt w:val="bullet"/>
      <w:lvlText w:val="•"/>
      <w:lvlJc w:val="left"/>
      <w:pPr>
        <w:ind w:left="9979" w:hanging="901"/>
      </w:pPr>
      <w:rPr>
        <w:rFonts w:hint="default"/>
      </w:rPr>
    </w:lvl>
    <w:lvl w:ilvl="8">
      <w:start w:val="0"/>
      <w:numFmt w:val="bullet"/>
      <w:lvlText w:val="•"/>
      <w:lvlJc w:val="left"/>
      <w:pPr>
        <w:ind w:left="11346" w:hanging="901"/>
      </w:pPr>
      <w:rPr>
        <w:rFonts w:hint="default"/>
      </w:rPr>
    </w:lvl>
  </w:abstractNum>
  <w:abstractNum w:abstractNumId="46">
    <w:nsid w:val="7C106CD6"/>
    <w:multiLevelType w:val="hybridMultilevel"/>
    <w:tmpl w:val="00000000"/>
    <w:lvl w:ilvl="0">
      <w:start w:val="1"/>
      <w:numFmt w:val="decimal"/>
      <w:lvlText w:val="（%1）"/>
      <w:lvlJc w:val="left"/>
      <w:pPr>
        <w:ind w:left="153" w:hanging="909"/>
        <w:jc w:val="left"/>
      </w:pPr>
      <w:rPr>
        <w:rFonts w:ascii="宋体" w:eastAsia="宋体" w:hAnsi="宋体" w:cs="宋体" w:hint="default"/>
        <w:spacing w:val="0"/>
        <w:w w:val="100"/>
        <w:sz w:val="34"/>
        <w:szCs w:val="34"/>
      </w:rPr>
    </w:lvl>
    <w:lvl w:ilvl="1">
      <w:start w:val="0"/>
      <w:numFmt w:val="bullet"/>
      <w:lvlText w:val="•"/>
      <w:lvlJc w:val="left"/>
      <w:pPr>
        <w:ind w:left="1551" w:hanging="909"/>
      </w:pPr>
      <w:rPr>
        <w:rFonts w:hint="default"/>
      </w:rPr>
    </w:lvl>
    <w:lvl w:ilvl="2">
      <w:start w:val="0"/>
      <w:numFmt w:val="bullet"/>
      <w:lvlText w:val="•"/>
      <w:lvlJc w:val="left"/>
      <w:pPr>
        <w:ind w:left="2943" w:hanging="909"/>
      </w:pPr>
      <w:rPr>
        <w:rFonts w:hint="default"/>
      </w:rPr>
    </w:lvl>
    <w:lvl w:ilvl="3">
      <w:start w:val="0"/>
      <w:numFmt w:val="bullet"/>
      <w:lvlText w:val="•"/>
      <w:lvlJc w:val="left"/>
      <w:pPr>
        <w:ind w:left="4335" w:hanging="909"/>
      </w:pPr>
      <w:rPr>
        <w:rFonts w:hint="default"/>
      </w:rPr>
    </w:lvl>
    <w:lvl w:ilvl="4">
      <w:start w:val="0"/>
      <w:numFmt w:val="bullet"/>
      <w:lvlText w:val="•"/>
      <w:lvlJc w:val="left"/>
      <w:pPr>
        <w:ind w:left="5727" w:hanging="909"/>
      </w:pPr>
      <w:rPr>
        <w:rFonts w:hint="default"/>
      </w:rPr>
    </w:lvl>
    <w:lvl w:ilvl="5">
      <w:start w:val="0"/>
      <w:numFmt w:val="bullet"/>
      <w:lvlText w:val="•"/>
      <w:lvlJc w:val="left"/>
      <w:pPr>
        <w:ind w:left="7119" w:hanging="909"/>
      </w:pPr>
      <w:rPr>
        <w:rFonts w:hint="default"/>
      </w:rPr>
    </w:lvl>
    <w:lvl w:ilvl="6">
      <w:start w:val="0"/>
      <w:numFmt w:val="bullet"/>
      <w:lvlText w:val="•"/>
      <w:lvlJc w:val="left"/>
      <w:pPr>
        <w:ind w:left="8511" w:hanging="909"/>
      </w:pPr>
      <w:rPr>
        <w:rFonts w:hint="default"/>
      </w:rPr>
    </w:lvl>
    <w:lvl w:ilvl="7">
      <w:start w:val="0"/>
      <w:numFmt w:val="bullet"/>
      <w:lvlText w:val="•"/>
      <w:lvlJc w:val="left"/>
      <w:pPr>
        <w:ind w:left="9903" w:hanging="909"/>
      </w:pPr>
      <w:rPr>
        <w:rFonts w:hint="default"/>
      </w:rPr>
    </w:lvl>
    <w:lvl w:ilvl="8">
      <w:start w:val="0"/>
      <w:numFmt w:val="bullet"/>
      <w:lvlText w:val="•"/>
      <w:lvlJc w:val="left"/>
      <w:pPr>
        <w:ind w:left="11295" w:hanging="909"/>
      </w:pPr>
      <w:rPr>
        <w:rFonts w:hint="default"/>
      </w:rPr>
    </w:lvl>
  </w:abstractNum>
  <w:num w:numId="1">
    <w:abstractNumId w:val="41"/>
  </w:num>
  <w:num w:numId="2">
    <w:abstractNumId w:val="1"/>
  </w:num>
  <w:num w:numId="3">
    <w:abstractNumId w:val="19"/>
  </w:num>
  <w:num w:numId="4">
    <w:abstractNumId w:val="21"/>
  </w:num>
  <w:num w:numId="5">
    <w:abstractNumId w:val="14"/>
  </w:num>
  <w:num w:numId="6">
    <w:abstractNumId w:val="24"/>
  </w:num>
  <w:num w:numId="7">
    <w:abstractNumId w:val="17"/>
  </w:num>
  <w:num w:numId="8">
    <w:abstractNumId w:val="7"/>
  </w:num>
  <w:num w:numId="9">
    <w:abstractNumId w:val="31"/>
  </w:num>
  <w:num w:numId="10">
    <w:abstractNumId w:val="13"/>
  </w:num>
  <w:num w:numId="11">
    <w:abstractNumId w:val="5"/>
  </w:num>
  <w:num w:numId="12">
    <w:abstractNumId w:val="10"/>
  </w:num>
  <w:num w:numId="13">
    <w:abstractNumId w:val="9"/>
  </w:num>
  <w:num w:numId="14">
    <w:abstractNumId w:val="25"/>
  </w:num>
  <w:num w:numId="15">
    <w:abstractNumId w:val="26"/>
  </w:num>
  <w:num w:numId="16">
    <w:abstractNumId w:val="43"/>
  </w:num>
  <w:num w:numId="17">
    <w:abstractNumId w:val="39"/>
  </w:num>
  <w:num w:numId="18">
    <w:abstractNumId w:val="44"/>
  </w:num>
  <w:num w:numId="19">
    <w:abstractNumId w:val="38"/>
  </w:num>
  <w:num w:numId="20">
    <w:abstractNumId w:val="22"/>
  </w:num>
  <w:num w:numId="21">
    <w:abstractNumId w:val="40"/>
  </w:num>
  <w:num w:numId="22">
    <w:abstractNumId w:val="30"/>
  </w:num>
  <w:num w:numId="23">
    <w:abstractNumId w:val="2"/>
  </w:num>
  <w:num w:numId="24">
    <w:abstractNumId w:val="20"/>
  </w:num>
  <w:num w:numId="25">
    <w:abstractNumId w:val="46"/>
  </w:num>
  <w:num w:numId="26">
    <w:abstractNumId w:val="12"/>
  </w:num>
  <w:num w:numId="27">
    <w:abstractNumId w:val="35"/>
  </w:num>
  <w:num w:numId="28">
    <w:abstractNumId w:val="15"/>
  </w:num>
  <w:num w:numId="29">
    <w:abstractNumId w:val="28"/>
  </w:num>
  <w:num w:numId="30">
    <w:abstractNumId w:val="3"/>
  </w:num>
  <w:num w:numId="31">
    <w:abstractNumId w:val="32"/>
  </w:num>
  <w:num w:numId="32">
    <w:abstractNumId w:val="29"/>
  </w:num>
  <w:num w:numId="33">
    <w:abstractNumId w:val="37"/>
  </w:num>
  <w:num w:numId="34">
    <w:abstractNumId w:val="33"/>
  </w:num>
  <w:num w:numId="35">
    <w:abstractNumId w:val="11"/>
  </w:num>
  <w:num w:numId="36">
    <w:abstractNumId w:val="6"/>
  </w:num>
  <w:num w:numId="37">
    <w:abstractNumId w:val="36"/>
  </w:num>
  <w:num w:numId="38">
    <w:abstractNumId w:val="0"/>
  </w:num>
  <w:num w:numId="39">
    <w:abstractNumId w:val="16"/>
  </w:num>
  <w:num w:numId="40">
    <w:abstractNumId w:val="4"/>
  </w:num>
  <w:num w:numId="41">
    <w:abstractNumId w:val="42"/>
  </w:num>
  <w:num w:numId="42">
    <w:abstractNumId w:val="34"/>
  </w:num>
  <w:num w:numId="43">
    <w:abstractNumId w:val="8"/>
  </w:num>
  <w:num w:numId="44">
    <w:abstractNumId w:val="23"/>
  </w:num>
  <w:num w:numId="45">
    <w:abstractNumId w:val="45"/>
  </w:num>
  <w:num w:numId="46">
    <w:abstractNumId w:val="18"/>
  </w:num>
  <w:num w:numId="4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jc w:val="center"/>
      <w:outlineLvl w:val="0"/>
    </w:pPr>
    <w:rPr>
      <w:rFonts w:ascii="Microsoft JhengHei" w:eastAsia="Microsoft JhengHei" w:hAnsi="Microsoft JhengHei" w:cs="Microsoft JhengHei"/>
      <w:b/>
      <w:bCs/>
      <w:sz w:val="45"/>
      <w:szCs w:val="45"/>
    </w:rPr>
  </w:style>
  <w:style w:type="paragraph" w:styleId="Heading2">
    <w:name w:val="heading 2"/>
    <w:basedOn w:val="Normal"/>
    <w:uiPriority w:val="1"/>
    <w:qFormat/>
    <w:pPr>
      <w:ind w:left="3462"/>
      <w:outlineLvl w:val="1"/>
    </w:pPr>
    <w:rPr>
      <w:rFonts w:ascii="Microsoft JhengHei" w:eastAsia="Microsoft JhengHei" w:hAnsi="Microsoft JhengHei" w:cs="Microsoft JhengHei"/>
      <w:b/>
      <w:bCs/>
      <w:sz w:val="42"/>
      <w:szCs w:val="42"/>
    </w:rPr>
  </w:style>
  <w:style w:type="paragraph" w:styleId="Heading3">
    <w:name w:val="heading 3"/>
    <w:basedOn w:val="Normal"/>
    <w:uiPriority w:val="1"/>
    <w:qFormat/>
    <w:pPr>
      <w:ind w:left="153"/>
      <w:outlineLvl w:val="2"/>
    </w:pPr>
    <w:rPr>
      <w:rFonts w:ascii="Microsoft JhengHei" w:eastAsia="Microsoft JhengHei" w:hAnsi="Microsoft JhengHei" w:cs="Microsoft JhengHei"/>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6"/>
      <w:szCs w:val="36"/>
    </w:rPr>
  </w:style>
  <w:style w:type="paragraph" w:styleId="ListParagraph">
    <w:name w:val="List Paragraph"/>
    <w:basedOn w:val="Normal"/>
    <w:uiPriority w:val="1"/>
    <w:qFormat/>
    <w:pPr>
      <w:ind w:left="153" w:hanging="901"/>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image" Target="media/image2.png"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3.xml" /><Relationship Id="rId32" Type="http://schemas.openxmlformats.org/officeDocument/2006/relationships/header" Target="header14.xml" /><Relationship Id="rId33" Type="http://schemas.openxmlformats.org/officeDocument/2006/relationships/footer" Target="footer14.xml"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header" Target="header16.xml" /><Relationship Id="rId37" Type="http://schemas.openxmlformats.org/officeDocument/2006/relationships/footer" Target="footer16.xml" /><Relationship Id="rId38" Type="http://schemas.openxmlformats.org/officeDocument/2006/relationships/header" Target="header17.xml" /><Relationship Id="rId39" Type="http://schemas.openxmlformats.org/officeDocument/2006/relationships/footer" Target="footer17.xml" /><Relationship Id="rId4" Type="http://schemas.openxmlformats.org/officeDocument/2006/relationships/header" Target="header1.xml" /><Relationship Id="rId40" Type="http://schemas.openxmlformats.org/officeDocument/2006/relationships/header" Target="header18.xml" /><Relationship Id="rId41" Type="http://schemas.openxmlformats.org/officeDocument/2006/relationships/footer" Target="footer18.xml" /><Relationship Id="rId42" Type="http://schemas.openxmlformats.org/officeDocument/2006/relationships/header" Target="header19.xml" /><Relationship Id="rId43" Type="http://schemas.openxmlformats.org/officeDocument/2006/relationships/footer" Target="footer19.xml" /><Relationship Id="rId44" Type="http://schemas.openxmlformats.org/officeDocument/2006/relationships/header" Target="header20.xml" /><Relationship Id="rId45" Type="http://schemas.openxmlformats.org/officeDocument/2006/relationships/footer" Target="footer20.xml" /><Relationship Id="rId46" Type="http://schemas.openxmlformats.org/officeDocument/2006/relationships/header" Target="header21.xml" /><Relationship Id="rId47" Type="http://schemas.openxmlformats.org/officeDocument/2006/relationships/footer" Target="footer21.xml" /><Relationship Id="rId48" Type="http://schemas.openxmlformats.org/officeDocument/2006/relationships/header" Target="header22.xml" /><Relationship Id="rId49" Type="http://schemas.openxmlformats.org/officeDocument/2006/relationships/footer" Target="footer22.xml" /><Relationship Id="rId5" Type="http://schemas.openxmlformats.org/officeDocument/2006/relationships/footer" Target="footer1.xml" /><Relationship Id="rId50" Type="http://schemas.openxmlformats.org/officeDocument/2006/relationships/image" Target="media/image3.png" /><Relationship Id="rId51" Type="http://schemas.openxmlformats.org/officeDocument/2006/relationships/header" Target="header23.xml" /><Relationship Id="rId52" Type="http://schemas.openxmlformats.org/officeDocument/2006/relationships/footer" Target="footer23.xml" /><Relationship Id="rId53" Type="http://schemas.openxmlformats.org/officeDocument/2006/relationships/header" Target="header24.xml" /><Relationship Id="rId54" Type="http://schemas.openxmlformats.org/officeDocument/2006/relationships/footer" Target="footer24.xml" /><Relationship Id="rId55" Type="http://schemas.openxmlformats.org/officeDocument/2006/relationships/header" Target="header25.xml" /><Relationship Id="rId56" Type="http://schemas.openxmlformats.org/officeDocument/2006/relationships/footer" Target="footer25.xml" /><Relationship Id="rId57" Type="http://schemas.openxmlformats.org/officeDocument/2006/relationships/header" Target="header26.xml" /><Relationship Id="rId58" Type="http://schemas.openxmlformats.org/officeDocument/2006/relationships/footer" Target="footer26.xml" /><Relationship Id="rId59" Type="http://schemas.openxmlformats.org/officeDocument/2006/relationships/header" Target="header27.xml" /><Relationship Id="rId6" Type="http://schemas.openxmlformats.org/officeDocument/2006/relationships/header" Target="header2.xml" /><Relationship Id="rId60" Type="http://schemas.openxmlformats.org/officeDocument/2006/relationships/footer" Target="footer27.xml" /><Relationship Id="rId61" Type="http://schemas.openxmlformats.org/officeDocument/2006/relationships/header" Target="header28.xml" /><Relationship Id="rId62" Type="http://schemas.openxmlformats.org/officeDocument/2006/relationships/footer" Target="footer28.xml" /><Relationship Id="rId63" Type="http://schemas.openxmlformats.org/officeDocument/2006/relationships/hyperlink" Target="https://d.book118.com/698070134050006023" TargetMode="External" /><Relationship Id="rId64" Type="http://schemas.openxmlformats.org/officeDocument/2006/relationships/header" Target="header29.xml" /><Relationship Id="rId65" Type="http://schemas.openxmlformats.org/officeDocument/2006/relationships/footer" Target="footer29.xml" /><Relationship Id="rId66" Type="http://schemas.openxmlformats.org/officeDocument/2006/relationships/theme" Target="theme/theme1.xml" /><Relationship Id="rId67" Type="http://schemas.openxmlformats.org/officeDocument/2006/relationships/numbering" Target="numbering.xml" /><Relationship Id="rId68"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2023-12-11T06:38:52Z</dcterms:created>
  <dcterms:modified xsi:type="dcterms:W3CDTF">2023-12-11T06:38:52Z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2022-10-11T00:00:00Z</vt:filetime>
  </property>
  <property fmtid="{D5CDD505-2E9C-101B-9397-08002B2CF9AE}" pid="3" name="LastSaved">
    <vt:filetime>2023-12-11T00:00:00Z</vt:filetime>
  </property>
</Properties>
</file>