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9E1855" w:rsidP="009E1855" w14:paraId="38DA95F8" w14:textId="77777777">
      <w:pPr>
        <w:spacing w:before="48" w:beforeLines="20" w:after="360" w:afterLines="150" w:line="360" w:lineRule="auto"/>
        <w:jc w:val="center"/>
        <w:rPr>
          <w:rFonts w:ascii="华文中宋" w:eastAsia="华文中宋" w:hAnsi="华文中宋"/>
          <w:b/>
          <w:sz w:val="30"/>
        </w:rPr>
      </w:pPr>
      <w:r w:rsidRPr="009E1855">
        <w:rPr>
          <w:rFonts w:ascii="华文中宋" w:eastAsia="华文中宋" w:hAnsi="华文中宋"/>
          <w:b/>
          <w:sz w:val="30"/>
        </w:rPr>
        <w:t>2024</w:t>
      </w:r>
      <w:r w:rsidRPr="009E1855">
        <w:rPr>
          <w:rFonts w:ascii="华文中宋" w:eastAsia="华文中宋" w:hAnsi="华文中宋"/>
          <w:b/>
          <w:sz w:val="30"/>
        </w:rPr>
        <w:t>重庆市梁平区教育事业单位面向教育部直属师范大学公费师范毕业生考核招聘</w:t>
      </w:r>
      <w:r w:rsidRPr="009E1855">
        <w:rPr>
          <w:rFonts w:ascii="华文中宋" w:eastAsia="华文中宋" w:hAnsi="华文中宋"/>
          <w:b/>
          <w:sz w:val="30"/>
        </w:rPr>
        <w:t>70</w:t>
      </w:r>
      <w:r w:rsidRPr="009E1855">
        <w:rPr>
          <w:rFonts w:ascii="华文中宋" w:eastAsia="华文中宋" w:hAnsi="华文中宋"/>
          <w:b/>
          <w:sz w:val="30"/>
        </w:rPr>
        <w:t>人笔试备考试题及答案解析</w:t>
      </w:r>
    </w:p>
    <w:p w:rsidR="00A77B3E" w14:paraId="34B8132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14C47526" w14:textId="77777777">
      <w:pPr>
        <w:spacing w:after="260" w:line="360" w:lineRule="auto"/>
      </w:pPr>
      <w:r>
        <w:rPr>
          <w:rFonts w:ascii="微软雅黑" w:eastAsia="微软雅黑" w:cs="微软雅黑"/>
        </w:rPr>
        <w:t>一、选择题</w:t>
      </w:r>
    </w:p>
    <w:p w:rsidR="00090F29" w14:paraId="4FCEF770" w14:textId="77777777">
      <w:pPr>
        <w:pStyle w:val="NormalWeb"/>
        <w:widowControl/>
        <w:spacing w:beforeAutospacing="0" w:after="260" w:afterAutospacing="0" w:line="360" w:lineRule="auto"/>
      </w:pPr>
      <w:r w:rsidRPr="00090F29">
        <w:rPr>
          <w:rFonts w:ascii="微软雅黑" w:eastAsia="微软雅黑" w:cs="微软雅黑"/>
          <w:color w:val="0000FF"/>
          <w:szCs w:val="14"/>
        </w:rPr>
        <w:t>1</w:t>
      </w:r>
      <w:r w:rsidRPr="00090F29">
        <w:rPr>
          <w:rFonts w:ascii="微软雅黑" w:eastAsia="微软雅黑" w:cs="微软雅黑"/>
          <w:color w:val="0000FF"/>
          <w:szCs w:val="14"/>
        </w:rPr>
        <w:t>．</w:t>
      </w:r>
      <w:r w:rsidRPr="00090F29">
        <w:rPr>
          <w:rFonts w:ascii="微软雅黑" w:eastAsia="微软雅黑" w:cs="微软雅黑"/>
          <w:szCs w:val="14"/>
        </w:rPr>
        <w:t>政府依据法律和法规，适应社会环境的变迁和公众意愿的改变，对政府及其官员的行为进行有效规范性约束的能力是</w:t>
      </w:r>
      <w:r w:rsidRPr="00090F29">
        <w:rPr>
          <w:rFonts w:ascii="微软雅黑" w:eastAsia="微软雅黑" w:cs="微软雅黑"/>
          <w:szCs w:val="14"/>
        </w:rPr>
        <w:t>()</w:t>
      </w:r>
      <w:r w:rsidRPr="00090F29">
        <w:rPr>
          <w:rFonts w:ascii="微软雅黑" w:eastAsia="微软雅黑" w:cs="微软雅黑"/>
          <w:szCs w:val="14"/>
        </w:rPr>
        <w:t>。</w:t>
      </w:r>
    </w:p>
    <w:p w:rsidR="00090F29" w14:paraId="51F76C36"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、组织控制能力</w:t>
      </w:r>
    </w:p>
    <w:p w:rsidR="00090F29" w14:paraId="1BFF3C5F"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、行政管理能力</w:t>
      </w:r>
    </w:p>
    <w:p w:rsidR="00090F29" w14:paraId="29BBB971"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、社会服务能力</w:t>
      </w:r>
    </w:p>
    <w:p w:rsidR="00090F29" w14:paraId="21C5EEFB"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、公共政策能力</w:t>
      </w:r>
    </w:p>
    <w:p w:rsidR="00090F29" w14:paraId="416DDF3C"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2F19E8A6"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090F29">
        <w:rPr>
          <w:rFonts w:ascii="微软雅黑" w:eastAsia="微软雅黑" w:cs="微软雅黑"/>
          <w:color w:val="228B22"/>
          <w:szCs w:val="14"/>
        </w:rPr>
        <w:t>解析：</w:t>
      </w:r>
      <w:r w:rsidRPr="00090F29">
        <w:rPr>
          <w:rFonts w:ascii="微软雅黑" w:eastAsia="微软雅黑" w:cs="微软雅黑"/>
          <w:szCs w:val="14"/>
        </w:rPr>
        <w:t>A</w:t>
      </w:r>
      <w:r w:rsidRPr="00090F29">
        <w:rPr>
          <w:rFonts w:ascii="微软雅黑" w:eastAsia="微软雅黑" w:cs="微软雅黑"/>
          <w:szCs w:val="14"/>
        </w:rPr>
        <w:t>项正确，组织控制能力是指政府依据法律和法规，适应社会环境的变迁和公众意愿的改变，对政府及其官员的行为进行有效规范性约束的能力。组织控制能力基本的价值界定在于如何有效地保障行政宗旨，防止和反对滥用公共行政权力，实现依法行政。</w:t>
      </w:r>
      <w:r w:rsidRPr="00090F29">
        <w:rPr>
          <w:rFonts w:ascii="微软雅黑" w:eastAsia="微软雅黑" w:cs="微软雅黑"/>
          <w:szCs w:val="14"/>
        </w:rPr>
        <w:t>B</w:t>
      </w:r>
      <w:r w:rsidRPr="00090F29">
        <w:rPr>
          <w:rFonts w:ascii="微软雅黑" w:eastAsia="微软雅黑" w:cs="微软雅黑"/>
          <w:szCs w:val="14"/>
        </w:rPr>
        <w:t>项错误，行政管理能力是指政府通过一定的行政行为使既定的公共政策成为社会公众遵从的行为准则，进而实现既定公共政策价值目标的能力。我国提升行政管理能力的目标不仅在于政府公共行政管理的实践效率，更在于实践效力或效果。</w:t>
      </w:r>
      <w:r w:rsidRPr="00090F29">
        <w:rPr>
          <w:rFonts w:ascii="微软雅黑" w:eastAsia="微软雅黑" w:cs="微软雅黑"/>
          <w:szCs w:val="14"/>
        </w:rPr>
        <w:t>C</w:t>
      </w:r>
      <w:r w:rsidRPr="00090F29">
        <w:rPr>
          <w:rFonts w:ascii="微软雅黑" w:eastAsia="微软雅黑" w:cs="微软雅黑"/>
          <w:szCs w:val="14"/>
        </w:rPr>
        <w:t>项错误，社会服务能力是指政府有效地向公众全面提供公共产品和公共服务满足社会</w:t>
      </w:r>
    </w:p>
    <w:p w:rsidR="00090F29" w14:textId="77777777">
      <w:pPr>
        <w:pStyle w:val="NormalWeb"/>
        <w:widowControl/>
        <w:spacing w:beforeAutospacing="0" w:after="260" w:afterAutospacing="0" w:line="360" w:lineRule="auto"/>
        <w:rPr>
          <w:color w:val="4066F4"/>
        </w:rPr>
      </w:pPr>
      <w:r w:rsidRPr="00090F29">
        <w:rPr>
          <w:rFonts w:ascii="微软雅黑" w:eastAsia="微软雅黑" w:cs="微软雅黑"/>
          <w:szCs w:val="14"/>
        </w:rPr>
        <w:t>需求的能力。</w:t>
      </w:r>
      <w:r w:rsidRPr="00090F29">
        <w:rPr>
          <w:rFonts w:ascii="微软雅黑" w:eastAsia="微软雅黑" w:cs="微软雅黑"/>
          <w:szCs w:val="14"/>
        </w:rPr>
        <w:t>D</w:t>
      </w:r>
      <w:r w:rsidRPr="00090F29">
        <w:rPr>
          <w:rFonts w:ascii="微软雅黑" w:eastAsia="微软雅黑" w:cs="微软雅黑"/>
          <w:szCs w:val="14"/>
        </w:rPr>
        <w:t>项错误，公共政策能力是指一个政府正确地制定和有效地执行公共政策的能力。故选</w:t>
      </w:r>
      <w:r w:rsidRPr="00090F29">
        <w:rPr>
          <w:rFonts w:ascii="微软雅黑" w:eastAsia="微软雅黑" w:cs="微软雅黑"/>
          <w:szCs w:val="14"/>
        </w:rPr>
        <w:t>A</w:t>
      </w:r>
      <w:r w:rsidRPr="00090F29">
        <w:rPr>
          <w:rFonts w:ascii="微软雅黑" w:eastAsia="微软雅黑" w:cs="微软雅黑"/>
          <w:szCs w:val="14"/>
        </w:rPr>
        <w:t>。</w:t>
      </w:r>
    </w:p>
    <w:p w:rsidR="00090F29" w14:paraId="0FFEF8B5" w14:textId="77777777">
      <w:pPr>
        <w:pStyle w:val="NormalWeb"/>
        <w:widowControl/>
        <w:spacing w:beforeAutospacing="0" w:after="260" w:afterAutospacing="0" w:line="360" w:lineRule="auto"/>
      </w:pPr>
      <w:r w:rsidRPr="00090F29">
        <w:rPr>
          <w:rFonts w:ascii="微软雅黑" w:eastAsia="微软雅黑" w:cs="微软雅黑"/>
          <w:color w:val="0000FF"/>
          <w:szCs w:val="14"/>
        </w:rPr>
        <w:t>2</w:t>
      </w:r>
      <w:r w:rsidRPr="00090F29">
        <w:rPr>
          <w:rFonts w:ascii="微软雅黑" w:eastAsia="微软雅黑" w:cs="微软雅黑"/>
          <w:color w:val="0000FF"/>
          <w:szCs w:val="14"/>
        </w:rPr>
        <w:t>．</w:t>
      </w:r>
      <w:r w:rsidRPr="00090F29">
        <w:rPr>
          <w:rFonts w:ascii="微软雅黑" w:eastAsia="微软雅黑" w:cs="微软雅黑"/>
          <w:szCs w:val="14"/>
        </w:rPr>
        <w:t>下列选项能反映</w:t>
      </w:r>
      <w:r w:rsidRPr="00090F29">
        <w:rPr>
          <w:rFonts w:ascii="微软雅黑" w:eastAsia="微软雅黑" w:cs="微软雅黑"/>
          <w:szCs w:val="14"/>
        </w:rPr>
        <w:t>"</w:t>
      </w:r>
      <w:r w:rsidRPr="00090F29">
        <w:rPr>
          <w:rFonts w:ascii="微软雅黑" w:eastAsia="微软雅黑" w:cs="微软雅黑"/>
          <w:szCs w:val="14"/>
        </w:rPr>
        <w:t>讳疾忌医</w:t>
      </w:r>
      <w:r w:rsidRPr="00090F29">
        <w:rPr>
          <w:rFonts w:ascii="微软雅黑" w:eastAsia="微软雅黑" w:cs="微软雅黑"/>
          <w:szCs w:val="14"/>
        </w:rPr>
        <w:t>"</w:t>
      </w:r>
      <w:r w:rsidRPr="00090F29">
        <w:rPr>
          <w:rFonts w:ascii="微软雅黑" w:eastAsia="微软雅黑" w:cs="微软雅黑"/>
          <w:szCs w:val="14"/>
        </w:rPr>
        <w:t>的故事表达出的哲学观点的是</w:t>
      </w:r>
      <w:r w:rsidRPr="00090F29">
        <w:rPr>
          <w:rFonts w:ascii="微软雅黑" w:eastAsia="微软雅黑" w:cs="微软雅黑"/>
          <w:szCs w:val="14"/>
        </w:rPr>
        <w:t>()</w:t>
      </w:r>
      <w:r w:rsidRPr="00090F29">
        <w:rPr>
          <w:rFonts w:ascii="微软雅黑" w:eastAsia="微软雅黑" w:cs="微软雅黑"/>
          <w:szCs w:val="14"/>
        </w:rPr>
        <w:t>。</w:t>
      </w:r>
    </w:p>
    <w:p w:rsidR="00090F29" w14:paraId="4397E769"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、量变会引起质变</w:t>
      </w:r>
    </w:p>
    <w:p w:rsidR="00090F29" w14:paraId="35956EB4"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、事物都是变化发展的，一成不变的事物是没有的</w:t>
      </w:r>
    </w:p>
    <w:p w:rsidR="00090F29" w14:paraId="40C4B4C6"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、实践是检验真理的唯一标准</w:t>
      </w:r>
    </w:p>
    <w:p w:rsidR="00090F29" w14:paraId="5557F169"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、认识到矛盾的客观存在</w:t>
      </w:r>
    </w:p>
    <w:p w:rsidR="00090F29" w14:paraId="29D52F0C"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D</w:t>
      </w:r>
    </w:p>
    <w:p w:rsidR="00090F29" w14:paraId="727ABA65"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w:t>
      </w:r>
      <w:r w:rsidRPr="00090F29">
        <w:rPr>
          <w:rFonts w:ascii="微软雅黑" w:eastAsia="微软雅黑" w:cs="微软雅黑"/>
          <w:szCs w:val="14"/>
        </w:rPr>
        <w:t>讳疾忌医</w:t>
      </w:r>
      <w:r w:rsidRPr="00090F29">
        <w:rPr>
          <w:rFonts w:ascii="微软雅黑" w:eastAsia="微软雅黑" w:cs="微软雅黑"/>
          <w:szCs w:val="14"/>
        </w:rPr>
        <w:t>"</w:t>
      </w:r>
      <w:r w:rsidRPr="00090F29">
        <w:rPr>
          <w:rFonts w:ascii="微软雅黑" w:eastAsia="微软雅黑" w:cs="微软雅黑"/>
          <w:szCs w:val="14"/>
        </w:rPr>
        <w:t>反映了主人公回避和掩盖矛盾，否认矛盾的客观存在。因此强调的是应该认识到矛盾的客观存在。故选</w:t>
      </w:r>
      <w:r w:rsidRPr="00090F29">
        <w:rPr>
          <w:rFonts w:ascii="微软雅黑" w:eastAsia="微软雅黑" w:cs="微软雅黑"/>
          <w:szCs w:val="14"/>
        </w:rPr>
        <w:t>D</w:t>
      </w:r>
      <w:r w:rsidRPr="00090F29">
        <w:rPr>
          <w:rFonts w:ascii="微软雅黑" w:eastAsia="微软雅黑" w:cs="微软雅黑"/>
          <w:szCs w:val="14"/>
        </w:rPr>
        <w:t>。</w:t>
      </w:r>
    </w:p>
    <w:p w:rsidR="00090F29" w14:paraId="694DA921" w14:textId="77777777">
      <w:pPr>
        <w:pStyle w:val="NormalWeb"/>
        <w:widowControl/>
        <w:spacing w:beforeAutospacing="0" w:after="260" w:afterAutospacing="0" w:line="360" w:lineRule="auto"/>
      </w:pPr>
      <w:r w:rsidRPr="00090F29">
        <w:rPr>
          <w:rFonts w:ascii="微软雅黑" w:eastAsia="微软雅黑" w:cs="微软雅黑"/>
          <w:color w:val="0000FF"/>
          <w:szCs w:val="14"/>
        </w:rPr>
        <w:t>3</w:t>
      </w:r>
      <w:r w:rsidRPr="00090F29">
        <w:rPr>
          <w:rFonts w:ascii="微软雅黑" w:eastAsia="微软雅黑" w:cs="微软雅黑"/>
          <w:color w:val="0000FF"/>
          <w:szCs w:val="14"/>
        </w:rPr>
        <w:t>．</w:t>
      </w:r>
      <w:r w:rsidRPr="00090F29">
        <w:rPr>
          <w:rFonts w:ascii="微软雅黑" w:eastAsia="微软雅黑" w:cs="微软雅黑"/>
          <w:szCs w:val="14"/>
        </w:rPr>
        <w:t>在租约规定的期限内，作为级差地租</w:t>
      </w:r>
      <w:r w:rsidRPr="00090F29">
        <w:rPr>
          <w:rFonts w:ascii="微软雅黑" w:eastAsia="微软雅黑" w:cs="微软雅黑"/>
          <w:szCs w:val="14"/>
        </w:rPr>
        <w:t>II</w:t>
      </w:r>
      <w:r w:rsidRPr="00090F29">
        <w:rPr>
          <w:rFonts w:ascii="微软雅黑" w:eastAsia="微软雅黑" w:cs="微软雅黑"/>
          <w:szCs w:val="14"/>
        </w:rPr>
        <w:t>的超额利润</w:t>
      </w:r>
      <w:r w:rsidRPr="00090F29">
        <w:rPr>
          <w:rFonts w:ascii="微软雅黑" w:eastAsia="微软雅黑" w:cs="微软雅黑"/>
          <w:szCs w:val="14"/>
        </w:rPr>
        <w:t>()</w:t>
      </w:r>
      <w:r w:rsidRPr="00090F29">
        <w:rPr>
          <w:rFonts w:ascii="微软雅黑" w:eastAsia="微软雅黑" w:cs="微软雅黑"/>
          <w:szCs w:val="14"/>
        </w:rPr>
        <w:t>。</w:t>
      </w:r>
    </w:p>
    <w:p w:rsidR="00090F29" w14:paraId="635E3B51"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、由农业资本家获得</w:t>
      </w:r>
    </w:p>
    <w:p w:rsidR="00090F29" w14:paraId="31167495"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、由土地所有者获得</w:t>
      </w:r>
    </w:p>
    <w:p w:rsidR="00090F29" w14:paraId="45835005"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、由农业资本家和土地所有者瓜分</w:t>
      </w:r>
    </w:p>
    <w:p w:rsidR="00090F29" w14:paraId="59A1AC20"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、由农业资本家和农业工人瓜分</w:t>
      </w:r>
    </w:p>
    <w:p w:rsidR="00090F29" w14:paraId="2A553F70"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236F702D"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090F29">
        <w:rPr>
          <w:rFonts w:ascii="微软雅黑" w:eastAsia="微软雅黑" w:cs="微软雅黑"/>
          <w:color w:val="228B22"/>
          <w:szCs w:val="14"/>
        </w:rPr>
        <w:t>解析：</w:t>
      </w:r>
      <w:r w:rsidRPr="00090F29">
        <w:rPr>
          <w:rFonts w:ascii="微软雅黑" w:eastAsia="微软雅黑" w:cs="微软雅黑"/>
          <w:szCs w:val="14"/>
        </w:rPr>
        <w:t>因租约在签定时，就已经明确了农业资本家和土地所有者的地租数量，所以在租约规定的期限内，农业资本家因多投入而产生的级差地租</w:t>
      </w:r>
      <w:r w:rsidRPr="00090F29">
        <w:rPr>
          <w:rFonts w:ascii="微软雅黑" w:eastAsia="微软雅黑" w:cs="微软雅黑"/>
          <w:szCs w:val="14"/>
        </w:rPr>
        <w:t>II</w:t>
      </w:r>
      <w:r w:rsidRPr="00090F29">
        <w:rPr>
          <w:rFonts w:ascii="微软雅黑" w:eastAsia="微软雅黑" w:cs="微软雅黑"/>
          <w:szCs w:val="14"/>
        </w:rPr>
        <w:t>自然由农业资本家获</w:t>
      </w:r>
    </w:p>
    <w:p w:rsidR="00090F29" w14:textId="77777777">
      <w:pPr>
        <w:pStyle w:val="NormalWeb"/>
        <w:widowControl/>
        <w:spacing w:beforeAutospacing="0" w:after="260" w:afterAutospacing="0" w:line="360" w:lineRule="auto"/>
        <w:rPr>
          <w:color w:val="4066F4"/>
        </w:rPr>
      </w:pPr>
      <w:r w:rsidRPr="00090F29">
        <w:rPr>
          <w:rFonts w:ascii="微软雅黑" w:eastAsia="微软雅黑" w:cs="微软雅黑"/>
          <w:szCs w:val="14"/>
        </w:rPr>
        <w:t>得，</w:t>
      </w:r>
      <w:r w:rsidRPr="00090F29">
        <w:rPr>
          <w:rFonts w:ascii="微软雅黑" w:eastAsia="微软雅黑" w:cs="微软雅黑"/>
          <w:szCs w:val="14"/>
        </w:rPr>
        <w:t>A</w:t>
      </w:r>
      <w:r w:rsidRPr="00090F29">
        <w:rPr>
          <w:rFonts w:ascii="微软雅黑" w:eastAsia="微软雅黑" w:cs="微软雅黑"/>
          <w:szCs w:val="14"/>
        </w:rPr>
        <w:t>选项是正确的。当租约期满，作为级差地租</w:t>
      </w:r>
      <w:r w:rsidRPr="00090F29">
        <w:rPr>
          <w:rFonts w:ascii="微软雅黑" w:eastAsia="微软雅黑" w:cs="微软雅黑"/>
          <w:szCs w:val="14"/>
        </w:rPr>
        <w:t>II</w:t>
      </w:r>
      <w:r w:rsidRPr="00090F29">
        <w:rPr>
          <w:rFonts w:ascii="微软雅黑" w:eastAsia="微软雅黑" w:cs="微软雅黑"/>
          <w:szCs w:val="14"/>
        </w:rPr>
        <w:t>的未来产生的超额利润到底归谁所有，要取决于农业资本家和土地所有者之间的斗争。故选</w:t>
      </w:r>
      <w:r w:rsidRPr="00090F29">
        <w:rPr>
          <w:rFonts w:ascii="微软雅黑" w:eastAsia="微软雅黑" w:cs="微软雅黑"/>
          <w:szCs w:val="14"/>
        </w:rPr>
        <w:t>A</w:t>
      </w:r>
      <w:r w:rsidRPr="00090F29">
        <w:rPr>
          <w:rFonts w:ascii="微软雅黑" w:eastAsia="微软雅黑" w:cs="微软雅黑"/>
          <w:szCs w:val="14"/>
        </w:rPr>
        <w:t>。</w:t>
      </w:r>
    </w:p>
    <w:p w:rsidR="00090F29" w14:paraId="052F2294" w14:textId="77777777">
      <w:pPr>
        <w:pStyle w:val="NormalWeb"/>
        <w:widowControl/>
        <w:spacing w:beforeAutospacing="0" w:after="260" w:afterAutospacing="0" w:line="360" w:lineRule="auto"/>
      </w:pPr>
      <w:r w:rsidRPr="00090F29">
        <w:rPr>
          <w:rFonts w:ascii="微软雅黑" w:eastAsia="微软雅黑" w:cs="微软雅黑"/>
          <w:color w:val="0000FF"/>
          <w:szCs w:val="14"/>
        </w:rPr>
        <w:t>4</w:t>
      </w:r>
      <w:r w:rsidRPr="00090F29">
        <w:rPr>
          <w:rFonts w:ascii="微软雅黑" w:eastAsia="微软雅黑" w:cs="微软雅黑"/>
          <w:color w:val="0000FF"/>
          <w:szCs w:val="14"/>
        </w:rPr>
        <w:t>．</w:t>
      </w:r>
      <w:r w:rsidRPr="00090F29">
        <w:rPr>
          <w:rFonts w:ascii="微软雅黑" w:eastAsia="微软雅黑" w:cs="微软雅黑"/>
          <w:szCs w:val="14"/>
        </w:rPr>
        <w:t>在管理创新中，目标创新对管理活动起着</w:t>
      </w:r>
      <w:r w:rsidRPr="00090F29">
        <w:rPr>
          <w:rFonts w:ascii="微软雅黑" w:eastAsia="微软雅黑" w:cs="微软雅黑"/>
          <w:szCs w:val="14"/>
        </w:rPr>
        <w:t>()</w:t>
      </w:r>
      <w:r w:rsidRPr="00090F29">
        <w:rPr>
          <w:rFonts w:ascii="微软雅黑" w:eastAsia="微软雅黑" w:cs="微软雅黑"/>
          <w:szCs w:val="14"/>
        </w:rPr>
        <w:t>的作用。</w:t>
      </w:r>
    </w:p>
    <w:p w:rsidR="00090F29" w14:paraId="7C4E2C07"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、指导性</w:t>
      </w:r>
    </w:p>
    <w:p w:rsidR="00090F29" w14:paraId="5DFC0572"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、先导性</w:t>
      </w:r>
    </w:p>
    <w:p w:rsidR="00090F29" w14:paraId="2869DED3"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、导向性</w:t>
      </w:r>
    </w:p>
    <w:p w:rsidR="00090F29" w14:paraId="00961A86"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、定向性</w:t>
      </w:r>
    </w:p>
    <w:p w:rsidR="00090F29" w14:paraId="1984404D"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B</w:t>
      </w:r>
    </w:p>
    <w:p w:rsidR="00090F29" w14:paraId="01A3979B"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目标创新是管理创新行为的先导。管理创新目标是一项创新活动要达到的最终结果，是管理创新行为的方向，也是未来组织配置资源和能量的规划，常常蕴含在管理创新主体的意识中或者其创新计划内，对管理活动起着先导性的作用。故选</w:t>
      </w:r>
      <w:r w:rsidRPr="00090F29">
        <w:rPr>
          <w:rFonts w:ascii="微软雅黑" w:eastAsia="微软雅黑" w:cs="微软雅黑"/>
          <w:szCs w:val="14"/>
        </w:rPr>
        <w:t>B</w:t>
      </w:r>
      <w:r w:rsidRPr="00090F29">
        <w:rPr>
          <w:rFonts w:ascii="微软雅黑" w:eastAsia="微软雅黑" w:cs="微软雅黑"/>
          <w:szCs w:val="14"/>
        </w:rPr>
        <w:t>。</w:t>
      </w:r>
    </w:p>
    <w:p w:rsidR="00090F29" w14:paraId="7BFBB4D0" w14:textId="77777777">
      <w:pPr>
        <w:pStyle w:val="NormalWeb"/>
        <w:widowControl/>
        <w:spacing w:beforeAutospacing="0" w:after="260" w:afterAutospacing="0" w:line="360" w:lineRule="auto"/>
      </w:pPr>
      <w:r w:rsidRPr="00090F29">
        <w:rPr>
          <w:rFonts w:ascii="微软雅黑" w:eastAsia="微软雅黑" w:cs="微软雅黑"/>
          <w:color w:val="0000FF"/>
          <w:szCs w:val="14"/>
        </w:rPr>
        <w:t>5</w:t>
      </w:r>
      <w:r w:rsidRPr="00090F29">
        <w:rPr>
          <w:rFonts w:ascii="微软雅黑" w:eastAsia="微软雅黑" w:cs="微软雅黑"/>
          <w:color w:val="0000FF"/>
          <w:szCs w:val="14"/>
        </w:rPr>
        <w:t>．</w:t>
      </w:r>
      <w:r w:rsidRPr="00090F29">
        <w:rPr>
          <w:rFonts w:ascii="微软雅黑" w:eastAsia="微软雅黑" w:cs="微软雅黑"/>
          <w:szCs w:val="14"/>
        </w:rPr>
        <w:t>建筑物及其附属设施的费用分担、收益分配等事项，如何确定</w:t>
      </w:r>
      <w:r w:rsidRPr="00090F29">
        <w:rPr>
          <w:rFonts w:ascii="微软雅黑" w:eastAsia="微软雅黑" w:cs="微软雅黑"/>
          <w:szCs w:val="14"/>
        </w:rPr>
        <w:t>?()</w:t>
      </w:r>
    </w:p>
    <w:p w:rsidR="00090F29" w14:paraId="02548B29"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、有约定的，按照约定</w:t>
      </w:r>
    </w:p>
    <w:p w:rsidR="00090F29" w14:paraId="006B6769"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、没有约定的，按业主专有面积所占比例确定</w:t>
      </w:r>
    </w:p>
    <w:p w:rsidR="00090F29" w14:paraId="336ACD83"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、约定不明的，按业主专有面积所占比例确定</w:t>
      </w:r>
    </w:p>
    <w:p w:rsidR="00090F29" w14:paraId="235AE511"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、以上都是</w:t>
      </w:r>
    </w:p>
    <w:p w:rsidR="00090F29" w14:paraId="711272A2"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D</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https://d.book118.com/698100066136006033</w:t>
        </w:r>
      </w:hyperlink>
    </w:p>
    <w:p w:rsidR="00090F29">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rsidP="00FE4CB5" w14:paraId="14C7C24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1855" w14:paraId="423C3A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rsidP="00FE4CB5" w14:paraId="4E7584CC" w14:textId="7A65A3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E1855" w14:paraId="546C50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paraId="62EBA5E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rsidP="00FE4C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1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rsidP="00FE4CB5" w14:textId="7A65A3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9E185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rsidP="00FE4C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9E185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rsidP="00FE4CB5" w14:textId="7A65A3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9E185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paraId="3AC199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paraId="49103E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paraId="2BD0E53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85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0F29"/>
    <w:rsid w:val="009E1855"/>
    <w:rsid w:val="00A77B3E"/>
    <w:rsid w:val="00CA2A55"/>
    <w:rsid w:val="00FE4C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9D1742"/>
  <w15:docId w15:val="{A6A5D603-9572-4D4F-AA00-58B9B882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090F29"/>
    <w:pPr>
      <w:widowControl w:val="0"/>
      <w:jc w:val="both"/>
    </w:pPr>
    <w:rPr>
      <w:rFonts w:ascii="等线" w:eastAsia="等线" w:hAnsi="等线"/>
      <w:kern w:val="2"/>
      <w:sz w:val="21"/>
      <w:szCs w:val="22"/>
    </w:rPr>
  </w:style>
  <w:style w:type="paragraph" w:styleId="NormalWeb">
    <w:name w:val="Normal (Web)"/>
    <w:basedOn w:val="1"/>
    <w:qFormat/>
    <w:rsid w:val="00090F29"/>
    <w:pPr>
      <w:spacing w:beforeAutospacing="1" w:afterAutospacing="1"/>
      <w:jc w:val="left"/>
    </w:pPr>
    <w:rPr>
      <w:kern w:val="0"/>
      <w:sz w:val="24"/>
      <w:szCs w:val="24"/>
    </w:rPr>
  </w:style>
  <w:style w:type="paragraph" w:styleId="Header">
    <w:name w:val="header"/>
    <w:basedOn w:val="Normal"/>
    <w:link w:val="a"/>
    <w:rsid w:val="009E185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9E1855"/>
    <w:rPr>
      <w:sz w:val="18"/>
      <w:szCs w:val="18"/>
    </w:rPr>
  </w:style>
  <w:style w:type="paragraph" w:styleId="Footer">
    <w:name w:val="footer"/>
    <w:basedOn w:val="Normal"/>
    <w:link w:val="a0"/>
    <w:rsid w:val="009E1855"/>
    <w:pPr>
      <w:tabs>
        <w:tab w:val="center" w:pos="4153"/>
        <w:tab w:val="right" w:pos="8306"/>
      </w:tabs>
      <w:snapToGrid w:val="0"/>
    </w:pPr>
    <w:rPr>
      <w:sz w:val="18"/>
      <w:szCs w:val="18"/>
    </w:rPr>
  </w:style>
  <w:style w:type="character" w:customStyle="1" w:styleId="a0">
    <w:name w:val="页脚 字符"/>
    <w:basedOn w:val="DefaultParagraphFont"/>
    <w:link w:val="Footer"/>
    <w:rsid w:val="009E1855"/>
    <w:rPr>
      <w:sz w:val="18"/>
      <w:szCs w:val="18"/>
    </w:rPr>
  </w:style>
  <w:style w:type="character" w:styleId="PageNumber">
    <w:name w:val="page number"/>
    <w:basedOn w:val="DefaultParagraphFont"/>
    <w:rsid w:val="009E1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98100066136006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2024-02-03T08:54:00Z</dcterms:created>
  <dcterms:modified xsi:type="dcterms:W3CDTF">2024-02-03T08:54:00Z</dcterms:modified>
</cp:coreProperties>
</file>