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法律服务项目规划设计纲要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46" w:history="1">
        <w:r>
          <w:rPr>
            <w:rFonts w:ascii="仿宋" w:eastAsia="仿宋" w:hAnsi="仿宋" w:cs="仿宋" w:hint="eastAsia"/>
            <w:lang w:eastAsia="zh-CN"/>
          </w:rPr>
          <w:t>前言</w:t>
        </w:r>
        <w:r>
          <w:tab/>
        </w:r>
        <w:r>
          <w:fldChar w:fldCharType="begin"/>
        </w:r>
        <w:r>
          <w:instrText xml:space="preserve"> PAGEREF _Toc16346 \h </w:instrText>
        </w:r>
        <w:r>
          <w:fldChar w:fldCharType="separate"/>
        </w:r>
        <w:r>
          <w:t>3</w:t>
        </w:r>
        <w:r>
          <w:fldChar w:fldCharType="end"/>
        </w:r>
      </w:hyperlink>
    </w:p>
    <w:p>
      <w:pPr>
        <w:pStyle w:val="TOC1"/>
        <w:tabs>
          <w:tab w:val="right" w:leader="dot" w:pos="8306"/>
        </w:tabs>
      </w:pPr>
      <w:hyperlink w:anchor="_Toc25887" w:history="1">
        <w:r>
          <w:rPr>
            <w:rFonts w:ascii="仿宋" w:eastAsia="仿宋" w:hAnsi="仿宋" w:cs="仿宋" w:hint="eastAsia"/>
            <w:lang w:eastAsia="zh-CN"/>
          </w:rPr>
          <w:t>一、工艺说明</w:t>
        </w:r>
        <w:r>
          <w:tab/>
        </w:r>
        <w:r>
          <w:fldChar w:fldCharType="begin"/>
        </w:r>
        <w:r>
          <w:instrText xml:space="preserve"> PAGEREF _Toc25887 \h </w:instrText>
        </w:r>
        <w:r>
          <w:fldChar w:fldCharType="separate"/>
        </w:r>
        <w:r>
          <w:t>3</w:t>
        </w:r>
        <w:r>
          <w:fldChar w:fldCharType="end"/>
        </w:r>
      </w:hyperlink>
    </w:p>
    <w:p>
      <w:pPr>
        <w:pStyle w:val="TOC2"/>
        <w:tabs>
          <w:tab w:val="right" w:leader="dot" w:pos="8306"/>
        </w:tabs>
      </w:pPr>
      <w:hyperlink w:anchor="_Toc25360" w:history="1">
        <w:r>
          <w:rPr>
            <w:rFonts w:ascii="仿宋" w:eastAsia="仿宋" w:hAnsi="仿宋" w:cs="仿宋" w:hint="eastAsia"/>
            <w:lang w:eastAsia="zh-CN"/>
          </w:rPr>
          <w:t>(一)、技术管理特点</w:t>
        </w:r>
        <w:r>
          <w:tab/>
        </w:r>
        <w:r>
          <w:fldChar w:fldCharType="begin"/>
        </w:r>
        <w:r>
          <w:instrText xml:space="preserve"> PAGEREF _Toc25360 \h </w:instrText>
        </w:r>
        <w:r>
          <w:fldChar w:fldCharType="separate"/>
        </w:r>
        <w:r>
          <w:t>3</w:t>
        </w:r>
        <w:r>
          <w:fldChar w:fldCharType="end"/>
        </w:r>
      </w:hyperlink>
    </w:p>
    <w:p>
      <w:pPr>
        <w:pStyle w:val="TOC2"/>
        <w:tabs>
          <w:tab w:val="right" w:leader="dot" w:pos="8306"/>
        </w:tabs>
      </w:pPr>
      <w:hyperlink w:anchor="_Toc17521" w:history="1">
        <w:r>
          <w:rPr>
            <w:rFonts w:ascii="仿宋" w:eastAsia="仿宋" w:hAnsi="仿宋" w:cs="仿宋" w:hint="eastAsia"/>
            <w:lang w:eastAsia="zh-CN"/>
          </w:rPr>
          <w:t>(二)、法律服务项目工艺技术设计方案</w:t>
        </w:r>
        <w:r>
          <w:tab/>
        </w:r>
        <w:r>
          <w:fldChar w:fldCharType="begin"/>
        </w:r>
        <w:r>
          <w:instrText xml:space="preserve"> PAGEREF _Toc17521 \h </w:instrText>
        </w:r>
        <w:r>
          <w:fldChar w:fldCharType="separate"/>
        </w:r>
        <w:r>
          <w:t>4</w:t>
        </w:r>
        <w:r>
          <w:fldChar w:fldCharType="end"/>
        </w:r>
      </w:hyperlink>
    </w:p>
    <w:p>
      <w:pPr>
        <w:pStyle w:val="TOC2"/>
        <w:tabs>
          <w:tab w:val="right" w:leader="dot" w:pos="8306"/>
        </w:tabs>
      </w:pPr>
      <w:hyperlink w:anchor="_Toc24929" w:history="1">
        <w:r>
          <w:rPr>
            <w:rFonts w:ascii="仿宋" w:eastAsia="仿宋" w:hAnsi="仿宋" w:cs="仿宋" w:hint="eastAsia"/>
            <w:lang w:eastAsia="zh-CN"/>
          </w:rPr>
          <w:t>(三)、设备选型方案</w:t>
        </w:r>
        <w:r>
          <w:tab/>
        </w:r>
        <w:r>
          <w:fldChar w:fldCharType="begin"/>
        </w:r>
        <w:r>
          <w:instrText xml:space="preserve"> PAGEREF _Toc24929 \h </w:instrText>
        </w:r>
        <w:r>
          <w:fldChar w:fldCharType="separate"/>
        </w:r>
        <w:r>
          <w:t>5</w:t>
        </w:r>
        <w:r>
          <w:fldChar w:fldCharType="end"/>
        </w:r>
      </w:hyperlink>
    </w:p>
    <w:p>
      <w:pPr>
        <w:pStyle w:val="TOC1"/>
        <w:tabs>
          <w:tab w:val="right" w:leader="dot" w:pos="8306"/>
        </w:tabs>
      </w:pPr>
      <w:hyperlink w:anchor="_Toc3916" w:history="1">
        <w:r>
          <w:rPr>
            <w:rFonts w:ascii="仿宋" w:eastAsia="仿宋" w:hAnsi="仿宋" w:cs="仿宋" w:hint="eastAsia"/>
            <w:lang w:eastAsia="zh-CN"/>
          </w:rPr>
          <w:t>二、法律服务项目文档管理</w:t>
        </w:r>
        <w:r>
          <w:tab/>
        </w:r>
        <w:r>
          <w:fldChar w:fldCharType="begin"/>
        </w:r>
        <w:r>
          <w:instrText xml:space="preserve"> PAGEREF _Toc3916 \h </w:instrText>
        </w:r>
        <w:r>
          <w:fldChar w:fldCharType="separate"/>
        </w:r>
        <w:r>
          <w:t>7</w:t>
        </w:r>
        <w:r>
          <w:fldChar w:fldCharType="end"/>
        </w:r>
      </w:hyperlink>
    </w:p>
    <w:p>
      <w:pPr>
        <w:pStyle w:val="TOC2"/>
        <w:tabs>
          <w:tab w:val="right" w:leader="dot" w:pos="8306"/>
        </w:tabs>
      </w:pPr>
      <w:hyperlink w:anchor="_Toc24455" w:history="1">
        <w:r>
          <w:rPr>
            <w:rFonts w:ascii="仿宋" w:eastAsia="仿宋" w:hAnsi="仿宋" w:cs="仿宋" w:hint="eastAsia"/>
            <w:lang w:eastAsia="zh-CN"/>
          </w:rPr>
          <w:t>(一)、文档编制与审查</w:t>
        </w:r>
        <w:r>
          <w:tab/>
        </w:r>
        <w:r>
          <w:fldChar w:fldCharType="begin"/>
        </w:r>
        <w:r>
          <w:instrText xml:space="preserve"> PAGEREF _Toc24455 \h </w:instrText>
        </w:r>
        <w:r>
          <w:fldChar w:fldCharType="separate"/>
        </w:r>
        <w:r>
          <w:t>7</w:t>
        </w:r>
        <w:r>
          <w:fldChar w:fldCharType="end"/>
        </w:r>
      </w:hyperlink>
    </w:p>
    <w:p>
      <w:pPr>
        <w:pStyle w:val="TOC2"/>
        <w:tabs>
          <w:tab w:val="right" w:leader="dot" w:pos="8306"/>
        </w:tabs>
      </w:pPr>
      <w:hyperlink w:anchor="_Toc26708" w:history="1">
        <w:r>
          <w:rPr>
            <w:rFonts w:ascii="仿宋" w:eastAsia="仿宋" w:hAnsi="仿宋" w:cs="仿宋" w:hint="eastAsia"/>
            <w:lang w:eastAsia="zh-CN"/>
          </w:rPr>
          <w:t>(二)、文档发布与分发</w:t>
        </w:r>
        <w:r>
          <w:tab/>
        </w:r>
        <w:r>
          <w:fldChar w:fldCharType="begin"/>
        </w:r>
        <w:r>
          <w:instrText xml:space="preserve"> PAGEREF _Toc26708 \h </w:instrText>
        </w:r>
        <w:r>
          <w:fldChar w:fldCharType="separate"/>
        </w:r>
        <w:r>
          <w:t>8</w:t>
        </w:r>
        <w:r>
          <w:fldChar w:fldCharType="end"/>
        </w:r>
      </w:hyperlink>
    </w:p>
    <w:p>
      <w:pPr>
        <w:pStyle w:val="TOC2"/>
        <w:tabs>
          <w:tab w:val="right" w:leader="dot" w:pos="8306"/>
        </w:tabs>
      </w:pPr>
      <w:hyperlink w:anchor="_Toc2848" w:history="1">
        <w:r>
          <w:rPr>
            <w:rFonts w:ascii="仿宋" w:eastAsia="仿宋" w:hAnsi="仿宋" w:cs="仿宋" w:hint="eastAsia"/>
            <w:lang w:eastAsia="zh-CN"/>
          </w:rPr>
          <w:t>(三)、文档存档与归档</w:t>
        </w:r>
        <w:r>
          <w:tab/>
        </w:r>
        <w:r>
          <w:fldChar w:fldCharType="begin"/>
        </w:r>
        <w:r>
          <w:instrText xml:space="preserve"> PAGEREF _Toc2848 \h </w:instrText>
        </w:r>
        <w:r>
          <w:fldChar w:fldCharType="separate"/>
        </w:r>
        <w:r>
          <w:t>9</w:t>
        </w:r>
        <w:r>
          <w:fldChar w:fldCharType="end"/>
        </w:r>
      </w:hyperlink>
    </w:p>
    <w:p>
      <w:pPr>
        <w:pStyle w:val="TOC1"/>
        <w:tabs>
          <w:tab w:val="right" w:leader="dot" w:pos="8306"/>
        </w:tabs>
      </w:pPr>
      <w:hyperlink w:anchor="_Toc11793" w:history="1">
        <w:r>
          <w:rPr>
            <w:rFonts w:ascii="仿宋" w:eastAsia="仿宋" w:hAnsi="仿宋" w:cs="仿宋" w:hint="eastAsia"/>
            <w:lang w:eastAsia="zh-CN"/>
          </w:rPr>
          <w:t>三、法律服务项目危机管理</w:t>
        </w:r>
        <w:r>
          <w:tab/>
        </w:r>
        <w:r>
          <w:fldChar w:fldCharType="begin"/>
        </w:r>
        <w:r>
          <w:instrText xml:space="preserve"> PAGEREF _Toc11793 \h </w:instrText>
        </w:r>
        <w:r>
          <w:fldChar w:fldCharType="separate"/>
        </w:r>
        <w:r>
          <w:t>10</w:t>
        </w:r>
        <w:r>
          <w:fldChar w:fldCharType="end"/>
        </w:r>
      </w:hyperlink>
    </w:p>
    <w:p>
      <w:pPr>
        <w:pStyle w:val="TOC2"/>
        <w:tabs>
          <w:tab w:val="right" w:leader="dot" w:pos="8306"/>
        </w:tabs>
      </w:pPr>
      <w:hyperlink w:anchor="_Toc6771" w:history="1">
        <w:r>
          <w:rPr>
            <w:rFonts w:ascii="仿宋" w:eastAsia="仿宋" w:hAnsi="仿宋" w:cs="仿宋" w:hint="eastAsia"/>
            <w:lang w:eastAsia="zh-CN"/>
          </w:rPr>
          <w:t>(一)、危机预警与识别</w:t>
        </w:r>
        <w:r>
          <w:tab/>
        </w:r>
        <w:r>
          <w:fldChar w:fldCharType="begin"/>
        </w:r>
        <w:r>
          <w:instrText xml:space="preserve"> PAGEREF _Toc6771 \h </w:instrText>
        </w:r>
        <w:r>
          <w:fldChar w:fldCharType="separate"/>
        </w:r>
        <w:r>
          <w:t>10</w:t>
        </w:r>
        <w:r>
          <w:fldChar w:fldCharType="end"/>
        </w:r>
      </w:hyperlink>
    </w:p>
    <w:p>
      <w:pPr>
        <w:pStyle w:val="TOC2"/>
        <w:tabs>
          <w:tab w:val="right" w:leader="dot" w:pos="8306"/>
        </w:tabs>
      </w:pPr>
      <w:hyperlink w:anchor="_Toc12321" w:history="1">
        <w:r>
          <w:rPr>
            <w:rFonts w:ascii="仿宋" w:eastAsia="仿宋" w:hAnsi="仿宋" w:cs="仿宋" w:hint="eastAsia"/>
            <w:lang w:eastAsia="zh-CN"/>
          </w:rPr>
          <w:t>(二)、危机应对与恢复</w:t>
        </w:r>
        <w:r>
          <w:tab/>
        </w:r>
        <w:r>
          <w:fldChar w:fldCharType="begin"/>
        </w:r>
        <w:r>
          <w:instrText xml:space="preserve"> PAGEREF _Toc12321 \h </w:instrText>
        </w:r>
        <w:r>
          <w:fldChar w:fldCharType="separate"/>
        </w:r>
        <w:r>
          <w:t>11</w:t>
        </w:r>
        <w:r>
          <w:fldChar w:fldCharType="end"/>
        </w:r>
      </w:hyperlink>
    </w:p>
    <w:p>
      <w:pPr>
        <w:pStyle w:val="TOC1"/>
        <w:tabs>
          <w:tab w:val="right" w:leader="dot" w:pos="8306"/>
        </w:tabs>
      </w:pPr>
      <w:hyperlink w:anchor="_Toc3912" w:history="1">
        <w:r>
          <w:rPr>
            <w:rFonts w:ascii="仿宋" w:eastAsia="仿宋" w:hAnsi="仿宋" w:cs="仿宋" w:hint="eastAsia"/>
            <w:lang w:eastAsia="zh-CN"/>
          </w:rPr>
          <w:t>四、法律服务项目绩效评估</w:t>
        </w:r>
        <w:r>
          <w:tab/>
        </w:r>
        <w:r>
          <w:fldChar w:fldCharType="begin"/>
        </w:r>
        <w:r>
          <w:instrText xml:space="preserve"> PAGEREF _Toc3912 \h </w:instrText>
        </w:r>
        <w:r>
          <w:fldChar w:fldCharType="separate"/>
        </w:r>
        <w:r>
          <w:t>12</w:t>
        </w:r>
        <w:r>
          <w:fldChar w:fldCharType="end"/>
        </w:r>
      </w:hyperlink>
    </w:p>
    <w:p>
      <w:pPr>
        <w:pStyle w:val="TOC2"/>
        <w:tabs>
          <w:tab w:val="right" w:leader="dot" w:pos="8306"/>
        </w:tabs>
      </w:pPr>
      <w:hyperlink w:anchor="_Toc16171" w:history="1">
        <w:r>
          <w:rPr>
            <w:rFonts w:ascii="仿宋" w:eastAsia="仿宋" w:hAnsi="仿宋" w:cs="仿宋" w:hint="eastAsia"/>
            <w:lang w:eastAsia="zh-CN"/>
          </w:rPr>
          <w:t>(一)、绩效评估指标</w:t>
        </w:r>
        <w:r>
          <w:tab/>
        </w:r>
        <w:r>
          <w:fldChar w:fldCharType="begin"/>
        </w:r>
        <w:r>
          <w:instrText xml:space="preserve"> PAGEREF _Toc16171 \h </w:instrText>
        </w:r>
        <w:r>
          <w:fldChar w:fldCharType="separate"/>
        </w:r>
        <w:r>
          <w:t>12</w:t>
        </w:r>
        <w:r>
          <w:fldChar w:fldCharType="end"/>
        </w:r>
      </w:hyperlink>
    </w:p>
    <w:p>
      <w:pPr>
        <w:pStyle w:val="TOC2"/>
        <w:tabs>
          <w:tab w:val="right" w:leader="dot" w:pos="8306"/>
        </w:tabs>
      </w:pPr>
      <w:hyperlink w:anchor="_Toc32171" w:history="1">
        <w:r>
          <w:rPr>
            <w:rFonts w:ascii="仿宋" w:eastAsia="仿宋" w:hAnsi="仿宋" w:cs="仿宋" w:hint="eastAsia"/>
            <w:lang w:eastAsia="zh-CN"/>
          </w:rPr>
          <w:t>(二)、绩效评估方法</w:t>
        </w:r>
        <w:r>
          <w:tab/>
        </w:r>
        <w:r>
          <w:fldChar w:fldCharType="begin"/>
        </w:r>
        <w:r>
          <w:instrText xml:space="preserve"> PAGEREF _Toc32171 \h </w:instrText>
        </w:r>
        <w:r>
          <w:fldChar w:fldCharType="separate"/>
        </w:r>
        <w:r>
          <w:t>13</w:t>
        </w:r>
        <w:r>
          <w:fldChar w:fldCharType="end"/>
        </w:r>
      </w:hyperlink>
    </w:p>
    <w:p>
      <w:pPr>
        <w:pStyle w:val="TOC2"/>
        <w:tabs>
          <w:tab w:val="right" w:leader="dot" w:pos="8306"/>
        </w:tabs>
      </w:pPr>
      <w:hyperlink w:anchor="_Toc29985" w:history="1">
        <w:r>
          <w:rPr>
            <w:rFonts w:ascii="仿宋" w:eastAsia="仿宋" w:hAnsi="仿宋" w:cs="仿宋" w:hint="eastAsia"/>
            <w:lang w:eastAsia="zh-CN"/>
          </w:rPr>
          <w:t>(三)、绩效评估周期</w:t>
        </w:r>
        <w:r>
          <w:tab/>
        </w:r>
        <w:r>
          <w:fldChar w:fldCharType="begin"/>
        </w:r>
        <w:r>
          <w:instrText xml:space="preserve"> PAGEREF _Toc29985 \h </w:instrText>
        </w:r>
        <w:r>
          <w:fldChar w:fldCharType="separate"/>
        </w:r>
        <w:r>
          <w:t>14</w:t>
        </w:r>
        <w:r>
          <w:fldChar w:fldCharType="end"/>
        </w:r>
      </w:hyperlink>
    </w:p>
    <w:p>
      <w:pPr>
        <w:pStyle w:val="TOC1"/>
        <w:tabs>
          <w:tab w:val="right" w:leader="dot" w:pos="8306"/>
        </w:tabs>
      </w:pPr>
      <w:hyperlink w:anchor="_Toc23949" w:history="1">
        <w:r>
          <w:rPr>
            <w:rFonts w:ascii="仿宋" w:eastAsia="仿宋" w:hAnsi="仿宋" w:cs="仿宋" w:hint="eastAsia"/>
            <w:lang w:eastAsia="zh-CN"/>
          </w:rPr>
          <w:t>五、法律服务项目建设背景及必要性分析</w:t>
        </w:r>
        <w:r>
          <w:tab/>
        </w:r>
        <w:r>
          <w:fldChar w:fldCharType="begin"/>
        </w:r>
        <w:r>
          <w:instrText xml:space="preserve"> PAGEREF _Toc23949 \h </w:instrText>
        </w:r>
        <w:r>
          <w:fldChar w:fldCharType="separate"/>
        </w:r>
        <w:r>
          <w:t>15</w:t>
        </w:r>
        <w:r>
          <w:fldChar w:fldCharType="end"/>
        </w:r>
      </w:hyperlink>
    </w:p>
    <w:p>
      <w:pPr>
        <w:pStyle w:val="TOC2"/>
        <w:tabs>
          <w:tab w:val="right" w:leader="dot" w:pos="8306"/>
        </w:tabs>
      </w:pPr>
      <w:hyperlink w:anchor="_Toc16594" w:history="1">
        <w:r>
          <w:rPr>
            <w:rFonts w:ascii="仿宋" w:eastAsia="仿宋" w:hAnsi="仿宋" w:cs="仿宋" w:hint="eastAsia"/>
            <w:lang w:eastAsia="zh-CN"/>
          </w:rPr>
          <w:t>(一)、法律服务项目背景分析</w:t>
        </w:r>
        <w:r>
          <w:tab/>
        </w:r>
        <w:r>
          <w:fldChar w:fldCharType="begin"/>
        </w:r>
        <w:r>
          <w:instrText xml:space="preserve"> PAGEREF _Toc16594 \h </w:instrText>
        </w:r>
        <w:r>
          <w:fldChar w:fldCharType="separate"/>
        </w:r>
        <w:r>
          <w:t>15</w:t>
        </w:r>
        <w:r>
          <w:fldChar w:fldCharType="end"/>
        </w:r>
      </w:hyperlink>
    </w:p>
    <w:p>
      <w:pPr>
        <w:pStyle w:val="TOC2"/>
        <w:tabs>
          <w:tab w:val="right" w:leader="dot" w:pos="8306"/>
        </w:tabs>
      </w:pPr>
      <w:hyperlink w:anchor="_Toc26268" w:history="1">
        <w:r>
          <w:rPr>
            <w:rFonts w:ascii="仿宋" w:eastAsia="仿宋" w:hAnsi="仿宋" w:cs="仿宋" w:hint="eastAsia"/>
            <w:lang w:eastAsia="zh-CN"/>
          </w:rPr>
          <w:t>(二)、法律服务项目建设必要性分析</w:t>
        </w:r>
        <w:r>
          <w:tab/>
        </w:r>
        <w:r>
          <w:fldChar w:fldCharType="begin"/>
        </w:r>
        <w:r>
          <w:instrText xml:space="preserve"> PAGEREF _Toc26268 \h </w:instrText>
        </w:r>
        <w:r>
          <w:fldChar w:fldCharType="separate"/>
        </w:r>
        <w:r>
          <w:t>17</w:t>
        </w:r>
        <w:r>
          <w:fldChar w:fldCharType="end"/>
        </w:r>
      </w:hyperlink>
    </w:p>
    <w:p>
      <w:pPr>
        <w:pStyle w:val="TOC1"/>
        <w:tabs>
          <w:tab w:val="right" w:leader="dot" w:pos="8306"/>
        </w:tabs>
      </w:pPr>
      <w:hyperlink w:anchor="_Toc22241" w:history="1">
        <w:r>
          <w:rPr>
            <w:rFonts w:ascii="仿宋" w:eastAsia="仿宋" w:hAnsi="仿宋" w:cs="仿宋" w:hint="eastAsia"/>
            <w:lang w:eastAsia="zh-CN"/>
          </w:rPr>
          <w:t>六、法律服务项目土建工程</w:t>
        </w:r>
        <w:r>
          <w:tab/>
        </w:r>
        <w:r>
          <w:fldChar w:fldCharType="begin"/>
        </w:r>
        <w:r>
          <w:instrText xml:space="preserve"> PAGEREF _Toc22241 \h </w:instrText>
        </w:r>
        <w:r>
          <w:fldChar w:fldCharType="separate"/>
        </w:r>
        <w:r>
          <w:t>18</w:t>
        </w:r>
        <w:r>
          <w:fldChar w:fldCharType="end"/>
        </w:r>
      </w:hyperlink>
    </w:p>
    <w:p>
      <w:pPr>
        <w:pStyle w:val="TOC2"/>
        <w:tabs>
          <w:tab w:val="right" w:leader="dot" w:pos="8306"/>
        </w:tabs>
      </w:pPr>
      <w:hyperlink w:anchor="_Toc12247" w:history="1">
        <w:r>
          <w:rPr>
            <w:rFonts w:ascii="仿宋" w:eastAsia="仿宋" w:hAnsi="仿宋" w:cs="仿宋" w:hint="eastAsia"/>
            <w:lang w:eastAsia="zh-CN"/>
          </w:rPr>
          <w:t>(一)、建筑工程设计原则</w:t>
        </w:r>
        <w:r>
          <w:tab/>
        </w:r>
        <w:r>
          <w:fldChar w:fldCharType="begin"/>
        </w:r>
        <w:r>
          <w:instrText xml:space="preserve"> PAGEREF _Toc12247 \h </w:instrText>
        </w:r>
        <w:r>
          <w:fldChar w:fldCharType="separate"/>
        </w:r>
        <w:r>
          <w:t>18</w:t>
        </w:r>
        <w:r>
          <w:fldChar w:fldCharType="end"/>
        </w:r>
      </w:hyperlink>
    </w:p>
    <w:p>
      <w:pPr>
        <w:pStyle w:val="TOC2"/>
        <w:tabs>
          <w:tab w:val="right" w:leader="dot" w:pos="8306"/>
        </w:tabs>
      </w:pPr>
      <w:hyperlink w:anchor="_Toc31640" w:history="1">
        <w:r>
          <w:rPr>
            <w:rFonts w:ascii="仿宋" w:eastAsia="仿宋" w:hAnsi="仿宋" w:cs="仿宋" w:hint="eastAsia"/>
            <w:lang w:eastAsia="zh-CN"/>
          </w:rPr>
          <w:t>(二)、土建工程设计年限及安全等级</w:t>
        </w:r>
        <w:r>
          <w:tab/>
        </w:r>
        <w:r>
          <w:fldChar w:fldCharType="begin"/>
        </w:r>
        <w:r>
          <w:instrText xml:space="preserve"> PAGEREF _Toc31640 \h </w:instrText>
        </w:r>
        <w:r>
          <w:fldChar w:fldCharType="separate"/>
        </w:r>
        <w:r>
          <w:t>20</w:t>
        </w:r>
        <w:r>
          <w:fldChar w:fldCharType="end"/>
        </w:r>
      </w:hyperlink>
    </w:p>
    <w:p>
      <w:pPr>
        <w:pStyle w:val="TOC2"/>
        <w:tabs>
          <w:tab w:val="right" w:leader="dot" w:pos="8306"/>
        </w:tabs>
      </w:pPr>
      <w:hyperlink w:anchor="_Toc22681" w:history="1">
        <w:r>
          <w:rPr>
            <w:rFonts w:ascii="仿宋" w:eastAsia="仿宋" w:hAnsi="仿宋" w:cs="仿宋" w:hint="eastAsia"/>
            <w:lang w:eastAsia="zh-CN"/>
          </w:rPr>
          <w:t>(三)、建筑工程设计总体要求</w:t>
        </w:r>
        <w:r>
          <w:tab/>
        </w:r>
        <w:r>
          <w:fldChar w:fldCharType="begin"/>
        </w:r>
        <w:r>
          <w:instrText xml:space="preserve"> PAGEREF _Toc22681 \h </w:instrText>
        </w:r>
        <w:r>
          <w:fldChar w:fldCharType="separate"/>
        </w:r>
        <w:r>
          <w:t>21</w:t>
        </w:r>
        <w:r>
          <w:fldChar w:fldCharType="end"/>
        </w:r>
      </w:hyperlink>
    </w:p>
    <w:p>
      <w:pPr>
        <w:pStyle w:val="TOC2"/>
        <w:tabs>
          <w:tab w:val="right" w:leader="dot" w:pos="8306"/>
        </w:tabs>
      </w:pPr>
      <w:hyperlink w:anchor="_Toc29748" w:history="1">
        <w:r>
          <w:rPr>
            <w:rFonts w:ascii="仿宋" w:eastAsia="仿宋" w:hAnsi="仿宋" w:cs="仿宋" w:hint="eastAsia"/>
            <w:lang w:eastAsia="zh-CN"/>
          </w:rPr>
          <w:t>(四)、土建工程建设指标</w:t>
        </w:r>
        <w:r>
          <w:tab/>
        </w:r>
        <w:r>
          <w:fldChar w:fldCharType="begin"/>
        </w:r>
        <w:r>
          <w:instrText xml:space="preserve"> PAGEREF _Toc29748 \h </w:instrText>
        </w:r>
        <w:r>
          <w:fldChar w:fldCharType="separate"/>
        </w:r>
        <w:r>
          <w:t>21</w:t>
        </w:r>
        <w:r>
          <w:fldChar w:fldCharType="end"/>
        </w:r>
      </w:hyperlink>
    </w:p>
    <w:p>
      <w:pPr>
        <w:pStyle w:val="TOC1"/>
        <w:tabs>
          <w:tab w:val="right" w:leader="dot" w:pos="8306"/>
        </w:tabs>
      </w:pPr>
      <w:hyperlink w:anchor="_Toc28474" w:history="1">
        <w:r>
          <w:rPr>
            <w:rFonts w:ascii="仿宋" w:eastAsia="仿宋" w:hAnsi="仿宋" w:cs="仿宋" w:hint="eastAsia"/>
            <w:lang w:eastAsia="zh-CN"/>
          </w:rPr>
          <w:t>七、法律服务项目财务管理</w:t>
        </w:r>
        <w:r>
          <w:tab/>
        </w:r>
        <w:r>
          <w:fldChar w:fldCharType="begin"/>
        </w:r>
        <w:r>
          <w:instrText xml:space="preserve"> PAGEREF _Toc28474 \h </w:instrText>
        </w:r>
        <w:r>
          <w:fldChar w:fldCharType="separate"/>
        </w:r>
        <w:r>
          <w:t>22</w:t>
        </w:r>
        <w:r>
          <w:fldChar w:fldCharType="end"/>
        </w:r>
      </w:hyperlink>
    </w:p>
    <w:p>
      <w:pPr>
        <w:pStyle w:val="TOC2"/>
        <w:tabs>
          <w:tab w:val="right" w:leader="dot" w:pos="8306"/>
        </w:tabs>
      </w:pPr>
      <w:hyperlink w:anchor="_Toc9109" w:history="1">
        <w:r>
          <w:rPr>
            <w:rFonts w:ascii="仿宋" w:eastAsia="仿宋" w:hAnsi="仿宋" w:cs="仿宋" w:hint="eastAsia"/>
            <w:lang w:eastAsia="zh-CN"/>
          </w:rPr>
          <w:t>(一)、资金需求大</w:t>
        </w:r>
        <w:r>
          <w:tab/>
        </w:r>
        <w:r>
          <w:fldChar w:fldCharType="begin"/>
        </w:r>
        <w:r>
          <w:instrText xml:space="preserve"> PAGEREF _Toc9109 \h </w:instrText>
        </w:r>
        <w:r>
          <w:fldChar w:fldCharType="separate"/>
        </w:r>
        <w:r>
          <w:t>22</w:t>
        </w:r>
        <w:r>
          <w:fldChar w:fldCharType="end"/>
        </w:r>
      </w:hyperlink>
    </w:p>
    <w:p>
      <w:pPr>
        <w:pStyle w:val="TOC2"/>
        <w:tabs>
          <w:tab w:val="right" w:leader="dot" w:pos="8306"/>
        </w:tabs>
      </w:pPr>
      <w:hyperlink w:anchor="_Toc10611" w:history="1">
        <w:r>
          <w:rPr>
            <w:rFonts w:ascii="仿宋" w:eastAsia="仿宋" w:hAnsi="仿宋" w:cs="仿宋" w:hint="eastAsia"/>
            <w:lang w:eastAsia="zh-CN"/>
          </w:rPr>
          <w:t>(二)、研发周期长</w:t>
        </w:r>
        <w:r>
          <w:tab/>
        </w:r>
        <w:r>
          <w:fldChar w:fldCharType="begin"/>
        </w:r>
        <w:r>
          <w:instrText xml:space="preserve"> PAGEREF _Toc10611 \h </w:instrText>
        </w:r>
        <w:r>
          <w:fldChar w:fldCharType="separate"/>
        </w:r>
        <w:r>
          <w:t>23</w:t>
        </w:r>
        <w:r>
          <w:fldChar w:fldCharType="end"/>
        </w:r>
      </w:hyperlink>
    </w:p>
    <w:p>
      <w:pPr>
        <w:pStyle w:val="TOC2"/>
        <w:tabs>
          <w:tab w:val="right" w:leader="dot" w:pos="8306"/>
        </w:tabs>
      </w:pPr>
      <w:hyperlink w:anchor="_Toc13691" w:history="1">
        <w:r>
          <w:rPr>
            <w:rFonts w:ascii="仿宋" w:eastAsia="仿宋" w:hAnsi="仿宋" w:cs="仿宋" w:hint="eastAsia"/>
            <w:lang w:eastAsia="zh-CN"/>
          </w:rPr>
          <w:t>(三)、市场风险大</w:t>
        </w:r>
        <w:r>
          <w:tab/>
        </w:r>
        <w:r>
          <w:fldChar w:fldCharType="begin"/>
        </w:r>
        <w:r>
          <w:instrText xml:space="preserve"> PAGEREF _Toc13691 \h </w:instrText>
        </w:r>
        <w:r>
          <w:fldChar w:fldCharType="separate"/>
        </w:r>
        <w:r>
          <w:t>24</w:t>
        </w:r>
        <w:r>
          <w:fldChar w:fldCharType="end"/>
        </w:r>
      </w:hyperlink>
    </w:p>
    <w:p>
      <w:pPr>
        <w:pStyle w:val="TOC2"/>
        <w:tabs>
          <w:tab w:val="right" w:leader="dot" w:pos="8306"/>
        </w:tabs>
      </w:pPr>
      <w:hyperlink w:anchor="_Toc25896" w:history="1">
        <w:r>
          <w:rPr>
            <w:rFonts w:ascii="仿宋" w:eastAsia="仿宋" w:hAnsi="仿宋" w:cs="仿宋" w:hint="eastAsia"/>
            <w:lang w:eastAsia="zh-CN"/>
          </w:rPr>
          <w:t>(四)、利润率高</w:t>
        </w:r>
        <w:r>
          <w:tab/>
        </w:r>
        <w:r>
          <w:fldChar w:fldCharType="begin"/>
        </w:r>
        <w:r>
          <w:instrText xml:space="preserve"> PAGEREF _Toc25896 \h </w:instrText>
        </w:r>
        <w:r>
          <w:fldChar w:fldCharType="separate"/>
        </w:r>
        <w:r>
          <w:t>27</w:t>
        </w:r>
        <w:r>
          <w:fldChar w:fldCharType="end"/>
        </w:r>
      </w:hyperlink>
    </w:p>
    <w:p>
      <w:pPr>
        <w:pStyle w:val="TOC1"/>
        <w:tabs>
          <w:tab w:val="right" w:leader="dot" w:pos="8306"/>
        </w:tabs>
      </w:pPr>
      <w:hyperlink w:anchor="_Toc5313" w:history="1">
        <w:r>
          <w:rPr>
            <w:rFonts w:ascii="仿宋" w:eastAsia="仿宋" w:hAnsi="仿宋" w:cs="仿宋" w:hint="eastAsia"/>
            <w:lang w:eastAsia="zh-CN"/>
          </w:rPr>
          <w:t>八、法律服务项目风险管理</w:t>
        </w:r>
        <w:r>
          <w:tab/>
        </w:r>
        <w:r>
          <w:fldChar w:fldCharType="begin"/>
        </w:r>
        <w:r>
          <w:instrText xml:space="preserve"> PAGEREF _Toc5313 \h </w:instrText>
        </w:r>
        <w:r>
          <w:fldChar w:fldCharType="separate"/>
        </w:r>
        <w:r>
          <w:t>29</w:t>
        </w:r>
        <w:r>
          <w:fldChar w:fldCharType="end"/>
        </w:r>
      </w:hyperlink>
    </w:p>
    <w:p>
      <w:pPr>
        <w:pStyle w:val="TOC2"/>
        <w:tabs>
          <w:tab w:val="right" w:leader="dot" w:pos="8306"/>
        </w:tabs>
      </w:pPr>
      <w:hyperlink w:anchor="_Toc23626" w:history="1">
        <w:r>
          <w:rPr>
            <w:rFonts w:ascii="仿宋" w:eastAsia="仿宋" w:hAnsi="仿宋" w:cs="仿宋" w:hint="eastAsia"/>
            <w:lang w:eastAsia="zh-CN"/>
          </w:rPr>
          <w:t>(一)、风险识别与评估</w:t>
        </w:r>
        <w:r>
          <w:tab/>
        </w:r>
        <w:r>
          <w:fldChar w:fldCharType="begin"/>
        </w:r>
        <w:r>
          <w:instrText xml:space="preserve"> PAGEREF _Toc23626 \h </w:instrText>
        </w:r>
        <w:r>
          <w:fldChar w:fldCharType="separate"/>
        </w:r>
        <w:r>
          <w:t>29</w:t>
        </w:r>
        <w:r>
          <w:fldChar w:fldCharType="end"/>
        </w:r>
      </w:hyperlink>
    </w:p>
    <w:p>
      <w:pPr>
        <w:pStyle w:val="TOC2"/>
        <w:tabs>
          <w:tab w:val="right" w:leader="dot" w:pos="8306"/>
        </w:tabs>
      </w:pPr>
      <w:hyperlink w:anchor="_Toc3108" w:history="1">
        <w:r>
          <w:rPr>
            <w:rFonts w:ascii="仿宋" w:eastAsia="仿宋" w:hAnsi="仿宋" w:cs="仿宋" w:hint="eastAsia"/>
            <w:lang w:eastAsia="zh-CN"/>
          </w:rPr>
          <w:t>(二)、风险应对策略</w:t>
        </w:r>
        <w:r>
          <w:tab/>
        </w:r>
        <w:r>
          <w:fldChar w:fldCharType="begin"/>
        </w:r>
        <w:r>
          <w:instrText xml:space="preserve"> PAGEREF _Toc3108 \h </w:instrText>
        </w:r>
        <w:r>
          <w:fldChar w:fldCharType="separate"/>
        </w:r>
        <w:r>
          <w:t>30</w:t>
        </w:r>
        <w:r>
          <w:fldChar w:fldCharType="end"/>
        </w:r>
      </w:hyperlink>
    </w:p>
    <w:p>
      <w:pPr>
        <w:pStyle w:val="TOC2"/>
        <w:tabs>
          <w:tab w:val="right" w:leader="dot" w:pos="8306"/>
        </w:tabs>
      </w:pPr>
      <w:hyperlink w:anchor="_Toc3301" w:history="1">
        <w:r>
          <w:rPr>
            <w:rFonts w:ascii="仿宋" w:eastAsia="仿宋" w:hAnsi="仿宋" w:cs="仿宋" w:hint="eastAsia"/>
            <w:lang w:eastAsia="zh-CN"/>
          </w:rPr>
          <w:t>(三)、风险监控与控制</w:t>
        </w:r>
        <w:r>
          <w:tab/>
        </w:r>
        <w:r>
          <w:fldChar w:fldCharType="begin"/>
        </w:r>
        <w:r>
          <w:instrText xml:space="preserve"> PAGEREF _Toc3301 \h </w:instrText>
        </w:r>
        <w:r>
          <w:fldChar w:fldCharType="separate"/>
        </w:r>
        <w:r>
          <w:t>32</w:t>
        </w:r>
        <w:r>
          <w:fldChar w:fldCharType="end"/>
        </w:r>
      </w:hyperlink>
    </w:p>
    <w:p>
      <w:pPr>
        <w:pStyle w:val="TOC1"/>
        <w:tabs>
          <w:tab w:val="right" w:leader="dot" w:pos="8306"/>
        </w:tabs>
      </w:pPr>
      <w:hyperlink w:anchor="_Toc11937" w:history="1">
        <w:r>
          <w:rPr>
            <w:rFonts w:ascii="仿宋" w:eastAsia="仿宋" w:hAnsi="仿宋" w:cs="仿宋" w:hint="eastAsia"/>
            <w:lang w:eastAsia="zh-CN"/>
          </w:rPr>
          <w:t>九、法律服务项目技术管理</w:t>
        </w:r>
        <w:r>
          <w:tab/>
        </w:r>
        <w:r>
          <w:fldChar w:fldCharType="begin"/>
        </w:r>
        <w:r>
          <w:instrText xml:space="preserve"> PAGEREF _Toc11937 \h </w:instrText>
        </w:r>
        <w:r>
          <w:fldChar w:fldCharType="separate"/>
        </w:r>
        <w:r>
          <w:t>33</w:t>
        </w:r>
        <w:r>
          <w:fldChar w:fldCharType="end"/>
        </w:r>
      </w:hyperlink>
    </w:p>
    <w:p>
      <w:pPr>
        <w:pStyle w:val="TOC2"/>
        <w:tabs>
          <w:tab w:val="right" w:leader="dot" w:pos="8306"/>
        </w:tabs>
      </w:pPr>
      <w:hyperlink w:anchor="_Toc7842" w:history="1">
        <w:r>
          <w:rPr>
            <w:rFonts w:ascii="仿宋" w:eastAsia="仿宋" w:hAnsi="仿宋" w:cs="仿宋" w:hint="eastAsia"/>
            <w:lang w:eastAsia="zh-CN"/>
          </w:rPr>
          <w:t>(一)、技术方案选用方向</w:t>
        </w:r>
        <w:r>
          <w:tab/>
        </w:r>
        <w:r>
          <w:fldChar w:fldCharType="begin"/>
        </w:r>
        <w:r>
          <w:instrText xml:space="preserve"> PAGEREF _Toc7842 \h </w:instrText>
        </w:r>
        <w:r>
          <w:fldChar w:fldCharType="separate"/>
        </w:r>
        <w:r>
          <w:t>33</w:t>
        </w:r>
        <w:r>
          <w:fldChar w:fldCharType="end"/>
        </w:r>
      </w:hyperlink>
    </w:p>
    <w:p>
      <w:pPr>
        <w:pStyle w:val="TOC2"/>
        <w:tabs>
          <w:tab w:val="right" w:leader="dot" w:pos="8306"/>
        </w:tabs>
      </w:pPr>
      <w:hyperlink w:anchor="_Toc19313" w:history="1">
        <w:r>
          <w:rPr>
            <w:rFonts w:ascii="仿宋" w:eastAsia="仿宋" w:hAnsi="仿宋" w:cs="仿宋" w:hint="eastAsia"/>
            <w:lang w:eastAsia="zh-CN"/>
          </w:rPr>
          <w:t>(二)、工艺技术方案选用原则</w:t>
        </w:r>
        <w:r>
          <w:tab/>
        </w:r>
        <w:r>
          <w:fldChar w:fldCharType="begin"/>
        </w:r>
        <w:r>
          <w:instrText xml:space="preserve"> PAGEREF _Toc19313 \h </w:instrText>
        </w:r>
        <w:r>
          <w:fldChar w:fldCharType="separate"/>
        </w:r>
        <w:r>
          <w:t>34</w:t>
        </w:r>
        <w:r>
          <w:fldChar w:fldCharType="end"/>
        </w:r>
      </w:hyperlink>
    </w:p>
    <w:p>
      <w:pPr>
        <w:pStyle w:val="TOC2"/>
        <w:tabs>
          <w:tab w:val="right" w:leader="dot" w:pos="8306"/>
        </w:tabs>
      </w:pPr>
      <w:hyperlink w:anchor="_Toc6460" w:history="1">
        <w:r>
          <w:rPr>
            <w:rFonts w:ascii="仿宋" w:eastAsia="仿宋" w:hAnsi="仿宋" w:cs="仿宋" w:hint="eastAsia"/>
            <w:lang w:eastAsia="zh-CN"/>
          </w:rPr>
          <w:t>(三)、工艺技术方案要求</w:t>
        </w:r>
        <w:r>
          <w:tab/>
        </w:r>
        <w:r>
          <w:fldChar w:fldCharType="begin"/>
        </w:r>
        <w:r>
          <w:instrText xml:space="preserve"> PAGEREF _Toc6460 \h </w:instrText>
        </w:r>
        <w:r>
          <w:fldChar w:fldCharType="separate"/>
        </w:r>
        <w:r>
          <w:t>36</w:t>
        </w:r>
        <w:r>
          <w:fldChar w:fldCharType="end"/>
        </w:r>
      </w:hyperlink>
    </w:p>
    <w:p>
      <w:pPr>
        <w:pStyle w:val="TOC1"/>
        <w:tabs>
          <w:tab w:val="right" w:leader="dot" w:pos="8306"/>
        </w:tabs>
      </w:pPr>
      <w:hyperlink w:anchor="_Toc4902" w:history="1">
        <w:r>
          <w:rPr>
            <w:rFonts w:ascii="仿宋" w:eastAsia="仿宋" w:hAnsi="仿宋" w:cs="仿宋" w:hint="eastAsia"/>
            <w:lang w:eastAsia="zh-CN"/>
          </w:rPr>
          <w:t>十、法律服务项目人力资源培养与发展</w:t>
        </w:r>
        <w:r>
          <w:tab/>
        </w:r>
        <w:r>
          <w:fldChar w:fldCharType="begin"/>
        </w:r>
        <w:r>
          <w:instrText xml:space="preserve"> PAGEREF _Toc4902 \h </w:instrText>
        </w:r>
        <w:r>
          <w:fldChar w:fldCharType="separate"/>
        </w:r>
        <w:r>
          <w:t>39</w:t>
        </w:r>
        <w:r>
          <w:fldChar w:fldCharType="end"/>
        </w:r>
      </w:hyperlink>
    </w:p>
    <w:p>
      <w:pPr>
        <w:pStyle w:val="TOC2"/>
        <w:tabs>
          <w:tab w:val="right" w:leader="dot" w:pos="8306"/>
        </w:tabs>
      </w:pPr>
      <w:hyperlink w:anchor="_Toc7097" w:history="1">
        <w:r>
          <w:rPr>
            <w:rFonts w:ascii="仿宋" w:eastAsia="仿宋" w:hAnsi="仿宋" w:cs="仿宋" w:hint="eastAsia"/>
            <w:lang w:eastAsia="zh-CN"/>
          </w:rPr>
          <w:t>(一)、人才需求与规划</w:t>
        </w:r>
        <w:r>
          <w:tab/>
        </w:r>
        <w:r>
          <w:fldChar w:fldCharType="begin"/>
        </w:r>
        <w:r>
          <w:instrText xml:space="preserve"> PAGEREF _Toc7097 \h </w:instrText>
        </w:r>
        <w:r>
          <w:fldChar w:fldCharType="separate"/>
        </w:r>
        <w:r>
          <w:t>39</w:t>
        </w:r>
        <w:r>
          <w:fldChar w:fldCharType="end"/>
        </w:r>
      </w:hyperlink>
    </w:p>
    <w:p>
      <w:pPr>
        <w:pStyle w:val="TOC2"/>
        <w:tabs>
          <w:tab w:val="right" w:leader="dot" w:pos="8306"/>
        </w:tabs>
      </w:pPr>
      <w:hyperlink w:anchor="_Toc32379" w:history="1">
        <w:r>
          <w:rPr>
            <w:rFonts w:ascii="仿宋" w:eastAsia="仿宋" w:hAnsi="仿宋" w:cs="仿宋" w:hint="eastAsia"/>
            <w:lang w:eastAsia="zh-CN"/>
          </w:rPr>
          <w:t>(二)、培训与发展计划</w:t>
        </w:r>
        <w:r>
          <w:tab/>
        </w:r>
        <w:r>
          <w:fldChar w:fldCharType="begin"/>
        </w:r>
        <w:r>
          <w:instrText xml:space="preserve"> PAGEREF _Toc32379 \h </w:instrText>
        </w:r>
        <w:r>
          <w:fldChar w:fldCharType="separate"/>
        </w:r>
        <w:r>
          <w:t>39</w:t>
        </w:r>
        <w:r>
          <w:fldChar w:fldCharType="end"/>
        </w:r>
      </w:hyperlink>
    </w:p>
    <w:p>
      <w:pPr>
        <w:pStyle w:val="TOC1"/>
        <w:tabs>
          <w:tab w:val="right" w:leader="dot" w:pos="8306"/>
        </w:tabs>
      </w:pPr>
      <w:hyperlink w:anchor="_Toc625" w:history="1">
        <w:r>
          <w:rPr>
            <w:rFonts w:ascii="仿宋" w:eastAsia="仿宋" w:hAnsi="仿宋" w:cs="仿宋" w:hint="eastAsia"/>
            <w:lang w:eastAsia="zh-CN"/>
          </w:rPr>
          <w:t>十一、法律服务项目社会影响</w:t>
        </w:r>
        <w:r>
          <w:tab/>
        </w:r>
        <w:r>
          <w:fldChar w:fldCharType="begin"/>
        </w:r>
        <w:r>
          <w:instrText xml:space="preserve"> PAGEREF _Toc625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66" w:history="1">
        <w:r>
          <w:rPr>
            <w:rFonts w:ascii="仿宋" w:eastAsia="仿宋" w:hAnsi="仿宋" w:cs="仿宋" w:hint="eastAsia"/>
            <w:lang w:eastAsia="zh-CN"/>
          </w:rPr>
          <w:t>(一)、社会责任与义务</w:t>
        </w:r>
        <w:r>
          <w:tab/>
        </w:r>
        <w:r>
          <w:fldChar w:fldCharType="begin"/>
        </w:r>
        <w:r>
          <w:instrText xml:space="preserve"> PAGEREF _Toc19666 \h </w:instrText>
        </w:r>
        <w:r>
          <w:fldChar w:fldCharType="separate"/>
        </w:r>
        <w:r>
          <w:t>40</w:t>
        </w:r>
        <w:r>
          <w:fldChar w:fldCharType="end"/>
        </w:r>
      </w:hyperlink>
    </w:p>
    <w:p>
      <w:pPr>
        <w:pStyle w:val="TOC2"/>
        <w:tabs>
          <w:tab w:val="right" w:leader="dot" w:pos="8306"/>
        </w:tabs>
      </w:pPr>
      <w:hyperlink w:anchor="_Toc6681" w:history="1">
        <w:r>
          <w:rPr>
            <w:rFonts w:ascii="仿宋" w:eastAsia="仿宋" w:hAnsi="仿宋" w:cs="仿宋" w:hint="eastAsia"/>
            <w:lang w:eastAsia="zh-CN"/>
          </w:rPr>
          <w:t>(二)、社会参与与沟通</w:t>
        </w:r>
        <w:r>
          <w:tab/>
        </w:r>
        <w:r>
          <w:fldChar w:fldCharType="begin"/>
        </w:r>
        <w:r>
          <w:instrText xml:space="preserve"> PAGEREF _Toc6681 \h </w:instrText>
        </w:r>
        <w:r>
          <w:fldChar w:fldCharType="separate"/>
        </w:r>
        <w:r>
          <w:t>41</w:t>
        </w:r>
        <w:r>
          <w:fldChar w:fldCharType="end"/>
        </w:r>
      </w:hyperlink>
    </w:p>
    <w:p>
      <w:pPr>
        <w:pStyle w:val="TOC1"/>
        <w:tabs>
          <w:tab w:val="right" w:leader="dot" w:pos="8306"/>
        </w:tabs>
      </w:pPr>
      <w:hyperlink w:anchor="_Toc24438" w:history="1">
        <w:r>
          <w:rPr>
            <w:rFonts w:ascii="仿宋" w:eastAsia="仿宋" w:hAnsi="仿宋" w:cs="仿宋" w:hint="eastAsia"/>
            <w:lang w:eastAsia="zh-CN"/>
          </w:rPr>
          <w:t>十二、法律服务项目投资规划</w:t>
        </w:r>
        <w:r>
          <w:tab/>
        </w:r>
        <w:r>
          <w:fldChar w:fldCharType="begin"/>
        </w:r>
        <w:r>
          <w:instrText xml:space="preserve"> PAGEREF _Toc24438 \h </w:instrText>
        </w:r>
        <w:r>
          <w:fldChar w:fldCharType="separate"/>
        </w:r>
        <w:r>
          <w:t>41</w:t>
        </w:r>
        <w:r>
          <w:fldChar w:fldCharType="end"/>
        </w:r>
      </w:hyperlink>
    </w:p>
    <w:p>
      <w:pPr>
        <w:pStyle w:val="TOC2"/>
        <w:tabs>
          <w:tab w:val="right" w:leader="dot" w:pos="8306"/>
        </w:tabs>
      </w:pPr>
      <w:hyperlink w:anchor="_Toc12406" w:history="1">
        <w:r>
          <w:rPr>
            <w:rFonts w:ascii="仿宋" w:eastAsia="仿宋" w:hAnsi="仿宋" w:cs="仿宋" w:hint="eastAsia"/>
            <w:lang w:eastAsia="zh-CN"/>
          </w:rPr>
          <w:t>(一)、法律服务项目总投资估算</w:t>
        </w:r>
        <w:r>
          <w:tab/>
        </w:r>
        <w:r>
          <w:fldChar w:fldCharType="begin"/>
        </w:r>
        <w:r>
          <w:instrText xml:space="preserve"> PAGEREF _Toc12406 \h </w:instrText>
        </w:r>
        <w:r>
          <w:fldChar w:fldCharType="separate"/>
        </w:r>
        <w:r>
          <w:t>41</w:t>
        </w:r>
        <w:r>
          <w:fldChar w:fldCharType="end"/>
        </w:r>
      </w:hyperlink>
    </w:p>
    <w:p>
      <w:pPr>
        <w:pStyle w:val="TOC2"/>
        <w:tabs>
          <w:tab w:val="right" w:leader="dot" w:pos="8306"/>
        </w:tabs>
      </w:pPr>
      <w:hyperlink w:anchor="_Toc8220" w:history="1">
        <w:r>
          <w:rPr>
            <w:rFonts w:ascii="仿宋" w:eastAsia="仿宋" w:hAnsi="仿宋" w:cs="仿宋" w:hint="eastAsia"/>
            <w:lang w:eastAsia="zh-CN"/>
          </w:rPr>
          <w:t>(二)、资金筹措</w:t>
        </w:r>
        <w:r>
          <w:tab/>
        </w:r>
        <w:r>
          <w:fldChar w:fldCharType="begin"/>
        </w:r>
        <w:r>
          <w:instrText xml:space="preserve"> PAGEREF _Toc8220 \h </w:instrText>
        </w:r>
        <w:r>
          <w:fldChar w:fldCharType="separate"/>
        </w:r>
        <w:r>
          <w:t>43</w:t>
        </w:r>
        <w:r>
          <w:fldChar w:fldCharType="end"/>
        </w:r>
      </w:hyperlink>
    </w:p>
    <w:p>
      <w:pPr>
        <w:pStyle w:val="TOC1"/>
        <w:tabs>
          <w:tab w:val="right" w:leader="dot" w:pos="8306"/>
        </w:tabs>
      </w:pPr>
      <w:hyperlink w:anchor="_Toc5993" w:history="1">
        <w:r>
          <w:rPr>
            <w:rFonts w:ascii="仿宋" w:eastAsia="仿宋" w:hAnsi="仿宋" w:cs="仿宋" w:hint="eastAsia"/>
            <w:lang w:eastAsia="zh-CN"/>
          </w:rPr>
          <w:t>十三、法律服务项目实施保障措施</w:t>
        </w:r>
        <w:r>
          <w:tab/>
        </w:r>
        <w:r>
          <w:fldChar w:fldCharType="begin"/>
        </w:r>
        <w:r>
          <w:instrText xml:space="preserve"> PAGEREF _Toc5993 \h </w:instrText>
        </w:r>
        <w:r>
          <w:fldChar w:fldCharType="separate"/>
        </w:r>
        <w:r>
          <w:t>43</w:t>
        </w:r>
        <w:r>
          <w:fldChar w:fldCharType="end"/>
        </w:r>
      </w:hyperlink>
    </w:p>
    <w:p>
      <w:pPr>
        <w:pStyle w:val="TOC2"/>
        <w:tabs>
          <w:tab w:val="right" w:leader="dot" w:pos="8306"/>
        </w:tabs>
      </w:pPr>
      <w:hyperlink w:anchor="_Toc21558" w:history="1">
        <w:r>
          <w:rPr>
            <w:rFonts w:ascii="仿宋" w:eastAsia="仿宋" w:hAnsi="仿宋" w:cs="仿宋" w:hint="eastAsia"/>
            <w:lang w:eastAsia="zh-CN"/>
          </w:rPr>
          <w:t>(一)、法律服务项目实施保障机制</w:t>
        </w:r>
        <w:r>
          <w:tab/>
        </w:r>
        <w:r>
          <w:fldChar w:fldCharType="begin"/>
        </w:r>
        <w:r>
          <w:instrText xml:space="preserve"> PAGEREF _Toc21558 \h </w:instrText>
        </w:r>
        <w:r>
          <w:fldChar w:fldCharType="separate"/>
        </w:r>
        <w:r>
          <w:t>43</w:t>
        </w:r>
        <w:r>
          <w:fldChar w:fldCharType="end"/>
        </w:r>
      </w:hyperlink>
    </w:p>
    <w:p>
      <w:pPr>
        <w:pStyle w:val="TOC2"/>
        <w:tabs>
          <w:tab w:val="right" w:leader="dot" w:pos="8306"/>
        </w:tabs>
      </w:pPr>
      <w:hyperlink w:anchor="_Toc5473" w:history="1">
        <w:r>
          <w:rPr>
            <w:rFonts w:ascii="仿宋" w:eastAsia="仿宋" w:hAnsi="仿宋" w:cs="仿宋" w:hint="eastAsia"/>
            <w:lang w:eastAsia="zh-CN"/>
          </w:rPr>
          <w:t>(二)、法律服务项目法律合规要求</w:t>
        </w:r>
        <w:r>
          <w:tab/>
        </w:r>
        <w:r>
          <w:fldChar w:fldCharType="begin"/>
        </w:r>
        <w:r>
          <w:instrText xml:space="preserve"> PAGEREF _Toc5473 \h </w:instrText>
        </w:r>
        <w:r>
          <w:fldChar w:fldCharType="separate"/>
        </w:r>
        <w:r>
          <w:t>47</w:t>
        </w:r>
        <w:r>
          <w:fldChar w:fldCharType="end"/>
        </w:r>
      </w:hyperlink>
    </w:p>
    <w:p>
      <w:pPr>
        <w:pStyle w:val="TOC2"/>
        <w:tabs>
          <w:tab w:val="right" w:leader="dot" w:pos="8306"/>
        </w:tabs>
      </w:pPr>
      <w:hyperlink w:anchor="_Toc3094" w:history="1">
        <w:r>
          <w:rPr>
            <w:rFonts w:ascii="仿宋" w:eastAsia="仿宋" w:hAnsi="仿宋" w:cs="仿宋" w:hint="eastAsia"/>
            <w:lang w:eastAsia="zh-CN"/>
          </w:rPr>
          <w:t>(三)、法律服务项目合同管理与法律事务</w:t>
        </w:r>
        <w:r>
          <w:tab/>
        </w:r>
        <w:r>
          <w:fldChar w:fldCharType="begin"/>
        </w:r>
        <w:r>
          <w:instrText xml:space="preserve"> PAGEREF _Toc3094 \h </w:instrText>
        </w:r>
        <w:r>
          <w:fldChar w:fldCharType="separate"/>
        </w:r>
        <w:r>
          <w:t>51</w:t>
        </w:r>
        <w:r>
          <w:fldChar w:fldCharType="end"/>
        </w:r>
      </w:hyperlink>
    </w:p>
    <w:p>
      <w:pPr>
        <w:pStyle w:val="TOC2"/>
        <w:tabs>
          <w:tab w:val="right" w:leader="dot" w:pos="8306"/>
        </w:tabs>
      </w:pPr>
      <w:hyperlink w:anchor="_Toc22152" w:history="1">
        <w:r>
          <w:rPr>
            <w:rFonts w:ascii="仿宋" w:eastAsia="仿宋" w:hAnsi="仿宋" w:cs="仿宋" w:hint="eastAsia"/>
            <w:lang w:eastAsia="zh-CN"/>
          </w:rPr>
          <w:t>(四)、法律服务项目知识产权保护策略</w:t>
        </w:r>
        <w:r>
          <w:tab/>
        </w:r>
        <w:r>
          <w:fldChar w:fldCharType="begin"/>
        </w:r>
        <w:r>
          <w:instrText xml:space="preserve"> PAGEREF _Toc22152 \h </w:instrText>
        </w:r>
        <w:r>
          <w:fldChar w:fldCharType="separate"/>
        </w:r>
        <w:r>
          <w:t>57</w:t>
        </w:r>
        <w:r>
          <w:fldChar w:fldCharType="end"/>
        </w:r>
      </w:hyperlink>
    </w:p>
    <w:p>
      <w:pPr>
        <w:pStyle w:val="TOC1"/>
        <w:tabs>
          <w:tab w:val="right" w:leader="dot" w:pos="8306"/>
        </w:tabs>
      </w:pPr>
      <w:hyperlink w:anchor="_Toc5106" w:history="1">
        <w:r>
          <w:rPr>
            <w:rFonts w:ascii="仿宋" w:eastAsia="仿宋" w:hAnsi="仿宋" w:cs="仿宋" w:hint="eastAsia"/>
            <w:lang w:eastAsia="zh-CN"/>
          </w:rPr>
          <w:t>十四、利益相关者分析与沟通计划</w:t>
        </w:r>
        <w:r>
          <w:tab/>
        </w:r>
        <w:r>
          <w:fldChar w:fldCharType="begin"/>
        </w:r>
        <w:r>
          <w:instrText xml:space="preserve"> PAGEREF _Toc5106 \h </w:instrText>
        </w:r>
        <w:r>
          <w:fldChar w:fldCharType="separate"/>
        </w:r>
        <w:r>
          <w:t>60</w:t>
        </w:r>
        <w:r>
          <w:fldChar w:fldCharType="end"/>
        </w:r>
      </w:hyperlink>
    </w:p>
    <w:p>
      <w:pPr>
        <w:pStyle w:val="TOC2"/>
        <w:tabs>
          <w:tab w:val="right" w:leader="dot" w:pos="8306"/>
        </w:tabs>
      </w:pPr>
      <w:hyperlink w:anchor="_Toc19486" w:history="1">
        <w:r>
          <w:rPr>
            <w:rFonts w:ascii="仿宋" w:eastAsia="仿宋" w:hAnsi="仿宋" w:cs="仿宋" w:hint="eastAsia"/>
            <w:lang w:eastAsia="zh-CN"/>
          </w:rPr>
          <w:t>(一)、利益相关者分析</w:t>
        </w:r>
        <w:r>
          <w:tab/>
        </w:r>
        <w:r>
          <w:fldChar w:fldCharType="begin"/>
        </w:r>
        <w:r>
          <w:instrText xml:space="preserve"> PAGEREF _Toc19486 \h </w:instrText>
        </w:r>
        <w:r>
          <w:fldChar w:fldCharType="separate"/>
        </w:r>
        <w:r>
          <w:t>60</w:t>
        </w:r>
        <w:r>
          <w:fldChar w:fldCharType="end"/>
        </w:r>
      </w:hyperlink>
    </w:p>
    <w:p>
      <w:pPr>
        <w:pStyle w:val="TOC2"/>
        <w:tabs>
          <w:tab w:val="right" w:leader="dot" w:pos="8306"/>
        </w:tabs>
      </w:pPr>
      <w:hyperlink w:anchor="_Toc15949" w:history="1">
        <w:r>
          <w:rPr>
            <w:rFonts w:ascii="仿宋" w:eastAsia="仿宋" w:hAnsi="仿宋" w:cs="仿宋" w:hint="eastAsia"/>
            <w:lang w:eastAsia="zh-CN"/>
          </w:rPr>
          <w:t>(二)、沟通计划</w:t>
        </w:r>
        <w:r>
          <w:tab/>
        </w:r>
        <w:r>
          <w:fldChar w:fldCharType="begin"/>
        </w:r>
        <w:r>
          <w:instrText xml:space="preserve"> PAGEREF _Toc15949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3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的技术管理特点体现在其创新导向。通过引入最先进的技术趋势和解决方案，法律服务项目致力于提升科技含量、提高质量和效率水平。这意味着我们将采用最新的工具和方法，确保法律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法律服务项目技术管理的显著特征。通过整合不同领域的技术资源，我们实现了跨学科的协同工作。这有助于优化技术架构，提高整体效能。此外，整合性策略还促进了不同技术团队之间的紧密沟通和高效合作，确保法律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法律服务项目所采用的技术。通过不断优化技术方案，法律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法律服务项目团队将在法律服务项目初期识别可能的技术风险，并采取相应的预防和应对措施。通过建立健全的风险评估机制，法律服务项目能够在实施过程中及时发现并解决潜在的技术问题，保障法律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法律服务项目中，技术将成为法律服务项目成功的有力支持。这一深度剖析揭示了技术管理在法律服务项目实施中的关键作用，为法律服务项目的技术基础奠定了坚实的基础。</w:t>
      </w:r>
    </w:p>
    <w:p>
      <w:pPr>
        <w:pStyle w:val="Heading2"/>
        <w:ind w:firstLine="560" w:firstLineChars="200"/>
        <w:rPr>
          <w:rFonts w:ascii="仿宋" w:eastAsia="仿宋" w:hAnsi="仿宋" w:cs="仿宋" w:hint="eastAsia"/>
          <w:sz w:val="28"/>
          <w:lang w:eastAsia="zh-CN"/>
        </w:rPr>
      </w:pPr>
      <w:bookmarkStart w:id="4" w:name="_Toc17521"/>
      <w:r>
        <w:rPr>
          <w:rFonts w:ascii="仿宋" w:eastAsia="仿宋" w:hAnsi="仿宋" w:cs="仿宋" w:hint="eastAsia"/>
          <w:sz w:val="28"/>
          <w:lang w:eastAsia="zh-CN"/>
        </w:rPr>
        <w:t>(二)、法律服务项目工艺技术设计方案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法律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法律服务项目将严格按照相关行业规范要求进行组织。通过有效控制产品质量，法律服务项目将致力于为顾客提供优质的法律服务项目产品和良好的服务。这体现了法律服务项目对于生产活动合规性和质量标准的高度重视，为法律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法律服务项目注重生态效益和清洁生产原则。法律服务项目建设将紧密结合地方特色经济发展，与社会经济发展规划和区域环境保护规划方案相协调一致。通过与当地区域自然生态系统的结合，法律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法律服务项目产品具有多样化的客户需求和个性化的特点。因此，法律服务项目产品规格品种多样，且单批生产数量较小。为满足这一特点，法律服务项目承办单位将建设先进的柔性制造生产线。通过广泛应用柔性制造技术，法律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法律服务项目采用的技术具有较高的技术含量和自动化水平，处于国内先进水平。这一技术选用不仅体现了对生产效率、质量和环境友好性的高标准要求，同时为法律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49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为确保法律服务项目的高效生产和技术实施，我们制定了一套精心设计的设备选型方案，以满足法律服务项目生产、质量和环保的要求。该方案的主要特点如下：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法律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针对法律服务项目产品的多样性和小批量生产的特点，我们将建设柔性制造生产线。通过在设备选型中考虑柔性制造技术，可以灵活应对不同产品规格和生产需求，实现生产线的高度灵活性和适应性。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16"/>
      <w:r>
        <w:rPr>
          <w:rFonts w:ascii="仿宋" w:eastAsia="仿宋" w:hAnsi="仿宋" w:cs="仿宋" w:hint="eastAsia"/>
          <w:sz w:val="28"/>
          <w:lang w:eastAsia="zh-CN"/>
        </w:rPr>
        <w:t>二、法律服务项目文档管理</w:t>
      </w:r>
      <w:bookmarkEnd w:id="6"/>
    </w:p>
    <w:p>
      <w:pPr>
        <w:pStyle w:val="Heading2"/>
        <w:rPr>
          <w:rFonts w:ascii="仿宋" w:eastAsia="仿宋" w:hAnsi="仿宋" w:cs="仿宋" w:hint="eastAsia"/>
          <w:lang w:eastAsia="zh-CN"/>
        </w:rPr>
      </w:pPr>
      <w:bookmarkStart w:id="7" w:name="_Toc244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法律服务项目高度重视文档的质量和准确性，以支持法律服务项目的各项活动和决策。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文档的编制始于法律服务项目计划的初期，我们制定了详细的文档编制计划，明确了每个文档的内容、格式和编写责任人。在法律服务项目启动阶段，我们首先编制了法律服务项目章程，明确定义了法律服务项目的目标、范围、风险等关键要素。随后，法律服务项目团队根据计划陆续编制了需求文档、设计文档、测试文档等各类文档，确保法律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法律服务项目管理中的重要环节，旨在确保法律服务项目文档符合质量标准和法律服务项目需求。在法律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除了内部审查，我们还进行了外部审查，邀请法律服务项目相关利益方和专业领域的专家对文档进行独立审查。这有助于获取更全面、客观的反馈，确保法律服务项目文档不仅符合内部标准，也满足外部需求。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法律服务项目在文档编制与审查方面建立了严格的管理机制，通过规范的流程和多维度的审查，确保法律服务项目文档的质量、准确性和可靠性，为法律服务项目的顺利推进提供了有力支持。</w:t>
      </w:r>
    </w:p>
    <w:p>
      <w:pPr>
        <w:pStyle w:val="Heading2"/>
        <w:ind w:firstLine="560" w:firstLineChars="200"/>
        <w:rPr>
          <w:rFonts w:ascii="仿宋" w:eastAsia="仿宋" w:hAnsi="仿宋" w:cs="仿宋" w:hint="eastAsia"/>
          <w:sz w:val="28"/>
          <w:lang w:eastAsia="zh-CN"/>
        </w:rPr>
      </w:pPr>
      <w:bookmarkStart w:id="8" w:name="_Toc2670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在法律服务项目中，我们致力于优化文档发布与分发过程，以确保信息的高效传递和团队间协作的顺畅进行。以下是我们采取的关键优化策略：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我们通过多渠道发布文档，包括电子邮件、法律服务项目管理平台、内部网站等，以满足不同团队成员的偏好和需求。多渠道发布确保了信息的全面覆盖。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我们采用了精细的权限控制，确保只有授权人员可以访问敏感信息。这种安全措施保护了法律服务项目文档的机密性，防止了未经授权的信息泄露。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4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文档存档与归档是法律服务项目生命周期中一个至关重要的环节，直接关系到法律服务项目信息的长期保存和历史记录的完整性。在法律服务项目中，我们实施了一系列有效的文档存档与归档管理策略：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793"/>
      <w:r>
        <w:rPr>
          <w:rFonts w:ascii="仿宋" w:eastAsia="仿宋" w:hAnsi="仿宋" w:cs="仿宋" w:hint="eastAsia"/>
          <w:sz w:val="28"/>
          <w:lang w:eastAsia="zh-CN"/>
        </w:rPr>
        <w:t>三、法律服务项目危机管理</w:t>
      </w:r>
      <w:bookmarkEnd w:id="10"/>
    </w:p>
    <w:p>
      <w:pPr>
        <w:pStyle w:val="Heading2"/>
        <w:rPr>
          <w:rFonts w:ascii="仿宋" w:eastAsia="仿宋" w:hAnsi="仿宋" w:cs="仿宋" w:hint="eastAsia"/>
          <w:lang w:eastAsia="zh-CN"/>
        </w:rPr>
      </w:pPr>
      <w:bookmarkStart w:id="11" w:name="_Toc6771"/>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法律服务项目危机管理中，危机预警与识别是确保法律服务项目稳健运行的核心步骤。通过建立全面的监测机制，法律服务项目团队旨在及时发现和理解潜在的风险和危机因素，以便采取及时的预防和应对措施，确保法律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首先，通过深入的风险评估，法律服务项目团队全面分析了整个法律服务项目和各个阶段可能存在的威胁。这包括准确评估每个潜在风险的发生概率和可能影响的程度，为后续危机预警提供了有力支持。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法律服务项目团队着重于明确定义法律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法律服务项目进展的持续监控，团队能够及时发现潜在问题并作出迅速反应。法律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在这一阶段，团队的专业素养和反应速度将发挥至关重要的作用，以确保潜在危机能够在初期得到有效的处理，最大程度地减轻负面影响。通过危机预警与识别，法律服务项目得以更有序、可控地推进。</w:t>
      </w:r>
    </w:p>
    <w:p>
      <w:pPr>
        <w:pStyle w:val="Heading2"/>
        <w:ind w:firstLine="560" w:firstLineChars="200"/>
        <w:rPr>
          <w:rFonts w:ascii="仿宋" w:eastAsia="仿宋" w:hAnsi="仿宋" w:cs="仿宋" w:hint="eastAsia"/>
          <w:sz w:val="28"/>
          <w:lang w:eastAsia="zh-CN"/>
        </w:rPr>
      </w:pPr>
      <w:bookmarkStart w:id="12" w:name="_Toc12321"/>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在危机发生时，法律服务项目团队立即行动，成立了应急小组。该小组的任务是迅速制定并实施紧急应对措施，以最小化潜在损失。以下是采取的主要措施：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暂停法律服务项目进度：为遏制危机蔓延，法律服务项目暂时停止进行，以便全面评估当前状况。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资源重新分配：重新评估法律服务项目资源的分配，确保最大限度地减小损失。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实时沟通：与关键利益相关者建立实时沟通机制，向他们传递法律服务项目危机的实际状况，保障法律服务项目核心利益。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在紧急应对的同时，法律服务项目团队强调了团队协作和有效沟通的重要性。以下是团队协作的关键举措：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信息共享机制：建立了信息共享平台，确保团队成员能够及时获取法律服务项目危机的实时信息。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领导者沟通：法律服务项目领导者通过定期会议和即时沟通工具，指导团队应对危机，保持团队稳定运行。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随着危机得到初步控制，法律服务项目团队转向制定恢复计划，以确保法律服务项目能够从中迅速恢复。主要恢复计划包括：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修复受损的进度计划：重新评估法律服务项目进度，制定修复计划，确保法律服务项目尽快回归正常进程。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重新调整资源分配：优化资源分配，确保法律服务项目在有限资源下高效运转。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风险管理机制加强：对法律服务项目风险进行全面评估，制定更强化的风险管理策略，以预防未来可能的危机。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912"/>
      <w:r>
        <w:rPr>
          <w:rFonts w:ascii="仿宋" w:eastAsia="仿宋" w:hAnsi="仿宋" w:cs="仿宋" w:hint="eastAsia"/>
          <w:sz w:val="28"/>
          <w:lang w:eastAsia="zh-CN"/>
        </w:rPr>
        <w:t>四、法律服务项目绩效评估</w:t>
      </w:r>
      <w:bookmarkEnd w:id="13"/>
    </w:p>
    <w:p>
      <w:pPr>
        <w:pStyle w:val="Heading2"/>
        <w:rPr>
          <w:rFonts w:ascii="仿宋" w:eastAsia="仿宋" w:hAnsi="仿宋" w:cs="仿宋" w:hint="eastAsia"/>
          <w:lang w:eastAsia="zh-CN"/>
        </w:rPr>
      </w:pPr>
      <w:bookmarkStart w:id="14" w:name="_Toc1617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法律服务项目中，我们设计了一套全面的绩效评估指标，以确保法律服务项目的可控和成功交付。这些指标跨足法律服务项目目标、成本、进度和质量等多个维度，为我们提供了全面洞察法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目标达成率是我们关注的首要指标。我们设定了明确的目标，并通过定期监测和评估，迅速发现并应对潜在的目标偏差。这为法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成本绩效是另一个核心关注点。通过实际成本与预算成本的对比分析，我们深入了解成本差异的原因，及时调整资源分配，保持法律服务项目在经济效益方面的合理水平。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进度作为关键的绩效指标之一，得到了精心的关注。我们制定了详细的法律服务项目进度计划，并设立了进度符合度指标，确保实际进度与计划进度保持一致。这使我们能够快速发现和解决潜在的进度问题，保持法律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法律服务项目绩效的不可或缺的一环。我们引入了一系列的质量标准和客户满意度指标，以确保法律服务项目交付的成果在质量上达到或超越预期水平。通过持续监测这些指标，我们努力提升法律服务项目整体质量水平，为法律服务项目的成功交付提供有力保障。通过这些科学且全面的绩效评估，我们能够更好地引导法律服务项目的持续改进，确保法律服务项目目标的顺利达成。</w:t>
      </w:r>
    </w:p>
    <w:p>
      <w:pPr>
        <w:pStyle w:val="Heading2"/>
        <w:ind w:firstLine="560" w:firstLineChars="200"/>
        <w:rPr>
          <w:rFonts w:ascii="仿宋" w:eastAsia="仿宋" w:hAnsi="仿宋" w:cs="仿宋" w:hint="eastAsia"/>
          <w:sz w:val="28"/>
          <w:lang w:eastAsia="zh-CN"/>
        </w:rPr>
      </w:pPr>
      <w:bookmarkStart w:id="15" w:name="_Toc3217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绩效评估是法律服务项目中的关键环节，为确保法律服务项目达到预期目标，我们采用了多层次、多维度的绩效评估方法。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法律服务项目的战略目标对齐，确保每个决策和行动都与法律服务项目整体目标保持一致。团队会定期召开战略对齐会议，审视当前工作与法律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法律服务项目进度、质量、成本和风险等方面。这些指标通过数据收集和分析，为法律服务项目管理团队提供了客观的评估依据。例如，我们通过法律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绩效评估不仅仅停留在法律服务项目内部，还考虑了法律服务项目对外部环境的影响。我们定期进行干系人满意度调查，以了解各利益相关方对法律服务项目的期望和满意度，并及时做出调整。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这种多层次、多角度的绩效评估方法，使得我们能够全面了解法律服务项目的运行状态，及时做出调整，确保法律服务项目在不断变化的环境中保持稳健前行。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2998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为了确保法律服务项目的有效管理和不断优化，我们采用了精心设计的绩效评估周期。这个周期旨在实现灵活、实时和全面的评估，以适应法律服务项目执行中的各种挑战。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法律服务项目的不同需求，分为短期、中期和长期。短期评估关注每个迭代或工作周期，以及时发现和解决当前任务中的问题。中期评估涵盖几个迭代，深入了解整体法律服务项目的趋势和性能。长期评估则着眼于整个法律服务项目阶段，确保法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法律服务项目管理工具和协作平台，团队成员能够随时更新和分享法律服务项目数据。这种实时性的反馈机制使我们能够及时察觉潜在问题，快速调整，保持法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法律服务项目的决策制定密不可分。每个周期的法律服务项目回顾会议成为集体总结经验、识别问题深层次原因并找到创新解决方案的平台。这种定期的反思与调整机制使法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949"/>
      <w:r>
        <w:rPr>
          <w:rFonts w:ascii="仿宋" w:eastAsia="仿宋" w:hAnsi="仿宋" w:cs="仿宋" w:hint="eastAsia"/>
          <w:sz w:val="28"/>
          <w:lang w:eastAsia="zh-CN"/>
        </w:rPr>
        <w:t>五、法律服务项目建设背景及必要性分析</w:t>
      </w:r>
      <w:bookmarkEnd w:id="17"/>
    </w:p>
    <w:p>
      <w:pPr>
        <w:pStyle w:val="Heading2"/>
        <w:rPr>
          <w:rFonts w:ascii="仿宋" w:eastAsia="仿宋" w:hAnsi="仿宋" w:cs="仿宋" w:hint="eastAsia"/>
          <w:lang w:eastAsia="zh-CN"/>
        </w:rPr>
      </w:pPr>
      <w:bookmarkStart w:id="18" w:name="_Toc16594"/>
      <w:r>
        <w:rPr>
          <w:rFonts w:ascii="仿宋" w:eastAsia="仿宋" w:hAnsi="仿宋" w:cs="仿宋" w:hint="eastAsia"/>
          <w:lang w:eastAsia="zh-CN"/>
        </w:rPr>
        <w:t>(一)、法律服务项目背景分析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法律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法律服务项目在这个潮流中的定位。同时，我们将关注行业内涌现的新兴机遇，以便法律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法律服务项目提供了强大的发展动力。我们将聚焦于行业内最新的技术发展趋势，包括但不限于人工智能、大数据分析、物联网等领域。通过深度的技术研究，我们将确保法律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法律服务项目发展的源泉。我们将投入更多的精力对市场需求进行深入剖析，超越表面的需求，深入挖掘潜在的市场痛点和机遇。通过对市场需求的细致了解，法律服务项目将更有针对性地设计解决方案，满足市场的多样化需求，从而更好地促进法律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https://d.book118.com/698101055032006030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法律服务项目规划设计纲要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A7991"/>
    <w:rsid w:val="1D4A79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0105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2024-01-20T21:28:00Z</dcterms:created>
  <dcterms:modified xsi:type="dcterms:W3CDTF">2024-01-20T21:28:50Z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D099A37B77A74D8C91D577ECCE73E9DB_11</vt:lpwstr>
  </property>
  <property fmtid="{D5CDD505-2E9C-101B-9397-08002B2CF9AE}" pid="3" name="KSOProductBuildVer">
    <vt:lpwstr>2052-12.1.0.16120</vt:lpwstr>
  </property>
</Properties>
</file>