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大、中容量数字程控交换机竞争策略分析报告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5043" w:history="1">
        <w:r>
          <w:rPr>
            <w:rFonts w:ascii="仿宋" w:eastAsia="仿宋" w:hAnsi="仿宋" w:cs="仿宋" w:hint="eastAsia"/>
            <w:lang w:val="en-GB"/>
          </w:rPr>
          <w:t>概论</w:t>
        </w:r>
        <w:r>
          <w:tab/>
        </w:r>
        <w:r>
          <w:fldChar w:fldCharType="begin"/>
        </w:r>
        <w:r>
          <w:instrText xml:space="preserve"> PAGEREF _Toc5043 \h </w:instrText>
        </w:r>
        <w:r>
          <w:fldChar w:fldCharType="separate"/>
        </w:r>
        <w:r>
          <w:t>3</w:t>
        </w:r>
        <w:r>
          <w:fldChar w:fldCharType="end"/>
        </w:r>
      </w:hyperlink>
    </w:p>
    <w:p>
      <w:pPr>
        <w:pStyle w:val="TOC1"/>
        <w:tabs>
          <w:tab w:val="right" w:leader="dot" w:pos="8306"/>
        </w:tabs>
      </w:pPr>
      <w:hyperlink w:anchor="_Toc5867" w:history="1">
        <w:r>
          <w:rPr>
            <w:rFonts w:ascii="仿宋" w:eastAsia="仿宋" w:hAnsi="仿宋" w:cs="仿宋" w:hint="eastAsia"/>
            <w:lang w:val="en-GB"/>
          </w:rPr>
          <w:t>一、大、中容量数字程控交换机行业前景</w:t>
        </w:r>
        <w:r>
          <w:tab/>
        </w:r>
        <w:r>
          <w:fldChar w:fldCharType="begin"/>
        </w:r>
        <w:r>
          <w:instrText xml:space="preserve"> PAGEREF _Toc5867 \h </w:instrText>
        </w:r>
        <w:r>
          <w:fldChar w:fldCharType="separate"/>
        </w:r>
        <w:r>
          <w:t>3</w:t>
        </w:r>
        <w:r>
          <w:fldChar w:fldCharType="end"/>
        </w:r>
      </w:hyperlink>
    </w:p>
    <w:p>
      <w:pPr>
        <w:pStyle w:val="TOC2"/>
        <w:tabs>
          <w:tab w:val="right" w:leader="dot" w:pos="8306"/>
        </w:tabs>
      </w:pPr>
      <w:hyperlink w:anchor="_Toc19600" w:history="1">
        <w:r>
          <w:rPr>
            <w:rFonts w:ascii="仿宋" w:eastAsia="仿宋" w:hAnsi="仿宋" w:cs="仿宋" w:hint="eastAsia"/>
            <w:lang w:val="en-GB"/>
          </w:rPr>
          <w:t>(一)、市场增长预测</w:t>
        </w:r>
        <w:r>
          <w:tab/>
        </w:r>
        <w:r>
          <w:fldChar w:fldCharType="begin"/>
        </w:r>
        <w:r>
          <w:instrText xml:space="preserve"> PAGEREF _Toc19600 \h </w:instrText>
        </w:r>
        <w:r>
          <w:fldChar w:fldCharType="separate"/>
        </w:r>
        <w:r>
          <w:t>3</w:t>
        </w:r>
        <w:r>
          <w:fldChar w:fldCharType="end"/>
        </w:r>
      </w:hyperlink>
    </w:p>
    <w:p>
      <w:pPr>
        <w:pStyle w:val="TOC2"/>
        <w:tabs>
          <w:tab w:val="right" w:leader="dot" w:pos="8306"/>
        </w:tabs>
      </w:pPr>
      <w:hyperlink w:anchor="_Toc30376" w:history="1">
        <w:r>
          <w:rPr>
            <w:rFonts w:ascii="仿宋" w:eastAsia="仿宋" w:hAnsi="仿宋" w:cs="仿宋" w:hint="eastAsia"/>
            <w:lang w:val="en-GB"/>
          </w:rPr>
          <w:t>(二)、新兴市场机会</w:t>
        </w:r>
        <w:r>
          <w:tab/>
        </w:r>
        <w:r>
          <w:fldChar w:fldCharType="begin"/>
        </w:r>
        <w:r>
          <w:instrText xml:space="preserve"> PAGEREF _Toc30376 \h </w:instrText>
        </w:r>
        <w:r>
          <w:fldChar w:fldCharType="separate"/>
        </w:r>
        <w:r>
          <w:t>4</w:t>
        </w:r>
        <w:r>
          <w:fldChar w:fldCharType="end"/>
        </w:r>
      </w:hyperlink>
    </w:p>
    <w:p>
      <w:pPr>
        <w:pStyle w:val="TOC2"/>
        <w:tabs>
          <w:tab w:val="right" w:leader="dot" w:pos="8306"/>
        </w:tabs>
      </w:pPr>
      <w:hyperlink w:anchor="_Toc15481" w:history="1">
        <w:r>
          <w:rPr>
            <w:rFonts w:ascii="仿宋" w:eastAsia="仿宋" w:hAnsi="仿宋" w:cs="仿宋" w:hint="eastAsia"/>
            <w:lang w:val="en-GB"/>
          </w:rPr>
          <w:t>(三)、技术前景展望</w:t>
        </w:r>
        <w:r>
          <w:tab/>
        </w:r>
        <w:r>
          <w:fldChar w:fldCharType="begin"/>
        </w:r>
        <w:r>
          <w:instrText xml:space="preserve"> PAGEREF _Toc15481 \h </w:instrText>
        </w:r>
        <w:r>
          <w:fldChar w:fldCharType="separate"/>
        </w:r>
        <w:r>
          <w:t>5</w:t>
        </w:r>
        <w:r>
          <w:fldChar w:fldCharType="end"/>
        </w:r>
      </w:hyperlink>
    </w:p>
    <w:p>
      <w:pPr>
        <w:pStyle w:val="TOC2"/>
        <w:tabs>
          <w:tab w:val="right" w:leader="dot" w:pos="8306"/>
        </w:tabs>
      </w:pPr>
      <w:hyperlink w:anchor="_Toc28458" w:history="1">
        <w:r>
          <w:rPr>
            <w:rFonts w:ascii="仿宋" w:eastAsia="仿宋" w:hAnsi="仿宋" w:cs="仿宋" w:hint="eastAsia"/>
            <w:lang w:val="en-GB"/>
          </w:rPr>
          <w:t>(四)、政策环境变化</w:t>
        </w:r>
        <w:r>
          <w:tab/>
        </w:r>
        <w:r>
          <w:fldChar w:fldCharType="begin"/>
        </w:r>
        <w:r>
          <w:instrText xml:space="preserve"> PAGEREF _Toc28458 \h </w:instrText>
        </w:r>
        <w:r>
          <w:fldChar w:fldCharType="separate"/>
        </w:r>
        <w:r>
          <w:t>6</w:t>
        </w:r>
        <w:r>
          <w:fldChar w:fldCharType="end"/>
        </w:r>
      </w:hyperlink>
    </w:p>
    <w:p>
      <w:pPr>
        <w:pStyle w:val="TOC1"/>
        <w:tabs>
          <w:tab w:val="right" w:leader="dot" w:pos="8306"/>
        </w:tabs>
      </w:pPr>
      <w:hyperlink w:anchor="_Toc6491" w:history="1">
        <w:r>
          <w:rPr>
            <w:rFonts w:ascii="仿宋" w:eastAsia="仿宋" w:hAnsi="仿宋" w:cs="仿宋" w:hint="eastAsia"/>
            <w:lang w:val="en-GB"/>
          </w:rPr>
          <w:t>二、SWOT分析说明</w:t>
        </w:r>
        <w:r>
          <w:tab/>
        </w:r>
        <w:r>
          <w:fldChar w:fldCharType="begin"/>
        </w:r>
        <w:r>
          <w:instrText xml:space="preserve"> PAGEREF _Toc6491 \h </w:instrText>
        </w:r>
        <w:r>
          <w:fldChar w:fldCharType="separate"/>
        </w:r>
        <w:r>
          <w:t>7</w:t>
        </w:r>
        <w:r>
          <w:fldChar w:fldCharType="end"/>
        </w:r>
      </w:hyperlink>
    </w:p>
    <w:p>
      <w:pPr>
        <w:pStyle w:val="TOC2"/>
        <w:tabs>
          <w:tab w:val="right" w:leader="dot" w:pos="8306"/>
        </w:tabs>
      </w:pPr>
      <w:hyperlink w:anchor="_Toc10218" w:history="1">
        <w:r>
          <w:rPr>
            <w:rFonts w:ascii="仿宋" w:eastAsia="仿宋" w:hAnsi="仿宋" w:cs="仿宋" w:hint="eastAsia"/>
            <w:lang w:val="en-GB"/>
          </w:rPr>
          <w:t>(一)、优势分析(S)</w:t>
        </w:r>
        <w:r>
          <w:tab/>
        </w:r>
        <w:r>
          <w:fldChar w:fldCharType="begin"/>
        </w:r>
        <w:r>
          <w:instrText xml:space="preserve"> PAGEREF _Toc10218 \h </w:instrText>
        </w:r>
        <w:r>
          <w:fldChar w:fldCharType="separate"/>
        </w:r>
        <w:r>
          <w:t>7</w:t>
        </w:r>
        <w:r>
          <w:fldChar w:fldCharType="end"/>
        </w:r>
      </w:hyperlink>
    </w:p>
    <w:p>
      <w:pPr>
        <w:pStyle w:val="TOC2"/>
        <w:tabs>
          <w:tab w:val="right" w:leader="dot" w:pos="8306"/>
        </w:tabs>
      </w:pPr>
      <w:hyperlink w:anchor="_Toc6404" w:history="1">
        <w:r>
          <w:rPr>
            <w:rFonts w:ascii="仿宋" w:eastAsia="仿宋" w:hAnsi="仿宋" w:cs="仿宋" w:hint="eastAsia"/>
            <w:lang w:val="en-GB"/>
          </w:rPr>
          <w:t>(二)、劣势分析(W)</w:t>
        </w:r>
        <w:r>
          <w:tab/>
        </w:r>
        <w:r>
          <w:fldChar w:fldCharType="begin"/>
        </w:r>
        <w:r>
          <w:instrText xml:space="preserve"> PAGEREF _Toc6404 \h </w:instrText>
        </w:r>
        <w:r>
          <w:fldChar w:fldCharType="separate"/>
        </w:r>
        <w:r>
          <w:t>8</w:t>
        </w:r>
        <w:r>
          <w:fldChar w:fldCharType="end"/>
        </w:r>
      </w:hyperlink>
    </w:p>
    <w:p>
      <w:pPr>
        <w:pStyle w:val="TOC2"/>
        <w:tabs>
          <w:tab w:val="right" w:leader="dot" w:pos="8306"/>
        </w:tabs>
      </w:pPr>
      <w:hyperlink w:anchor="_Toc25301" w:history="1">
        <w:r>
          <w:rPr>
            <w:rFonts w:ascii="仿宋" w:eastAsia="仿宋" w:hAnsi="仿宋" w:cs="仿宋" w:hint="eastAsia"/>
            <w:lang w:val="en-GB"/>
          </w:rPr>
          <w:t>(三)、机会分析(O)</w:t>
        </w:r>
        <w:r>
          <w:tab/>
        </w:r>
        <w:r>
          <w:fldChar w:fldCharType="begin"/>
        </w:r>
        <w:r>
          <w:instrText xml:space="preserve"> PAGEREF _Toc25301 \h </w:instrText>
        </w:r>
        <w:r>
          <w:fldChar w:fldCharType="separate"/>
        </w:r>
        <w:r>
          <w:t>10</w:t>
        </w:r>
        <w:r>
          <w:fldChar w:fldCharType="end"/>
        </w:r>
      </w:hyperlink>
    </w:p>
    <w:p>
      <w:pPr>
        <w:pStyle w:val="TOC2"/>
        <w:tabs>
          <w:tab w:val="right" w:leader="dot" w:pos="8306"/>
        </w:tabs>
      </w:pPr>
      <w:hyperlink w:anchor="_Toc5048" w:history="1">
        <w:r>
          <w:rPr>
            <w:rFonts w:ascii="仿宋" w:eastAsia="仿宋" w:hAnsi="仿宋" w:cs="仿宋" w:hint="eastAsia"/>
            <w:lang w:val="en-GB"/>
          </w:rPr>
          <w:t>(四)、威胁分析(T)</w:t>
        </w:r>
        <w:r>
          <w:tab/>
        </w:r>
        <w:r>
          <w:fldChar w:fldCharType="begin"/>
        </w:r>
        <w:r>
          <w:instrText xml:space="preserve"> PAGEREF _Toc5048 \h </w:instrText>
        </w:r>
        <w:r>
          <w:fldChar w:fldCharType="separate"/>
        </w:r>
        <w:r>
          <w:t>11</w:t>
        </w:r>
        <w:r>
          <w:fldChar w:fldCharType="end"/>
        </w:r>
      </w:hyperlink>
    </w:p>
    <w:p>
      <w:pPr>
        <w:pStyle w:val="TOC1"/>
        <w:tabs>
          <w:tab w:val="right" w:leader="dot" w:pos="8306"/>
        </w:tabs>
      </w:pPr>
      <w:hyperlink w:anchor="_Toc25850" w:history="1">
        <w:r>
          <w:rPr>
            <w:rFonts w:ascii="仿宋" w:eastAsia="仿宋" w:hAnsi="仿宋" w:cs="仿宋" w:hint="eastAsia"/>
            <w:lang w:val="en-GB"/>
          </w:rPr>
          <w:t>三、员工培训与绩效提升</w:t>
        </w:r>
        <w:r>
          <w:tab/>
        </w:r>
        <w:r>
          <w:fldChar w:fldCharType="begin"/>
        </w:r>
        <w:r>
          <w:instrText xml:space="preserve"> PAGEREF _Toc25850 \h </w:instrText>
        </w:r>
        <w:r>
          <w:fldChar w:fldCharType="separate"/>
        </w:r>
        <w:r>
          <w:t>13</w:t>
        </w:r>
        <w:r>
          <w:fldChar w:fldCharType="end"/>
        </w:r>
      </w:hyperlink>
    </w:p>
    <w:p>
      <w:pPr>
        <w:pStyle w:val="TOC2"/>
        <w:tabs>
          <w:tab w:val="right" w:leader="dot" w:pos="8306"/>
        </w:tabs>
      </w:pPr>
      <w:hyperlink w:anchor="_Toc22691" w:history="1">
        <w:r>
          <w:rPr>
            <w:rFonts w:ascii="仿宋" w:eastAsia="仿宋" w:hAnsi="仿宋" w:cs="仿宋" w:hint="eastAsia"/>
            <w:lang w:val="en-GB"/>
          </w:rPr>
          <w:t>(一)、培训需求分析与计划</w:t>
        </w:r>
        <w:r>
          <w:tab/>
        </w:r>
        <w:r>
          <w:fldChar w:fldCharType="begin"/>
        </w:r>
        <w:r>
          <w:instrText xml:space="preserve"> PAGEREF _Toc22691 \h </w:instrText>
        </w:r>
        <w:r>
          <w:fldChar w:fldCharType="separate"/>
        </w:r>
        <w:r>
          <w:t>13</w:t>
        </w:r>
        <w:r>
          <w:fldChar w:fldCharType="end"/>
        </w:r>
      </w:hyperlink>
    </w:p>
    <w:p>
      <w:pPr>
        <w:pStyle w:val="TOC2"/>
        <w:tabs>
          <w:tab w:val="right" w:leader="dot" w:pos="8306"/>
        </w:tabs>
      </w:pPr>
      <w:hyperlink w:anchor="_Toc19915" w:history="1">
        <w:r>
          <w:rPr>
            <w:rFonts w:ascii="仿宋" w:eastAsia="仿宋" w:hAnsi="仿宋" w:cs="仿宋" w:hint="eastAsia"/>
            <w:lang w:val="en-GB"/>
          </w:rPr>
          <w:t>(二)、绩效评价体系与激励机制</w:t>
        </w:r>
        <w:r>
          <w:tab/>
        </w:r>
        <w:r>
          <w:fldChar w:fldCharType="begin"/>
        </w:r>
        <w:r>
          <w:instrText xml:space="preserve"> PAGEREF _Toc19915 \h </w:instrText>
        </w:r>
        <w:r>
          <w:fldChar w:fldCharType="separate"/>
        </w:r>
        <w:r>
          <w:t>15</w:t>
        </w:r>
        <w:r>
          <w:fldChar w:fldCharType="end"/>
        </w:r>
      </w:hyperlink>
    </w:p>
    <w:p>
      <w:pPr>
        <w:pStyle w:val="TOC2"/>
        <w:tabs>
          <w:tab w:val="right" w:leader="dot" w:pos="8306"/>
        </w:tabs>
      </w:pPr>
      <w:hyperlink w:anchor="_Toc10904" w:history="1">
        <w:r>
          <w:rPr>
            <w:rFonts w:ascii="仿宋" w:eastAsia="仿宋" w:hAnsi="仿宋" w:cs="仿宋" w:hint="eastAsia"/>
            <w:lang w:val="en-GB"/>
          </w:rPr>
          <w:t>(三)、职业发展规划与晋升通道</w:t>
        </w:r>
        <w:r>
          <w:tab/>
        </w:r>
        <w:r>
          <w:fldChar w:fldCharType="begin"/>
        </w:r>
        <w:r>
          <w:instrText xml:space="preserve"> PAGEREF _Toc10904 \h </w:instrText>
        </w:r>
        <w:r>
          <w:fldChar w:fldCharType="separate"/>
        </w:r>
        <w:r>
          <w:t>17</w:t>
        </w:r>
        <w:r>
          <w:fldChar w:fldCharType="end"/>
        </w:r>
      </w:hyperlink>
    </w:p>
    <w:p>
      <w:pPr>
        <w:pStyle w:val="TOC2"/>
        <w:tabs>
          <w:tab w:val="right" w:leader="dot" w:pos="8306"/>
        </w:tabs>
      </w:pPr>
      <w:hyperlink w:anchor="_Toc6482" w:history="1">
        <w:r>
          <w:rPr>
            <w:rFonts w:ascii="仿宋" w:eastAsia="仿宋" w:hAnsi="仿宋" w:cs="仿宋" w:hint="eastAsia"/>
            <w:lang w:val="en-GB"/>
          </w:rPr>
          <w:t>(四)、员工满意度与团队凝聚力</w:t>
        </w:r>
        <w:r>
          <w:tab/>
        </w:r>
        <w:r>
          <w:fldChar w:fldCharType="begin"/>
        </w:r>
        <w:r>
          <w:instrText xml:space="preserve"> PAGEREF _Toc6482 \h </w:instrText>
        </w:r>
        <w:r>
          <w:fldChar w:fldCharType="separate"/>
        </w:r>
        <w:r>
          <w:t>19</w:t>
        </w:r>
        <w:r>
          <w:fldChar w:fldCharType="end"/>
        </w:r>
      </w:hyperlink>
    </w:p>
    <w:p>
      <w:pPr>
        <w:pStyle w:val="TOC1"/>
        <w:tabs>
          <w:tab w:val="right" w:leader="dot" w:pos="8306"/>
        </w:tabs>
      </w:pPr>
      <w:hyperlink w:anchor="_Toc20471" w:history="1">
        <w:r>
          <w:rPr>
            <w:rFonts w:ascii="仿宋" w:eastAsia="仿宋" w:hAnsi="仿宋" w:cs="仿宋" w:hint="eastAsia"/>
            <w:lang w:val="en-GB"/>
          </w:rPr>
          <w:t>四、发展规划分析</w:t>
        </w:r>
        <w:r>
          <w:tab/>
        </w:r>
        <w:r>
          <w:fldChar w:fldCharType="begin"/>
        </w:r>
        <w:r>
          <w:instrText xml:space="preserve"> PAGEREF _Toc20471 \h </w:instrText>
        </w:r>
        <w:r>
          <w:fldChar w:fldCharType="separate"/>
        </w:r>
        <w:r>
          <w:t>21</w:t>
        </w:r>
        <w:r>
          <w:fldChar w:fldCharType="end"/>
        </w:r>
      </w:hyperlink>
    </w:p>
    <w:p>
      <w:pPr>
        <w:pStyle w:val="TOC2"/>
        <w:tabs>
          <w:tab w:val="right" w:leader="dot" w:pos="8306"/>
        </w:tabs>
      </w:pPr>
      <w:hyperlink w:anchor="_Toc11516" w:history="1">
        <w:r>
          <w:rPr>
            <w:rFonts w:ascii="仿宋" w:eastAsia="仿宋" w:hAnsi="仿宋" w:cs="仿宋" w:hint="eastAsia"/>
            <w:lang w:val="en-GB"/>
          </w:rPr>
          <w:t>(一)、公司发展规划</w:t>
        </w:r>
        <w:r>
          <w:tab/>
        </w:r>
        <w:r>
          <w:fldChar w:fldCharType="begin"/>
        </w:r>
        <w:r>
          <w:instrText xml:space="preserve"> PAGEREF _Toc11516 \h </w:instrText>
        </w:r>
        <w:r>
          <w:fldChar w:fldCharType="separate"/>
        </w:r>
        <w:r>
          <w:t>21</w:t>
        </w:r>
        <w:r>
          <w:fldChar w:fldCharType="end"/>
        </w:r>
      </w:hyperlink>
    </w:p>
    <w:p>
      <w:pPr>
        <w:pStyle w:val="TOC2"/>
        <w:tabs>
          <w:tab w:val="right" w:leader="dot" w:pos="8306"/>
        </w:tabs>
      </w:pPr>
      <w:hyperlink w:anchor="_Toc14014" w:history="1">
        <w:r>
          <w:rPr>
            <w:rFonts w:ascii="仿宋" w:eastAsia="仿宋" w:hAnsi="仿宋" w:cs="仿宋" w:hint="eastAsia"/>
            <w:lang w:val="en-GB"/>
          </w:rPr>
          <w:t>(二)、保障措施</w:t>
        </w:r>
        <w:r>
          <w:tab/>
        </w:r>
        <w:r>
          <w:fldChar w:fldCharType="begin"/>
        </w:r>
        <w:r>
          <w:instrText xml:space="preserve"> PAGEREF _Toc14014 \h </w:instrText>
        </w:r>
        <w:r>
          <w:fldChar w:fldCharType="separate"/>
        </w:r>
        <w:r>
          <w:t>22</w:t>
        </w:r>
        <w:r>
          <w:fldChar w:fldCharType="end"/>
        </w:r>
      </w:hyperlink>
    </w:p>
    <w:p>
      <w:pPr>
        <w:pStyle w:val="TOC1"/>
        <w:tabs>
          <w:tab w:val="right" w:leader="dot" w:pos="8306"/>
        </w:tabs>
      </w:pPr>
      <w:hyperlink w:anchor="_Toc3061" w:history="1">
        <w:r>
          <w:rPr>
            <w:rFonts w:ascii="仿宋" w:eastAsia="仿宋" w:hAnsi="仿宋" w:cs="仿宋" w:hint="eastAsia"/>
            <w:lang w:val="en-GB"/>
          </w:rPr>
          <w:t>五、市场地位与竞争战略</w:t>
        </w:r>
        <w:r>
          <w:tab/>
        </w:r>
        <w:r>
          <w:fldChar w:fldCharType="begin"/>
        </w:r>
        <w:r>
          <w:instrText xml:space="preserve"> PAGEREF _Toc3061 \h </w:instrText>
        </w:r>
        <w:r>
          <w:fldChar w:fldCharType="separate"/>
        </w:r>
        <w:r>
          <w:t>24</w:t>
        </w:r>
        <w:r>
          <w:fldChar w:fldCharType="end"/>
        </w:r>
      </w:hyperlink>
    </w:p>
    <w:p>
      <w:pPr>
        <w:pStyle w:val="TOC2"/>
        <w:tabs>
          <w:tab w:val="right" w:leader="dot" w:pos="8306"/>
        </w:tabs>
      </w:pPr>
      <w:hyperlink w:anchor="_Toc30213" w:history="1">
        <w:r>
          <w:rPr>
            <w:rFonts w:ascii="仿宋" w:eastAsia="仿宋" w:hAnsi="仿宋" w:cs="仿宋" w:hint="eastAsia"/>
            <w:lang w:val="en-GB"/>
          </w:rPr>
          <w:t>(一)、顾客忠诚</w:t>
        </w:r>
        <w:r>
          <w:tab/>
        </w:r>
        <w:r>
          <w:fldChar w:fldCharType="begin"/>
        </w:r>
        <w:r>
          <w:instrText xml:space="preserve"> PAGEREF _Toc30213 \h </w:instrText>
        </w:r>
        <w:r>
          <w:fldChar w:fldCharType="separate"/>
        </w:r>
        <w:r>
          <w:t>24</w:t>
        </w:r>
        <w:r>
          <w:fldChar w:fldCharType="end"/>
        </w:r>
      </w:hyperlink>
    </w:p>
    <w:p>
      <w:pPr>
        <w:pStyle w:val="TOC2"/>
        <w:tabs>
          <w:tab w:val="right" w:leader="dot" w:pos="8306"/>
        </w:tabs>
      </w:pPr>
      <w:hyperlink w:anchor="_Toc30504" w:history="1">
        <w:r>
          <w:rPr>
            <w:rFonts w:ascii="仿宋" w:eastAsia="仿宋" w:hAnsi="仿宋" w:cs="仿宋" w:hint="eastAsia"/>
            <w:lang w:val="en-GB"/>
          </w:rPr>
          <w:t>(二)、全面质量管理</w:t>
        </w:r>
        <w:r>
          <w:tab/>
        </w:r>
        <w:r>
          <w:fldChar w:fldCharType="begin"/>
        </w:r>
        <w:r>
          <w:instrText xml:space="preserve"> PAGEREF _Toc30504 \h </w:instrText>
        </w:r>
        <w:r>
          <w:fldChar w:fldCharType="separate"/>
        </w:r>
        <w:r>
          <w:t>25</w:t>
        </w:r>
        <w:r>
          <w:fldChar w:fldCharType="end"/>
        </w:r>
      </w:hyperlink>
    </w:p>
    <w:p>
      <w:pPr>
        <w:pStyle w:val="TOC2"/>
        <w:tabs>
          <w:tab w:val="right" w:leader="dot" w:pos="8306"/>
        </w:tabs>
      </w:pPr>
      <w:hyperlink w:anchor="_Toc119" w:history="1">
        <w:r>
          <w:rPr>
            <w:rFonts w:ascii="仿宋" w:eastAsia="仿宋" w:hAnsi="仿宋" w:cs="仿宋" w:hint="eastAsia"/>
            <w:lang w:val="en-GB"/>
          </w:rPr>
          <w:t>(三)、研究市场营销学的意义</w:t>
        </w:r>
        <w:r>
          <w:tab/>
        </w:r>
        <w:r>
          <w:fldChar w:fldCharType="begin"/>
        </w:r>
        <w:r>
          <w:instrText xml:space="preserve"> PAGEREF _Toc119 \h </w:instrText>
        </w:r>
        <w:r>
          <w:fldChar w:fldCharType="separate"/>
        </w:r>
        <w:r>
          <w:t>26</w:t>
        </w:r>
        <w:r>
          <w:fldChar w:fldCharType="end"/>
        </w:r>
      </w:hyperlink>
    </w:p>
    <w:p>
      <w:pPr>
        <w:pStyle w:val="TOC2"/>
        <w:tabs>
          <w:tab w:val="right" w:leader="dot" w:pos="8306"/>
        </w:tabs>
      </w:pPr>
      <w:hyperlink w:anchor="_Toc7766" w:history="1">
        <w:r>
          <w:rPr>
            <w:rFonts w:ascii="仿宋" w:eastAsia="仿宋" w:hAnsi="仿宋" w:cs="仿宋" w:hint="eastAsia"/>
            <w:lang w:val="en-GB"/>
          </w:rPr>
          <w:t>(四)、市场营销学的研究方法</w:t>
        </w:r>
        <w:r>
          <w:tab/>
        </w:r>
        <w:r>
          <w:fldChar w:fldCharType="begin"/>
        </w:r>
        <w:r>
          <w:instrText xml:space="preserve"> PAGEREF _Toc7766 \h </w:instrText>
        </w:r>
        <w:r>
          <w:fldChar w:fldCharType="separate"/>
        </w:r>
        <w:r>
          <w:t>27</w:t>
        </w:r>
        <w:r>
          <w:fldChar w:fldCharType="end"/>
        </w:r>
      </w:hyperlink>
    </w:p>
    <w:p>
      <w:pPr>
        <w:pStyle w:val="TOC2"/>
        <w:tabs>
          <w:tab w:val="right" w:leader="dot" w:pos="8306"/>
        </w:tabs>
      </w:pPr>
      <w:hyperlink w:anchor="_Toc14218" w:history="1">
        <w:r>
          <w:rPr>
            <w:rFonts w:ascii="仿宋" w:eastAsia="仿宋" w:hAnsi="仿宋" w:cs="仿宋" w:hint="eastAsia"/>
            <w:lang w:val="en-GB"/>
          </w:rPr>
          <w:t>(五)、选择进攻战略</w:t>
        </w:r>
        <w:r>
          <w:tab/>
        </w:r>
        <w:r>
          <w:fldChar w:fldCharType="begin"/>
        </w:r>
        <w:r>
          <w:instrText xml:space="preserve"> PAGEREF _Toc14218 \h </w:instrText>
        </w:r>
        <w:r>
          <w:fldChar w:fldCharType="separate"/>
        </w:r>
        <w:r>
          <w:t>28</w:t>
        </w:r>
        <w:r>
          <w:fldChar w:fldCharType="end"/>
        </w:r>
      </w:hyperlink>
    </w:p>
    <w:p>
      <w:pPr>
        <w:pStyle w:val="TOC2"/>
        <w:tabs>
          <w:tab w:val="right" w:leader="dot" w:pos="8306"/>
        </w:tabs>
      </w:pPr>
      <w:hyperlink w:anchor="_Toc29417" w:history="1">
        <w:r>
          <w:rPr>
            <w:rFonts w:ascii="仿宋" w:eastAsia="仿宋" w:hAnsi="仿宋" w:cs="仿宋" w:hint="eastAsia"/>
            <w:lang w:val="en-GB"/>
          </w:rPr>
          <w:t>(六)、确定战略目标与竞争对手</w:t>
        </w:r>
        <w:r>
          <w:tab/>
        </w:r>
        <w:r>
          <w:fldChar w:fldCharType="begin"/>
        </w:r>
        <w:r>
          <w:instrText xml:space="preserve"> PAGEREF _Toc29417 \h </w:instrText>
        </w:r>
        <w:r>
          <w:fldChar w:fldCharType="separate"/>
        </w:r>
        <w:r>
          <w:t>30</w:t>
        </w:r>
        <w:r>
          <w:fldChar w:fldCharType="end"/>
        </w:r>
      </w:hyperlink>
    </w:p>
    <w:p>
      <w:pPr>
        <w:pStyle w:val="TOC2"/>
        <w:tabs>
          <w:tab w:val="right" w:leader="dot" w:pos="8306"/>
        </w:tabs>
      </w:pPr>
      <w:hyperlink w:anchor="_Toc19845" w:history="1">
        <w:r>
          <w:rPr>
            <w:rFonts w:ascii="仿宋" w:eastAsia="仿宋" w:hAnsi="仿宋" w:cs="仿宋" w:hint="eastAsia"/>
            <w:lang w:val="en-GB"/>
          </w:rPr>
          <w:t>(七)、市场追随者战略</w:t>
        </w:r>
        <w:r>
          <w:tab/>
        </w:r>
        <w:r>
          <w:fldChar w:fldCharType="begin"/>
        </w:r>
        <w:r>
          <w:instrText xml:space="preserve"> PAGEREF _Toc19845 \h </w:instrText>
        </w:r>
        <w:r>
          <w:fldChar w:fldCharType="separate"/>
        </w:r>
        <w:r>
          <w:t>32</w:t>
        </w:r>
        <w:r>
          <w:fldChar w:fldCharType="end"/>
        </w:r>
      </w:hyperlink>
    </w:p>
    <w:p>
      <w:pPr>
        <w:pStyle w:val="TOC2"/>
        <w:tabs>
          <w:tab w:val="right" w:leader="dot" w:pos="8306"/>
        </w:tabs>
      </w:pPr>
      <w:hyperlink w:anchor="_Toc29301" w:history="1">
        <w:r>
          <w:rPr>
            <w:rFonts w:ascii="仿宋" w:eastAsia="仿宋" w:hAnsi="仿宋" w:cs="仿宋" w:hint="eastAsia"/>
            <w:lang w:val="en-GB"/>
          </w:rPr>
          <w:t>(八)、市场利基者战略</w:t>
        </w:r>
        <w:r>
          <w:tab/>
        </w:r>
        <w:r>
          <w:fldChar w:fldCharType="begin"/>
        </w:r>
        <w:r>
          <w:instrText xml:space="preserve"> PAGEREF _Toc29301 \h </w:instrText>
        </w:r>
        <w:r>
          <w:fldChar w:fldCharType="separate"/>
        </w:r>
        <w:r>
          <w:t>34</w:t>
        </w:r>
        <w:r>
          <w:fldChar w:fldCharType="end"/>
        </w:r>
      </w:hyperlink>
    </w:p>
    <w:p>
      <w:pPr>
        <w:pStyle w:val="TOC2"/>
        <w:tabs>
          <w:tab w:val="right" w:leader="dot" w:pos="8306"/>
        </w:tabs>
      </w:pPr>
      <w:hyperlink w:anchor="_Toc5262" w:history="1">
        <w:r>
          <w:rPr>
            <w:rFonts w:ascii="仿宋" w:eastAsia="仿宋" w:hAnsi="仿宋" w:cs="仿宋" w:hint="eastAsia"/>
            <w:lang w:val="en-GB"/>
          </w:rPr>
          <w:t>(九)、竞争战略选择</w:t>
        </w:r>
        <w:r>
          <w:tab/>
        </w:r>
        <w:r>
          <w:fldChar w:fldCharType="begin"/>
        </w:r>
        <w:r>
          <w:instrText xml:space="preserve"> PAGEREF _Toc5262 \h </w:instrText>
        </w:r>
        <w:r>
          <w:fldChar w:fldCharType="separate"/>
        </w:r>
        <w:r>
          <w:t>36</w:t>
        </w:r>
        <w:r>
          <w:fldChar w:fldCharType="end"/>
        </w:r>
      </w:hyperlink>
    </w:p>
    <w:p>
      <w:pPr>
        <w:pStyle w:val="TOC2"/>
        <w:tabs>
          <w:tab w:val="right" w:leader="dot" w:pos="8306"/>
        </w:tabs>
      </w:pPr>
      <w:hyperlink w:anchor="_Toc11764" w:history="1">
        <w:r>
          <w:rPr>
            <w:rFonts w:ascii="仿宋" w:eastAsia="仿宋" w:hAnsi="仿宋" w:cs="仿宋" w:hint="eastAsia"/>
            <w:lang w:val="en-GB"/>
          </w:rPr>
          <w:t>(十)、大、中容量数字程控交换机行业竞争者识别</w:t>
        </w:r>
        <w:r>
          <w:tab/>
        </w:r>
        <w:r>
          <w:fldChar w:fldCharType="begin"/>
        </w:r>
        <w:r>
          <w:instrText xml:space="preserve"> PAGEREF _Toc11764 \h </w:instrText>
        </w:r>
        <w:r>
          <w:fldChar w:fldCharType="separate"/>
        </w:r>
        <w:r>
          <w:t>37</w:t>
        </w:r>
        <w:r>
          <w:fldChar w:fldCharType="end"/>
        </w:r>
      </w:hyperlink>
    </w:p>
    <w:p>
      <w:pPr>
        <w:pStyle w:val="TOC1"/>
        <w:tabs>
          <w:tab w:val="right" w:leader="dot" w:pos="8306"/>
        </w:tabs>
      </w:pPr>
      <w:hyperlink w:anchor="_Toc2908" w:history="1">
        <w:r>
          <w:rPr>
            <w:rFonts w:ascii="仿宋" w:eastAsia="仿宋" w:hAnsi="仿宋" w:cs="仿宋" w:hint="eastAsia"/>
            <w:lang w:val="en-GB"/>
          </w:rPr>
          <w:t>六、大、中容量数字程控交换机定价策略</w:t>
        </w:r>
        <w:r>
          <w:tab/>
        </w:r>
        <w:r>
          <w:fldChar w:fldCharType="begin"/>
        </w:r>
        <w:r>
          <w:instrText xml:space="preserve"> PAGEREF _Toc2908 \h </w:instrText>
        </w:r>
        <w:r>
          <w:fldChar w:fldCharType="separate"/>
        </w:r>
        <w:r>
          <w:t>39</w:t>
        </w:r>
        <w:r>
          <w:fldChar w:fldCharType="end"/>
        </w:r>
      </w:hyperlink>
    </w:p>
    <w:p>
      <w:pPr>
        <w:pStyle w:val="TOC2"/>
        <w:tabs>
          <w:tab w:val="right" w:leader="dot" w:pos="8306"/>
        </w:tabs>
      </w:pPr>
      <w:hyperlink w:anchor="_Toc15435" w:history="1">
        <w:r>
          <w:rPr>
            <w:rFonts w:ascii="仿宋" w:eastAsia="仿宋" w:hAnsi="仿宋" w:cs="仿宋" w:hint="eastAsia"/>
            <w:lang w:val="en-GB"/>
          </w:rPr>
          <w:t>(一)、定价策略概述</w:t>
        </w:r>
        <w:r>
          <w:tab/>
        </w:r>
        <w:r>
          <w:fldChar w:fldCharType="begin"/>
        </w:r>
        <w:r>
          <w:instrText xml:space="preserve"> PAGEREF _Toc15435 \h </w:instrText>
        </w:r>
        <w:r>
          <w:fldChar w:fldCharType="separate"/>
        </w:r>
        <w:r>
          <w:t>39</w:t>
        </w:r>
        <w:r>
          <w:fldChar w:fldCharType="end"/>
        </w:r>
      </w:hyperlink>
    </w:p>
    <w:p>
      <w:pPr>
        <w:pStyle w:val="TOC2"/>
        <w:tabs>
          <w:tab w:val="right" w:leader="dot" w:pos="8306"/>
        </w:tabs>
      </w:pPr>
      <w:hyperlink w:anchor="_Toc15420" w:history="1">
        <w:r>
          <w:rPr>
            <w:rFonts w:ascii="仿宋" w:eastAsia="仿宋" w:hAnsi="仿宋" w:cs="仿宋" w:hint="eastAsia"/>
            <w:lang w:val="en-GB"/>
          </w:rPr>
          <w:t>(二)、成本分析</w:t>
        </w:r>
        <w:r>
          <w:tab/>
        </w:r>
        <w:r>
          <w:fldChar w:fldCharType="begin"/>
        </w:r>
        <w:r>
          <w:instrText xml:space="preserve"> PAGEREF _Toc15420 \h </w:instrText>
        </w:r>
        <w:r>
          <w:fldChar w:fldCharType="separate"/>
        </w:r>
        <w:r>
          <w:t>41</w:t>
        </w:r>
        <w:r>
          <w:fldChar w:fldCharType="end"/>
        </w:r>
      </w:hyperlink>
    </w:p>
    <w:p>
      <w:pPr>
        <w:pStyle w:val="TOC2"/>
        <w:tabs>
          <w:tab w:val="right" w:leader="dot" w:pos="8306"/>
        </w:tabs>
      </w:pPr>
      <w:hyperlink w:anchor="_Toc31132" w:history="1">
        <w:r>
          <w:rPr>
            <w:rFonts w:ascii="仿宋" w:eastAsia="仿宋" w:hAnsi="仿宋" w:cs="仿宋" w:hint="eastAsia"/>
            <w:lang w:val="en-GB"/>
          </w:rPr>
          <w:t>(三)、市场需求与弹性</w:t>
        </w:r>
        <w:r>
          <w:tab/>
        </w:r>
        <w:r>
          <w:fldChar w:fldCharType="begin"/>
        </w:r>
        <w:r>
          <w:instrText xml:space="preserve"> PAGEREF _Toc31132 \h </w:instrText>
        </w:r>
        <w:r>
          <w:fldChar w:fldCharType="separate"/>
        </w:r>
        <w:r>
          <w:t>43</w:t>
        </w:r>
        <w:r>
          <w:fldChar w:fldCharType="end"/>
        </w:r>
      </w:hyperlink>
    </w:p>
    <w:p>
      <w:pPr>
        <w:pStyle w:val="TOC2"/>
        <w:tabs>
          <w:tab w:val="right" w:leader="dot" w:pos="8306"/>
        </w:tabs>
      </w:pPr>
      <w:hyperlink w:anchor="_Toc27025" w:history="1">
        <w:r>
          <w:rPr>
            <w:rFonts w:ascii="仿宋" w:eastAsia="仿宋" w:hAnsi="仿宋" w:cs="仿宋" w:hint="eastAsia"/>
            <w:lang w:val="en-GB"/>
          </w:rPr>
          <w:t>(四)、竞争对手定价</w:t>
        </w:r>
        <w:r>
          <w:tab/>
        </w:r>
        <w:r>
          <w:fldChar w:fldCharType="begin"/>
        </w:r>
        <w:r>
          <w:instrText xml:space="preserve"> PAGEREF _Toc27025 \h </w:instrText>
        </w:r>
        <w:r>
          <w:fldChar w:fldCharType="separate"/>
        </w:r>
        <w:r>
          <w:t>44</w:t>
        </w:r>
        <w:r>
          <w:fldChar w:fldCharType="end"/>
        </w:r>
      </w:hyperlink>
    </w:p>
    <w:p>
      <w:pPr>
        <w:pStyle w:val="TOC1"/>
        <w:tabs>
          <w:tab w:val="right" w:leader="dot" w:pos="8306"/>
        </w:tabs>
      </w:pPr>
      <w:hyperlink w:anchor="_Toc17000" w:history="1">
        <w:r>
          <w:rPr>
            <w:rFonts w:ascii="仿宋" w:eastAsia="仿宋" w:hAnsi="仿宋" w:cs="仿宋" w:hint="eastAsia"/>
            <w:lang w:val="en-GB"/>
          </w:rPr>
          <w:t>七、市场趋势与消费者洞察</w:t>
        </w:r>
        <w:r>
          <w:tab/>
        </w:r>
        <w:r>
          <w:fldChar w:fldCharType="begin"/>
        </w:r>
        <w:r>
          <w:instrText xml:space="preserve"> PAGEREF _Toc17000 \h </w:instrText>
        </w:r>
        <w:r>
          <w:fldChar w:fldCharType="separate"/>
        </w:r>
        <w:r>
          <w:t>45</w:t>
        </w:r>
        <w:r>
          <w:fldChar w:fldCharType="end"/>
        </w:r>
      </w:hyperlink>
    </w:p>
    <w:p>
      <w:pPr>
        <w:pStyle w:val="TOC2"/>
        <w:tabs>
          <w:tab w:val="right" w:leader="dot" w:pos="8306"/>
        </w:tabs>
      </w:pPr>
      <w:hyperlink w:anchor="_Toc6897" w:history="1">
        <w:r>
          <w:rPr>
            <w:rFonts w:ascii="仿宋" w:eastAsia="仿宋" w:hAnsi="仿宋" w:cs="仿宋" w:hint="eastAsia"/>
            <w:lang w:val="en-GB"/>
          </w:rPr>
          <w:t>(一)、市场趋势分析与预测</w:t>
        </w:r>
        <w:r>
          <w:tab/>
        </w:r>
        <w:r>
          <w:fldChar w:fldCharType="begin"/>
        </w:r>
        <w:r>
          <w:instrText xml:space="preserve"> PAGEREF _Toc6897 \h </w:instrText>
        </w:r>
        <w:r>
          <w:fldChar w:fldCharType="separate"/>
        </w:r>
        <w:r>
          <w:t>45</w:t>
        </w:r>
        <w:r>
          <w:fldChar w:fldCharType="end"/>
        </w:r>
      </w:hyperlink>
    </w:p>
    <w:p>
      <w:pPr>
        <w:pStyle w:val="TOC2"/>
        <w:tabs>
          <w:tab w:val="right" w:leader="dot" w:pos="8306"/>
        </w:tabs>
      </w:pPr>
      <w:hyperlink w:anchor="_Toc4248" w:history="1">
        <w:r>
          <w:rPr>
            <w:rFonts w:ascii="仿宋" w:eastAsia="仿宋" w:hAnsi="仿宋" w:cs="仿宋" w:hint="eastAsia"/>
            <w:lang w:val="en-GB"/>
          </w:rPr>
          <w:t>(二)、消费者洞察与行为研究</w:t>
        </w:r>
        <w:r>
          <w:tab/>
        </w:r>
        <w:r>
          <w:fldChar w:fldCharType="begin"/>
        </w:r>
        <w:r>
          <w:instrText xml:space="preserve"> PAGEREF _Toc4248 \h </w:instrText>
        </w:r>
        <w:r>
          <w:fldChar w:fldCharType="separate"/>
        </w:r>
        <w:r>
          <w:t>47</w:t>
        </w:r>
        <w:r>
          <w:fldChar w:fldCharType="end"/>
        </w:r>
      </w:hyperlink>
    </w:p>
    <w:p>
      <w:pPr>
        <w:pStyle w:val="TOC2"/>
        <w:tabs>
          <w:tab w:val="right" w:leader="dot" w:pos="8306"/>
        </w:tabs>
      </w:pPr>
      <w:hyperlink w:anchor="_Toc30863" w:history="1">
        <w:r>
          <w:rPr>
            <w:rFonts w:ascii="仿宋" w:eastAsia="仿宋" w:hAnsi="仿宋" w:cs="仿宋" w:hint="eastAsia"/>
            <w:lang w:val="en-GB"/>
          </w:rPr>
          <w:t>(三)、产品创新与市场适应性</w:t>
        </w:r>
        <w:r>
          <w:tab/>
        </w:r>
        <w:r>
          <w:fldChar w:fldCharType="begin"/>
        </w:r>
        <w:r>
          <w:instrText xml:space="preserve"> PAGEREF _Toc30863 \h </w:instrText>
        </w:r>
        <w:r>
          <w:fldChar w:fldCharType="separate"/>
        </w:r>
        <w:r>
          <w:t>48</w:t>
        </w:r>
        <w:r>
          <w:fldChar w:fldCharType="end"/>
        </w:r>
      </w:hyperlink>
    </w:p>
    <w:p>
      <w:pPr>
        <w:pStyle w:val="TOC2"/>
        <w:tabs>
          <w:tab w:val="right" w:leader="dot" w:pos="8306"/>
        </w:tabs>
      </w:pPr>
      <w:hyperlink w:anchor="_Toc20955" w:history="1">
        <w:r>
          <w:rPr>
            <w:rFonts w:ascii="仿宋" w:eastAsia="仿宋" w:hAnsi="仿宋" w:cs="仿宋" w:hint="eastAsia"/>
            <w:lang w:val="en-GB"/>
          </w:rPr>
          <w:t>(四)、服务体验与客户满意度</w:t>
        </w:r>
        <w:r>
          <w:tab/>
        </w:r>
        <w:r>
          <w:fldChar w:fldCharType="begin"/>
        </w:r>
        <w:r>
          <w:instrText xml:space="preserve"> PAGEREF _Toc20955 \h </w:instrText>
        </w:r>
        <w:r>
          <w:fldChar w:fldCharType="separate"/>
        </w:r>
        <w:r>
          <w:t>50</w:t>
        </w:r>
        <w:r>
          <w:fldChar w:fldCharType="end"/>
        </w:r>
      </w:hyperlink>
    </w:p>
    <w:p>
      <w:pPr>
        <w:pStyle w:val="TOC1"/>
        <w:tabs>
          <w:tab w:val="right" w:leader="dot" w:pos="8306"/>
        </w:tabs>
      </w:pPr>
      <w:hyperlink w:anchor="_Toc3731" w:history="1">
        <w:r>
          <w:rPr>
            <w:rFonts w:ascii="仿宋" w:eastAsia="仿宋" w:hAnsi="仿宋" w:cs="仿宋" w:hint="eastAsia"/>
            <w:lang w:val="en-GB"/>
          </w:rPr>
          <w:t>八、大、中容量数字程控交换机行业竞争对选址的影响</w:t>
        </w:r>
        <w:r>
          <w:tab/>
        </w:r>
        <w:r>
          <w:fldChar w:fldCharType="begin"/>
        </w:r>
        <w:r>
          <w:instrText xml:space="preserve"> PAGEREF _Toc3731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49" w:history="1">
        <w:r>
          <w:rPr>
            <w:rFonts w:ascii="仿宋" w:eastAsia="仿宋" w:hAnsi="仿宋" w:cs="仿宋" w:hint="eastAsia"/>
            <w:lang w:val="en-GB"/>
          </w:rPr>
          <w:t>(一)、地理位置分析</w:t>
        </w:r>
        <w:r>
          <w:tab/>
        </w:r>
        <w:r>
          <w:fldChar w:fldCharType="begin"/>
        </w:r>
        <w:r>
          <w:instrText xml:space="preserve"> PAGEREF _Toc18949 \h </w:instrText>
        </w:r>
        <w:r>
          <w:fldChar w:fldCharType="separate"/>
        </w:r>
        <w:r>
          <w:t>51</w:t>
        </w:r>
        <w:r>
          <w:fldChar w:fldCharType="end"/>
        </w:r>
      </w:hyperlink>
    </w:p>
    <w:p>
      <w:pPr>
        <w:pStyle w:val="TOC2"/>
        <w:tabs>
          <w:tab w:val="right" w:leader="dot" w:pos="8306"/>
        </w:tabs>
      </w:pPr>
      <w:hyperlink w:anchor="_Toc8332" w:history="1">
        <w:r>
          <w:rPr>
            <w:rFonts w:ascii="仿宋" w:eastAsia="仿宋" w:hAnsi="仿宋" w:cs="仿宋" w:hint="eastAsia"/>
            <w:lang w:val="en-GB"/>
          </w:rPr>
          <w:t>(二)、供应链优势</w:t>
        </w:r>
        <w:r>
          <w:tab/>
        </w:r>
        <w:r>
          <w:fldChar w:fldCharType="begin"/>
        </w:r>
        <w:r>
          <w:instrText xml:space="preserve"> PAGEREF _Toc8332 \h </w:instrText>
        </w:r>
        <w:r>
          <w:fldChar w:fldCharType="separate"/>
        </w:r>
        <w:r>
          <w:t>53</w:t>
        </w:r>
        <w:r>
          <w:fldChar w:fldCharType="end"/>
        </w:r>
      </w:hyperlink>
    </w:p>
    <w:p>
      <w:pPr>
        <w:pStyle w:val="TOC2"/>
        <w:tabs>
          <w:tab w:val="right" w:leader="dot" w:pos="8306"/>
        </w:tabs>
      </w:pPr>
      <w:hyperlink w:anchor="_Toc10578" w:history="1">
        <w:r>
          <w:rPr>
            <w:rFonts w:ascii="仿宋" w:eastAsia="仿宋" w:hAnsi="仿宋" w:cs="仿宋" w:hint="eastAsia"/>
            <w:lang w:val="en-GB"/>
          </w:rPr>
          <w:t>(三)、人才资源</w:t>
        </w:r>
        <w:r>
          <w:tab/>
        </w:r>
        <w:r>
          <w:fldChar w:fldCharType="begin"/>
        </w:r>
        <w:r>
          <w:instrText xml:space="preserve"> PAGEREF _Toc10578 \h </w:instrText>
        </w:r>
        <w:r>
          <w:fldChar w:fldCharType="separate"/>
        </w:r>
        <w:r>
          <w:t>54</w:t>
        </w:r>
        <w:r>
          <w:fldChar w:fldCharType="end"/>
        </w:r>
      </w:hyperlink>
    </w:p>
    <w:p>
      <w:pPr>
        <w:pStyle w:val="TOC2"/>
        <w:tabs>
          <w:tab w:val="right" w:leader="dot" w:pos="8306"/>
        </w:tabs>
      </w:pPr>
      <w:hyperlink w:anchor="_Toc13604" w:history="1">
        <w:r>
          <w:rPr>
            <w:rFonts w:ascii="仿宋" w:eastAsia="仿宋" w:hAnsi="仿宋" w:cs="仿宋" w:hint="eastAsia"/>
            <w:lang w:val="en-GB"/>
          </w:rPr>
          <w:t>(四)、政策支持</w:t>
        </w:r>
        <w:r>
          <w:tab/>
        </w:r>
        <w:r>
          <w:fldChar w:fldCharType="begin"/>
        </w:r>
        <w:r>
          <w:instrText xml:space="preserve"> PAGEREF _Toc13604 \h </w:instrText>
        </w:r>
        <w:r>
          <w:fldChar w:fldCharType="separate"/>
        </w:r>
        <w:r>
          <w:t>55</w:t>
        </w:r>
        <w:r>
          <w:fldChar w:fldCharType="end"/>
        </w:r>
      </w:hyperlink>
    </w:p>
    <w:p>
      <w:pPr>
        <w:pStyle w:val="TOC1"/>
        <w:tabs>
          <w:tab w:val="right" w:leader="dot" w:pos="8306"/>
        </w:tabs>
      </w:pPr>
      <w:hyperlink w:anchor="_Toc32175" w:history="1">
        <w:r>
          <w:rPr>
            <w:rFonts w:ascii="仿宋" w:eastAsia="仿宋" w:hAnsi="仿宋" w:cs="仿宋" w:hint="eastAsia"/>
            <w:lang w:val="en-GB"/>
          </w:rPr>
          <w:t>九、大、中容量数字程控交换机新型运营方式</w:t>
        </w:r>
        <w:r>
          <w:tab/>
        </w:r>
        <w:r>
          <w:fldChar w:fldCharType="begin"/>
        </w:r>
        <w:r>
          <w:instrText xml:space="preserve"> PAGEREF _Toc32175 \h </w:instrText>
        </w:r>
        <w:r>
          <w:fldChar w:fldCharType="separate"/>
        </w:r>
        <w:r>
          <w:t>56</w:t>
        </w:r>
        <w:r>
          <w:fldChar w:fldCharType="end"/>
        </w:r>
      </w:hyperlink>
    </w:p>
    <w:p>
      <w:pPr>
        <w:pStyle w:val="TOC2"/>
        <w:tabs>
          <w:tab w:val="right" w:leader="dot" w:pos="8306"/>
        </w:tabs>
      </w:pPr>
      <w:hyperlink w:anchor="_Toc1211" w:history="1">
        <w:r>
          <w:rPr>
            <w:rFonts w:ascii="仿宋" w:eastAsia="仿宋" w:hAnsi="仿宋" w:cs="仿宋" w:hint="eastAsia"/>
            <w:lang w:val="en-GB"/>
          </w:rPr>
          <w:t>(一)、创新业务模式</w:t>
        </w:r>
        <w:r>
          <w:tab/>
        </w:r>
        <w:r>
          <w:fldChar w:fldCharType="begin"/>
        </w:r>
        <w:r>
          <w:instrText xml:space="preserve"> PAGEREF _Toc1211 \h </w:instrText>
        </w:r>
        <w:r>
          <w:fldChar w:fldCharType="separate"/>
        </w:r>
        <w:r>
          <w:t>56</w:t>
        </w:r>
        <w:r>
          <w:fldChar w:fldCharType="end"/>
        </w:r>
      </w:hyperlink>
    </w:p>
    <w:p>
      <w:pPr>
        <w:pStyle w:val="TOC2"/>
        <w:tabs>
          <w:tab w:val="right" w:leader="dot" w:pos="8306"/>
        </w:tabs>
      </w:pPr>
      <w:hyperlink w:anchor="_Toc8066" w:history="1">
        <w:r>
          <w:rPr>
            <w:rFonts w:ascii="仿宋" w:eastAsia="仿宋" w:hAnsi="仿宋" w:cs="仿宋" w:hint="eastAsia"/>
            <w:lang w:val="en-GB"/>
          </w:rPr>
          <w:t>(二)、数字化运营</w:t>
        </w:r>
        <w:r>
          <w:tab/>
        </w:r>
        <w:r>
          <w:fldChar w:fldCharType="begin"/>
        </w:r>
        <w:r>
          <w:instrText xml:space="preserve"> PAGEREF _Toc8066 \h </w:instrText>
        </w:r>
        <w:r>
          <w:fldChar w:fldCharType="separate"/>
        </w:r>
        <w:r>
          <w:t>57</w:t>
        </w:r>
        <w:r>
          <w:fldChar w:fldCharType="end"/>
        </w:r>
      </w:hyperlink>
    </w:p>
    <w:p>
      <w:pPr>
        <w:pStyle w:val="TOC2"/>
        <w:tabs>
          <w:tab w:val="right" w:leader="dot" w:pos="8306"/>
        </w:tabs>
      </w:pPr>
      <w:hyperlink w:anchor="_Toc2455" w:history="1">
        <w:r>
          <w:rPr>
            <w:rFonts w:ascii="仿宋" w:eastAsia="仿宋" w:hAnsi="仿宋" w:cs="仿宋" w:hint="eastAsia"/>
            <w:lang w:val="en-GB"/>
          </w:rPr>
          <w:t>(三)、智能化技术应用</w:t>
        </w:r>
        <w:r>
          <w:tab/>
        </w:r>
        <w:r>
          <w:fldChar w:fldCharType="begin"/>
        </w:r>
        <w:r>
          <w:instrText xml:space="preserve"> PAGEREF _Toc2455 \h </w:instrText>
        </w:r>
        <w:r>
          <w:fldChar w:fldCharType="separate"/>
        </w:r>
        <w:r>
          <w:t>59</w:t>
        </w:r>
        <w:r>
          <w:fldChar w:fldCharType="end"/>
        </w:r>
      </w:hyperlink>
    </w:p>
    <w:p>
      <w:pPr>
        <w:pStyle w:val="TOC2"/>
        <w:tabs>
          <w:tab w:val="right" w:leader="dot" w:pos="8306"/>
        </w:tabs>
      </w:pPr>
      <w:hyperlink w:anchor="_Toc32140" w:history="1">
        <w:r>
          <w:rPr>
            <w:rFonts w:ascii="仿宋" w:eastAsia="仿宋" w:hAnsi="仿宋" w:cs="仿宋" w:hint="eastAsia"/>
            <w:lang w:val="en-GB"/>
          </w:rPr>
          <w:t>(四)、可持续经营实践</w:t>
        </w:r>
        <w:r>
          <w:tab/>
        </w:r>
        <w:r>
          <w:fldChar w:fldCharType="begin"/>
        </w:r>
        <w:r>
          <w:instrText xml:space="preserve"> PAGEREF _Toc32140 \h </w:instrText>
        </w:r>
        <w:r>
          <w:fldChar w:fldCharType="separate"/>
        </w:r>
        <w:r>
          <w:t>60</w:t>
        </w:r>
        <w:r>
          <w:fldChar w:fldCharType="end"/>
        </w:r>
      </w:hyperlink>
    </w:p>
    <w:p>
      <w:pPr>
        <w:pStyle w:val="TOC1"/>
        <w:tabs>
          <w:tab w:val="right" w:leader="dot" w:pos="8306"/>
        </w:tabs>
      </w:pPr>
      <w:hyperlink w:anchor="_Toc9923" w:history="1">
        <w:r>
          <w:rPr>
            <w:rFonts w:ascii="仿宋" w:eastAsia="仿宋" w:hAnsi="仿宋" w:cs="仿宋" w:hint="eastAsia"/>
            <w:lang w:val="en-GB"/>
          </w:rPr>
          <w:t>十、大、中容量数字程控交换机市场地位与竞争战略</w:t>
        </w:r>
        <w:r>
          <w:tab/>
        </w:r>
        <w:r>
          <w:fldChar w:fldCharType="begin"/>
        </w:r>
        <w:r>
          <w:instrText xml:space="preserve"> PAGEREF _Toc9923 \h </w:instrText>
        </w:r>
        <w:r>
          <w:fldChar w:fldCharType="separate"/>
        </w:r>
        <w:r>
          <w:t>61</w:t>
        </w:r>
        <w:r>
          <w:fldChar w:fldCharType="end"/>
        </w:r>
      </w:hyperlink>
    </w:p>
    <w:p>
      <w:pPr>
        <w:pStyle w:val="TOC2"/>
        <w:tabs>
          <w:tab w:val="right" w:leader="dot" w:pos="8306"/>
        </w:tabs>
      </w:pPr>
      <w:hyperlink w:anchor="_Toc2249" w:history="1">
        <w:r>
          <w:rPr>
            <w:rFonts w:ascii="仿宋" w:eastAsia="仿宋" w:hAnsi="仿宋" w:cs="仿宋" w:hint="eastAsia"/>
            <w:lang w:val="en-GB"/>
          </w:rPr>
          <w:t>(一)、公司市场地位</w:t>
        </w:r>
        <w:r>
          <w:tab/>
        </w:r>
        <w:r>
          <w:fldChar w:fldCharType="begin"/>
        </w:r>
        <w:r>
          <w:instrText xml:space="preserve"> PAGEREF _Toc2249 \h </w:instrText>
        </w:r>
        <w:r>
          <w:fldChar w:fldCharType="separate"/>
        </w:r>
        <w:r>
          <w:t>61</w:t>
        </w:r>
        <w:r>
          <w:fldChar w:fldCharType="end"/>
        </w:r>
      </w:hyperlink>
    </w:p>
    <w:p>
      <w:pPr>
        <w:pStyle w:val="TOC2"/>
        <w:tabs>
          <w:tab w:val="right" w:leader="dot" w:pos="8306"/>
        </w:tabs>
      </w:pPr>
      <w:hyperlink w:anchor="_Toc17122" w:history="1">
        <w:r>
          <w:rPr>
            <w:rFonts w:ascii="仿宋" w:eastAsia="仿宋" w:hAnsi="仿宋" w:cs="仿宋" w:hint="eastAsia"/>
            <w:lang w:val="en-GB"/>
          </w:rPr>
          <w:t>(二)、竞争对手分析</w:t>
        </w:r>
        <w:r>
          <w:tab/>
        </w:r>
        <w:r>
          <w:fldChar w:fldCharType="begin"/>
        </w:r>
        <w:r>
          <w:instrText xml:space="preserve"> PAGEREF _Toc17122 \h </w:instrText>
        </w:r>
        <w:r>
          <w:fldChar w:fldCharType="separate"/>
        </w:r>
        <w:r>
          <w:t>62</w:t>
        </w:r>
        <w:r>
          <w:fldChar w:fldCharType="end"/>
        </w:r>
      </w:hyperlink>
    </w:p>
    <w:p>
      <w:pPr>
        <w:pStyle w:val="TOC2"/>
        <w:tabs>
          <w:tab w:val="right" w:leader="dot" w:pos="8306"/>
        </w:tabs>
      </w:pPr>
      <w:hyperlink w:anchor="_Toc18569" w:history="1">
        <w:r>
          <w:rPr>
            <w:rFonts w:ascii="仿宋" w:eastAsia="仿宋" w:hAnsi="仿宋" w:cs="仿宋" w:hint="eastAsia"/>
            <w:lang w:val="en-GB"/>
          </w:rPr>
          <w:t>(三)、竞争战略</w:t>
        </w:r>
        <w:r>
          <w:tab/>
        </w:r>
        <w:r>
          <w:fldChar w:fldCharType="begin"/>
        </w:r>
        <w:r>
          <w:instrText xml:space="preserve"> PAGEREF _Toc18569 \h </w:instrText>
        </w:r>
        <w:r>
          <w:fldChar w:fldCharType="separate"/>
        </w:r>
        <w:r>
          <w:t>63</w:t>
        </w:r>
        <w:r>
          <w:fldChar w:fldCharType="end"/>
        </w:r>
      </w:hyperlink>
    </w:p>
    <w:p>
      <w:pPr>
        <w:pStyle w:val="TOC2"/>
        <w:tabs>
          <w:tab w:val="right" w:leader="dot" w:pos="8306"/>
        </w:tabs>
      </w:pPr>
      <w:hyperlink w:anchor="_Toc24177" w:history="1">
        <w:r>
          <w:rPr>
            <w:rFonts w:ascii="仿宋" w:eastAsia="仿宋" w:hAnsi="仿宋" w:cs="仿宋" w:hint="eastAsia"/>
            <w:lang w:val="en-GB"/>
          </w:rPr>
          <w:t>(四)、市场定位</w:t>
        </w:r>
        <w:r>
          <w:tab/>
        </w:r>
        <w:r>
          <w:fldChar w:fldCharType="begin"/>
        </w:r>
        <w:r>
          <w:instrText xml:space="preserve"> PAGEREF _Toc24177 \h </w:instrText>
        </w:r>
        <w:r>
          <w:fldChar w:fldCharType="separate"/>
        </w:r>
        <w:r>
          <w:t>64</w:t>
        </w:r>
        <w:r>
          <w:fldChar w:fldCharType="end"/>
        </w:r>
      </w:hyperlink>
    </w:p>
    <w:p>
      <w:pPr>
        <w:pStyle w:val="TOC1"/>
        <w:tabs>
          <w:tab w:val="right" w:leader="dot" w:pos="8306"/>
        </w:tabs>
      </w:pPr>
      <w:hyperlink w:anchor="_Toc8210" w:history="1">
        <w:r>
          <w:rPr>
            <w:rFonts w:ascii="仿宋" w:eastAsia="仿宋" w:hAnsi="仿宋" w:cs="仿宋" w:hint="eastAsia"/>
            <w:lang w:val="en-GB"/>
          </w:rPr>
          <w:t>十一、市场营销与销售策略</w:t>
        </w:r>
        <w:r>
          <w:tab/>
        </w:r>
        <w:r>
          <w:fldChar w:fldCharType="begin"/>
        </w:r>
        <w:r>
          <w:instrText xml:space="preserve"> PAGEREF _Toc8210 \h </w:instrText>
        </w:r>
        <w:r>
          <w:fldChar w:fldCharType="separate"/>
        </w:r>
        <w:r>
          <w:t>65</w:t>
        </w:r>
        <w:r>
          <w:fldChar w:fldCharType="end"/>
        </w:r>
      </w:hyperlink>
    </w:p>
    <w:p>
      <w:pPr>
        <w:pStyle w:val="TOC2"/>
        <w:tabs>
          <w:tab w:val="right" w:leader="dot" w:pos="8306"/>
        </w:tabs>
      </w:pPr>
      <w:hyperlink w:anchor="_Toc10580" w:history="1">
        <w:r>
          <w:rPr>
            <w:rFonts w:ascii="仿宋" w:eastAsia="仿宋" w:hAnsi="仿宋" w:cs="仿宋" w:hint="eastAsia"/>
            <w:lang w:val="en-GB"/>
          </w:rPr>
          <w:t>(一)、市场推广与品牌建设</w:t>
        </w:r>
        <w:r>
          <w:tab/>
        </w:r>
        <w:r>
          <w:fldChar w:fldCharType="begin"/>
        </w:r>
        <w:r>
          <w:instrText xml:space="preserve"> PAGEREF _Toc10580 \h </w:instrText>
        </w:r>
        <w:r>
          <w:fldChar w:fldCharType="separate"/>
        </w:r>
        <w:r>
          <w:t>65</w:t>
        </w:r>
        <w:r>
          <w:fldChar w:fldCharType="end"/>
        </w:r>
      </w:hyperlink>
    </w:p>
    <w:p>
      <w:pPr>
        <w:pStyle w:val="TOC2"/>
        <w:tabs>
          <w:tab w:val="right" w:leader="dot" w:pos="8306"/>
        </w:tabs>
      </w:pPr>
      <w:hyperlink w:anchor="_Toc23177" w:history="1">
        <w:r>
          <w:rPr>
            <w:rFonts w:ascii="仿宋" w:eastAsia="仿宋" w:hAnsi="仿宋" w:cs="仿宋" w:hint="eastAsia"/>
            <w:lang w:val="en-GB"/>
          </w:rPr>
          <w:t>(二)、销售渠道与分销网络</w:t>
        </w:r>
        <w:r>
          <w:tab/>
        </w:r>
        <w:r>
          <w:fldChar w:fldCharType="begin"/>
        </w:r>
        <w:r>
          <w:instrText xml:space="preserve"> PAGEREF _Toc23177 \h </w:instrText>
        </w:r>
        <w:r>
          <w:fldChar w:fldCharType="separate"/>
        </w:r>
        <w:r>
          <w:t>66</w:t>
        </w:r>
        <w:r>
          <w:fldChar w:fldCharType="end"/>
        </w:r>
      </w:hyperlink>
    </w:p>
    <w:p>
      <w:pPr>
        <w:pStyle w:val="TOC2"/>
        <w:tabs>
          <w:tab w:val="right" w:leader="dot" w:pos="8306"/>
        </w:tabs>
      </w:pPr>
      <w:hyperlink w:anchor="_Toc31145" w:history="1">
        <w:r>
          <w:rPr>
            <w:rFonts w:ascii="仿宋" w:eastAsia="仿宋" w:hAnsi="仿宋" w:cs="仿宋" w:hint="eastAsia"/>
            <w:lang w:val="en-GB"/>
          </w:rPr>
          <w:t>(三)、客户关系管理与维护</w:t>
        </w:r>
        <w:r>
          <w:tab/>
        </w:r>
        <w:r>
          <w:fldChar w:fldCharType="begin"/>
        </w:r>
        <w:r>
          <w:instrText xml:space="preserve"> PAGEREF _Toc31145 \h </w:instrText>
        </w:r>
        <w:r>
          <w:fldChar w:fldCharType="separate"/>
        </w:r>
        <w:r>
          <w:t>67</w:t>
        </w:r>
        <w:r>
          <w:fldChar w:fldCharType="end"/>
        </w:r>
      </w:hyperlink>
    </w:p>
    <w:p>
      <w:pPr>
        <w:pStyle w:val="TOC2"/>
        <w:tabs>
          <w:tab w:val="right" w:leader="dot" w:pos="8306"/>
        </w:tabs>
      </w:pPr>
      <w:hyperlink w:anchor="_Toc30458" w:history="1">
        <w:r>
          <w:rPr>
            <w:rFonts w:ascii="仿宋" w:eastAsia="仿宋" w:hAnsi="仿宋" w:cs="仿宋" w:hint="eastAsia"/>
            <w:lang w:val="en-GB"/>
          </w:rPr>
          <w:t>(四)、市场反馈与调整策略</w:t>
        </w:r>
        <w:r>
          <w:tab/>
        </w:r>
        <w:r>
          <w:fldChar w:fldCharType="begin"/>
        </w:r>
        <w:r>
          <w:instrText xml:space="preserve"> PAGEREF _Toc30458 \h </w:instrText>
        </w:r>
        <w:r>
          <w:fldChar w:fldCharType="separate"/>
        </w:r>
        <w:r>
          <w:t>68</w:t>
        </w:r>
        <w:r>
          <w:fldChar w:fldCharType="end"/>
        </w:r>
      </w:hyperlink>
    </w:p>
    <w:p>
      <w:pPr>
        <w:pStyle w:val="TOC1"/>
        <w:tabs>
          <w:tab w:val="right" w:leader="dot" w:pos="8306"/>
        </w:tabs>
      </w:pPr>
      <w:hyperlink w:anchor="_Toc22057" w:history="1">
        <w:r>
          <w:rPr>
            <w:rFonts w:ascii="仿宋" w:eastAsia="仿宋" w:hAnsi="仿宋" w:cs="仿宋" w:hint="eastAsia"/>
            <w:lang w:val="en-GB"/>
          </w:rPr>
          <w:t>十二、大、中容量数字程控交换机风险管理与合规</w:t>
        </w:r>
        <w:r>
          <w:tab/>
        </w:r>
        <w:r>
          <w:fldChar w:fldCharType="begin"/>
        </w:r>
        <w:r>
          <w:instrText xml:space="preserve"> PAGEREF _Toc22057 \h </w:instrText>
        </w:r>
        <w:r>
          <w:fldChar w:fldCharType="separate"/>
        </w:r>
        <w:r>
          <w:t>70</w:t>
        </w:r>
        <w:r>
          <w:fldChar w:fldCharType="end"/>
        </w:r>
      </w:hyperlink>
    </w:p>
    <w:p>
      <w:pPr>
        <w:pStyle w:val="TOC2"/>
        <w:tabs>
          <w:tab w:val="right" w:leader="dot" w:pos="8306"/>
        </w:tabs>
      </w:pPr>
      <w:hyperlink w:anchor="_Toc15787" w:history="1">
        <w:r>
          <w:rPr>
            <w:rFonts w:ascii="仿宋" w:eastAsia="仿宋" w:hAnsi="仿宋" w:cs="仿宋" w:hint="eastAsia"/>
            <w:lang w:val="en-GB"/>
          </w:rPr>
          <w:t>(一)、风险评估与监测体系</w:t>
        </w:r>
        <w:r>
          <w:tab/>
        </w:r>
        <w:r>
          <w:fldChar w:fldCharType="begin"/>
        </w:r>
        <w:r>
          <w:instrText xml:space="preserve"> PAGEREF _Toc15787 \h </w:instrText>
        </w:r>
        <w:r>
          <w:fldChar w:fldCharType="separate"/>
        </w:r>
        <w:r>
          <w:t>70</w:t>
        </w:r>
        <w:r>
          <w:fldChar w:fldCharType="end"/>
        </w:r>
      </w:hyperlink>
    </w:p>
    <w:p>
      <w:pPr>
        <w:pStyle w:val="TOC2"/>
        <w:tabs>
          <w:tab w:val="right" w:leader="dot" w:pos="8306"/>
        </w:tabs>
      </w:pPr>
      <w:hyperlink w:anchor="_Toc6307" w:history="1">
        <w:r>
          <w:rPr>
            <w:rFonts w:ascii="仿宋" w:eastAsia="仿宋" w:hAnsi="仿宋" w:cs="仿宋" w:hint="eastAsia"/>
            <w:lang w:val="en-GB"/>
          </w:rPr>
          <w:t>(二)、合规政策制定与执行</w:t>
        </w:r>
        <w:r>
          <w:tab/>
        </w:r>
        <w:r>
          <w:fldChar w:fldCharType="begin"/>
        </w:r>
        <w:r>
          <w:instrText xml:space="preserve"> PAGEREF _Toc6307 \h </w:instrText>
        </w:r>
        <w:r>
          <w:fldChar w:fldCharType="separate"/>
        </w:r>
        <w:r>
          <w:t>71</w:t>
        </w:r>
        <w:r>
          <w:fldChar w:fldCharType="end"/>
        </w:r>
      </w:hyperlink>
    </w:p>
    <w:p>
      <w:pPr>
        <w:pStyle w:val="TOC2"/>
        <w:tabs>
          <w:tab w:val="right" w:leader="dot" w:pos="8306"/>
        </w:tabs>
      </w:pPr>
      <w:hyperlink w:anchor="_Toc12593" w:history="1">
        <w:r>
          <w:rPr>
            <w:rFonts w:ascii="仿宋" w:eastAsia="仿宋" w:hAnsi="仿宋" w:cs="仿宋" w:hint="eastAsia"/>
            <w:lang w:val="en-GB"/>
          </w:rPr>
          <w:t>(三)、危机管理与灾备计划</w:t>
        </w:r>
        <w:r>
          <w:tab/>
        </w:r>
        <w:r>
          <w:fldChar w:fldCharType="begin"/>
        </w:r>
        <w:r>
          <w:instrText xml:space="preserve"> PAGEREF _Toc12593 \h </w:instrText>
        </w:r>
        <w:r>
          <w:fldChar w:fldCharType="separate"/>
        </w:r>
        <w:r>
          <w:t>72</w:t>
        </w:r>
        <w:r>
          <w:fldChar w:fldCharType="end"/>
        </w:r>
      </w:hyperlink>
    </w:p>
    <w:p>
      <w:pPr>
        <w:pStyle w:val="TOC2"/>
        <w:tabs>
          <w:tab w:val="right" w:leader="dot" w:pos="8306"/>
        </w:tabs>
      </w:pPr>
      <w:hyperlink w:anchor="_Toc4444" w:history="1">
        <w:r>
          <w:rPr>
            <w:rFonts w:ascii="仿宋" w:eastAsia="仿宋" w:hAnsi="仿宋" w:cs="仿宋" w:hint="eastAsia"/>
            <w:lang w:val="en-GB"/>
          </w:rPr>
          <w:t>(四)、法律事务与法规遵从</w:t>
        </w:r>
        <w:r>
          <w:tab/>
        </w:r>
        <w:r>
          <w:fldChar w:fldCharType="begin"/>
        </w:r>
        <w:r>
          <w:instrText xml:space="preserve"> PAGEREF _Toc4444 \h </w:instrText>
        </w:r>
        <w:r>
          <w:fldChar w:fldCharType="separate"/>
        </w:r>
        <w:r>
          <w:t>74</w:t>
        </w:r>
        <w:r>
          <w:fldChar w:fldCharType="end"/>
        </w:r>
      </w:hyperlink>
    </w:p>
    <w:p>
      <w:pPr>
        <w:pStyle w:val="TOC1"/>
        <w:tabs>
          <w:tab w:val="right" w:leader="dot" w:pos="8306"/>
        </w:tabs>
      </w:pPr>
      <w:hyperlink w:anchor="_Toc16588" w:history="1">
        <w:r>
          <w:rPr>
            <w:rFonts w:ascii="仿宋" w:eastAsia="仿宋" w:hAnsi="仿宋" w:cs="仿宋" w:hint="eastAsia"/>
            <w:lang w:val="en-GB"/>
          </w:rPr>
          <w:t>十三、大、中容量数字程控交换机国际化战略</w:t>
        </w:r>
        <w:r>
          <w:tab/>
        </w:r>
        <w:r>
          <w:fldChar w:fldCharType="begin"/>
        </w:r>
        <w:r>
          <w:instrText xml:space="preserve"> PAGEREF _Toc16588 \h </w:instrText>
        </w:r>
        <w:r>
          <w:fldChar w:fldCharType="separate"/>
        </w:r>
        <w:r>
          <w:t>75</w:t>
        </w:r>
        <w:r>
          <w:fldChar w:fldCharType="end"/>
        </w:r>
      </w:hyperlink>
    </w:p>
    <w:p>
      <w:pPr>
        <w:pStyle w:val="TOC2"/>
        <w:tabs>
          <w:tab w:val="right" w:leader="dot" w:pos="8306"/>
        </w:tabs>
      </w:pPr>
      <w:hyperlink w:anchor="_Toc6740" w:history="1">
        <w:r>
          <w:rPr>
            <w:rFonts w:ascii="仿宋" w:eastAsia="仿宋" w:hAnsi="仿宋" w:cs="仿宋" w:hint="eastAsia"/>
            <w:lang w:val="en-GB"/>
          </w:rPr>
          <w:t>(一)、海外市场分析与选择</w:t>
        </w:r>
        <w:r>
          <w:tab/>
        </w:r>
        <w:r>
          <w:fldChar w:fldCharType="begin"/>
        </w:r>
        <w:r>
          <w:instrText xml:space="preserve"> PAGEREF _Toc6740 \h </w:instrText>
        </w:r>
        <w:r>
          <w:fldChar w:fldCharType="separate"/>
        </w:r>
        <w:r>
          <w:t>75</w:t>
        </w:r>
        <w:r>
          <w:fldChar w:fldCharType="end"/>
        </w:r>
      </w:hyperlink>
    </w:p>
    <w:p>
      <w:pPr>
        <w:pStyle w:val="TOC2"/>
        <w:tabs>
          <w:tab w:val="right" w:leader="dot" w:pos="8306"/>
        </w:tabs>
      </w:pPr>
      <w:hyperlink w:anchor="_Toc3874" w:history="1">
        <w:r>
          <w:rPr>
            <w:rFonts w:ascii="仿宋" w:eastAsia="仿宋" w:hAnsi="仿宋" w:cs="仿宋" w:hint="eastAsia"/>
            <w:lang w:val="en-GB"/>
          </w:rPr>
          <w:t>(二)、跨国合作伙伴关系</w:t>
        </w:r>
        <w:r>
          <w:tab/>
        </w:r>
        <w:r>
          <w:fldChar w:fldCharType="begin"/>
        </w:r>
        <w:r>
          <w:instrText xml:space="preserve"> PAGEREF _Toc3874 \h </w:instrText>
        </w:r>
        <w:r>
          <w:fldChar w:fldCharType="separate"/>
        </w:r>
        <w:r>
          <w:t>76</w:t>
        </w:r>
        <w:r>
          <w:fldChar w:fldCharType="end"/>
        </w:r>
      </w:hyperlink>
    </w:p>
    <w:p>
      <w:pPr>
        <w:pStyle w:val="TOC2"/>
        <w:tabs>
          <w:tab w:val="right" w:leader="dot" w:pos="8306"/>
        </w:tabs>
      </w:pPr>
      <w:hyperlink w:anchor="_Toc16828" w:history="1">
        <w:r>
          <w:rPr>
            <w:rFonts w:ascii="仿宋" w:eastAsia="仿宋" w:hAnsi="仿宋" w:cs="仿宋" w:hint="eastAsia"/>
            <w:lang w:val="en-GB"/>
          </w:rPr>
          <w:t>(三)、国际市场营销与品牌推广</w:t>
        </w:r>
        <w:r>
          <w:tab/>
        </w:r>
        <w:r>
          <w:fldChar w:fldCharType="begin"/>
        </w:r>
        <w:r>
          <w:instrText xml:space="preserve"> PAGEREF _Toc16828 \h </w:instrText>
        </w:r>
        <w:r>
          <w:fldChar w:fldCharType="separate"/>
        </w:r>
        <w:r>
          <w:t>77</w:t>
        </w:r>
        <w:r>
          <w:fldChar w:fldCharType="end"/>
        </w:r>
      </w:hyperlink>
    </w:p>
    <w:p>
      <w:pPr>
        <w:pStyle w:val="TOC2"/>
        <w:tabs>
          <w:tab w:val="right" w:leader="dot" w:pos="8306"/>
        </w:tabs>
      </w:pPr>
      <w:hyperlink w:anchor="_Toc30542" w:history="1">
        <w:r>
          <w:rPr>
            <w:rFonts w:ascii="仿宋" w:eastAsia="仿宋" w:hAnsi="仿宋" w:cs="仿宋" w:hint="eastAsia"/>
            <w:lang w:val="en-GB"/>
          </w:rPr>
          <w:t>(四)、国际贸易与风险管理</w:t>
        </w:r>
        <w:r>
          <w:tab/>
        </w:r>
        <w:r>
          <w:fldChar w:fldCharType="begin"/>
        </w:r>
        <w:r>
          <w:instrText xml:space="preserve"> PAGEREF _Toc30542 \h </w:instrText>
        </w:r>
        <w:r>
          <w:fldChar w:fldCharType="separate"/>
        </w:r>
        <w:r>
          <w:t>79</w:t>
        </w:r>
        <w:r>
          <w:fldChar w:fldCharType="end"/>
        </w:r>
      </w:hyperlink>
    </w:p>
    <w:p>
      <w:pPr>
        <w:pStyle w:val="TOC1"/>
        <w:tabs>
          <w:tab w:val="right" w:leader="dot" w:pos="8306"/>
        </w:tabs>
      </w:pPr>
      <w:hyperlink w:anchor="_Toc11561" w:history="1">
        <w:r>
          <w:rPr>
            <w:rFonts w:ascii="仿宋" w:eastAsia="仿宋" w:hAnsi="仿宋" w:cs="仿宋" w:hint="eastAsia"/>
            <w:lang w:val="en-GB"/>
          </w:rPr>
          <w:t>十四、大、中容量数字程控交换机行业发展方向</w:t>
        </w:r>
        <w:r>
          <w:tab/>
        </w:r>
        <w:r>
          <w:fldChar w:fldCharType="begin"/>
        </w:r>
        <w:r>
          <w:instrText xml:space="preserve"> PAGEREF _Toc11561 \h </w:instrText>
        </w:r>
        <w:r>
          <w:fldChar w:fldCharType="separate"/>
        </w:r>
        <w:r>
          <w:t>80</w:t>
        </w:r>
        <w:r>
          <w:fldChar w:fldCharType="end"/>
        </w:r>
      </w:hyperlink>
    </w:p>
    <w:p>
      <w:pPr>
        <w:pStyle w:val="TOC2"/>
        <w:tabs>
          <w:tab w:val="right" w:leader="dot" w:pos="8306"/>
        </w:tabs>
      </w:pPr>
      <w:hyperlink w:anchor="_Toc3030" w:history="1">
        <w:r>
          <w:rPr>
            <w:rFonts w:ascii="仿宋" w:eastAsia="仿宋" w:hAnsi="仿宋" w:cs="仿宋" w:hint="eastAsia"/>
            <w:lang w:val="en-GB"/>
          </w:rPr>
          <w:t>(一)、未来趋势与预测</w:t>
        </w:r>
        <w:r>
          <w:tab/>
        </w:r>
        <w:r>
          <w:fldChar w:fldCharType="begin"/>
        </w:r>
        <w:r>
          <w:instrText xml:space="preserve"> PAGEREF _Toc3030 \h </w:instrText>
        </w:r>
        <w:r>
          <w:fldChar w:fldCharType="separate"/>
        </w:r>
        <w:r>
          <w:t>80</w:t>
        </w:r>
        <w:r>
          <w:fldChar w:fldCharType="end"/>
        </w:r>
      </w:hyperlink>
    </w:p>
    <w:p>
      <w:pPr>
        <w:pStyle w:val="TOC2"/>
        <w:tabs>
          <w:tab w:val="right" w:leader="dot" w:pos="8306"/>
        </w:tabs>
      </w:pPr>
      <w:hyperlink w:anchor="_Toc9026" w:history="1">
        <w:r>
          <w:rPr>
            <w:rFonts w:ascii="仿宋" w:eastAsia="仿宋" w:hAnsi="仿宋" w:cs="仿宋" w:hint="eastAsia"/>
            <w:lang w:val="en-GB"/>
          </w:rPr>
          <w:t>(二)、新兴技术应用</w:t>
        </w:r>
        <w:r>
          <w:tab/>
        </w:r>
        <w:r>
          <w:fldChar w:fldCharType="begin"/>
        </w:r>
        <w:r>
          <w:instrText xml:space="preserve"> PAGEREF _Toc9026 \h </w:instrText>
        </w:r>
        <w:r>
          <w:fldChar w:fldCharType="separate"/>
        </w:r>
        <w:r>
          <w:t>82</w:t>
        </w:r>
        <w:r>
          <w:fldChar w:fldCharType="end"/>
        </w:r>
      </w:hyperlink>
    </w:p>
    <w:p>
      <w:pPr>
        <w:pStyle w:val="TOC2"/>
        <w:tabs>
          <w:tab w:val="right" w:leader="dot" w:pos="8306"/>
        </w:tabs>
      </w:pPr>
      <w:hyperlink w:anchor="_Toc26135" w:history="1">
        <w:r>
          <w:rPr>
            <w:rFonts w:ascii="仿宋" w:eastAsia="仿宋" w:hAnsi="仿宋" w:cs="仿宋" w:hint="eastAsia"/>
            <w:lang w:val="en-GB"/>
          </w:rPr>
          <w:t>(三)、大、中容量数字程控交换机行业生态系统构建</w:t>
        </w:r>
        <w:r>
          <w:tab/>
        </w:r>
        <w:r>
          <w:fldChar w:fldCharType="begin"/>
        </w:r>
        <w:r>
          <w:instrText xml:space="preserve"> PAGEREF _Toc26135 \h </w:instrText>
        </w:r>
        <w:r>
          <w:fldChar w:fldCharType="separate"/>
        </w:r>
        <w:r>
          <w:t>83</w:t>
        </w:r>
        <w:r>
          <w:fldChar w:fldCharType="end"/>
        </w:r>
      </w:hyperlink>
    </w:p>
    <w:p>
      <w:pPr>
        <w:pStyle w:val="TOC2"/>
        <w:tabs>
          <w:tab w:val="right" w:leader="dot" w:pos="8306"/>
        </w:tabs>
      </w:pPr>
      <w:hyperlink w:anchor="_Toc22523" w:history="1">
        <w:r>
          <w:rPr>
            <w:rFonts w:ascii="仿宋" w:eastAsia="仿宋" w:hAnsi="仿宋" w:cs="仿宋" w:hint="eastAsia"/>
            <w:lang w:val="en-GB"/>
          </w:rPr>
          <w:t>(四)、国际市场拓展策略</w:t>
        </w:r>
        <w:r>
          <w:tab/>
        </w:r>
        <w:r>
          <w:fldChar w:fldCharType="begin"/>
        </w:r>
        <w:r>
          <w:instrText xml:space="preserve"> PAGEREF _Toc22523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5043"/>
      <w:r>
        <w:rPr>
          <w:rFonts w:ascii="仿宋" w:eastAsia="仿宋" w:hAnsi="仿宋" w:cs="仿宋" w:hint="eastAsia"/>
          <w:lang w:val="en-GB"/>
        </w:rPr>
        <w:t>概论</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随着大、中容量数字程控交换机市场竞争的不断加剧，大、中容量数字程控交换机企业之间争夺市场份额的过程愈加复杂多变。本报告通过系统地分析市场趋势、行业壁垒、消费者偏好与竞争者行为，旨在为读者提供全面细致的市场分析及竞争策略。研究所得不仅能帮助企业制定科学合理的市场策略，还能在激烈的市场竞争中寻求到可持续的竞争优势。请注意，本报告的内容仅限于学习交流，严禁用于任何商业用途。</w:t>
      </w:r>
    </w:p>
    <w:p>
      <w:pPr>
        <w:pStyle w:val="Heading1"/>
        <w:ind w:firstLine="560" w:firstLineChars="200"/>
        <w:rPr>
          <w:rFonts w:ascii="仿宋" w:eastAsia="仿宋" w:hAnsi="仿宋" w:cs="仿宋" w:hint="eastAsia"/>
          <w:sz w:val="28"/>
          <w:lang w:val="en-GB"/>
        </w:rPr>
      </w:pPr>
      <w:bookmarkStart w:id="2" w:name="_Toc5867"/>
      <w:r>
        <w:rPr>
          <w:rFonts w:ascii="仿宋" w:eastAsia="仿宋" w:hAnsi="仿宋" w:cs="仿宋" w:hint="eastAsia"/>
          <w:sz w:val="28"/>
          <w:lang w:val="en-GB"/>
        </w:rPr>
        <w:t>一、大、中容量数字程控交换机行业前景</w:t>
      </w:r>
      <w:bookmarkEnd w:id="2"/>
    </w:p>
    <w:p>
      <w:pPr>
        <w:pStyle w:val="Heading2"/>
        <w:rPr>
          <w:rFonts w:ascii="仿宋" w:eastAsia="仿宋" w:hAnsi="仿宋" w:cs="仿宋" w:hint="eastAsia"/>
          <w:lang w:val="en-GB"/>
        </w:rPr>
      </w:pPr>
      <w:bookmarkStart w:id="3" w:name="_Toc19600"/>
      <w:r>
        <w:rPr>
          <w:rFonts w:ascii="仿宋" w:eastAsia="仿宋" w:hAnsi="仿宋" w:cs="仿宋" w:hint="eastAsia"/>
          <w:lang w:val="en-GB"/>
        </w:rPr>
        <w:t>(一)、市场增长预测</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根据大、中容量数字程控交换机行业专业机构的研究和市场数据分析，大、中容量数字程控交换机行业展现出强劲的增长势头，未来几年内市场规模有望进一步扩大，年均增长率预计将维持在XX%以上。这一预测的乐观态势主要受益于全球经济的回暖、消费者需求的升级，以及新技术的广泛应用。这为大、中容量数字程控交换机行业参与者提供了广泛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全球经济的回暖将成为推动市场增长的关键因素。随着各国逐渐克服疫情影响，全球经济有望实现复苏，为大、中容量数字程控交换机行业创造更有利的经济环境。</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消费者需求的升级将成为市场增长的主要推动力。随着消费者对产品和服务品质的不断追求，大、中容量数字程控交换机行业有望迎来更高水平的市场需求。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同时，新技术的广泛应用将推动市场规模的进一步扩大。人工智能、大数据分析、物联网等新兴技术的普及将提升产品和服务的水平，满足市场上日益多样化的需求。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这一市场增长预测为大、中容量数字程控交换机行业参与者提供了广泛的发展机遇，激励着企业加大投资、加强创新力，以更好地适应并引领大、中容量数字程控交换机行业的发展潮流。</w:t>
      </w:r>
    </w:p>
    <w:p>
      <w:pPr>
        <w:pStyle w:val="Heading2"/>
        <w:ind w:firstLine="560" w:firstLineChars="200"/>
        <w:rPr>
          <w:rFonts w:ascii="仿宋" w:eastAsia="仿宋" w:hAnsi="仿宋" w:cs="仿宋" w:hint="eastAsia"/>
          <w:sz w:val="28"/>
          <w:lang w:val="en-GB"/>
        </w:rPr>
      </w:pPr>
      <w:bookmarkStart w:id="4" w:name="_Toc30376"/>
      <w:r>
        <w:rPr>
          <w:rFonts w:ascii="仿宋" w:eastAsia="仿宋" w:hAnsi="仿宋" w:cs="仿宋" w:hint="eastAsia"/>
          <w:sz w:val="28"/>
          <w:lang w:val="en-GB"/>
        </w:rPr>
        <w:t>(二)、新兴市场机会</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大、中容量数字程控交换机行业在全球化进程加速和新兴市场崛起的大背景下呈现出强劲的增长势头。未来几年内，市场规模有望进一步扩大，年均增长率将保持在XX%以上。这一趋势主要受益于全球经济复苏、消费升级以及新技术应用的推动，为大、中容量数字程控交换机行业参与者提供了广阔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此同时，公司将专注于新兴市场的探索与拓展。通过深入的市场调研和合作伙伴的拓展，公司将积极参与当地市场的竞争，争取在新兴市场中取得先发优势。这意味着公司将加大对新兴市场的投入，从而更好地把握当地消费者需求，灵活应对市场变化。</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除了市场竞争，公司还将加强与当地政府和企业的合作。这种合作不仅有助于公司更好地融入当地市场，还有助于共同推动大、中容量数字程控交换机行业的健康发展。公司将遵守当地法规，积极参与制定与推动产业政策，以确保公司在新兴市场的可持续发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这一全球化和新兴市场战略将为公司带来更多的商机和战略优势。通过深耕新兴市场、拓展合作伙伴关系以及与政府的协作，公司将不仅能够紧密契合市场需求，还能够在全球化竞争中取得更为稳固的地位。</w:t>
      </w:r>
    </w:p>
    <w:p>
      <w:pPr>
        <w:pStyle w:val="Heading2"/>
        <w:ind w:firstLine="560" w:firstLineChars="200"/>
        <w:rPr>
          <w:rFonts w:ascii="仿宋" w:eastAsia="仿宋" w:hAnsi="仿宋" w:cs="仿宋" w:hint="eastAsia"/>
          <w:sz w:val="28"/>
          <w:lang w:val="en-GB"/>
        </w:rPr>
      </w:pPr>
      <w:bookmarkStart w:id="5" w:name="_Toc15481"/>
      <w:r>
        <w:rPr>
          <w:rFonts w:ascii="仿宋" w:eastAsia="仿宋" w:hAnsi="仿宋" w:cs="仿宋" w:hint="eastAsia"/>
          <w:sz w:val="28"/>
          <w:lang w:val="en-GB"/>
        </w:rPr>
        <w:t>(三)、技术前景展望</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将不断关注前沿科技的发展，积极引进和应用先进的生产技术、信息技术等，以提升产品质量、降低生产成本，并在市场竞争中保持领先地位。技术创新将成为公司在大、中容量数字程控交换机行业中立于不败之地的有力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在技术前景方面，公司将采取以下策略：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积极引进先进的生产技术。通过采用先进的生产设备和工艺，公司将能够提高生产效率，缩短生产周期，从而更快地响应市场需求。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加大对信息技术的投入。公司将运用信息技术优化生产流程、提高数据分析的精准度，以实现智能制造和智能管理，为企业的全面提升提供数字化支持。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注重产品研发和创新。公司将不断加大对产品研发的投入，推动新产品的开发，以满足市场不断变化的需求。通过产品创新，公司将能够在竞争激烈的市场中脱颖而出。</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建立技术创新的体系。公司将建立健全的技术创新体系，鼓励员工提出创新性的想法，推动技术研发和实践的深度融合，确保公司在技术领域的持续领先地位。</w:t>
      </w:r>
    </w:p>
    <w:p>
      <w:pPr>
        <w:ind w:firstLine="560" w:firstLineChars="200"/>
        <w:rPr>
          <w:rFonts w:ascii="仿宋" w:eastAsia="仿宋" w:hAnsi="仿宋" w:cs="仿宋" w:hint="eastAsia"/>
          <w:sz w:val="28"/>
          <w:lang w:val="en-GB"/>
        </w:rPr>
      </w:pPr>
    </w:p>
    <w:p>
      <w:pPr>
        <w:pStyle w:val="Heading2"/>
        <w:ind w:firstLine="560" w:firstLineChars="200"/>
        <w:rPr>
          <w:rFonts w:ascii="仿宋" w:eastAsia="仿宋" w:hAnsi="仿宋" w:cs="仿宋" w:hint="eastAsia"/>
          <w:sz w:val="28"/>
          <w:lang w:val="en-GB"/>
        </w:rPr>
      </w:pPr>
      <w:bookmarkStart w:id="6" w:name="_Toc28458"/>
      <w:r>
        <w:rPr>
          <w:rFonts w:ascii="仿宋" w:eastAsia="仿宋" w:hAnsi="仿宋" w:cs="仿宋" w:hint="eastAsia"/>
          <w:sz w:val="28"/>
          <w:lang w:val="en-GB"/>
        </w:rPr>
        <w:t>(四)、政策环境变化</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公司将持续关注国家和地方政府对大、中容量数字程控交换机行业的政策导向，包括产业支持政策、环保法规等。及时了解政策变化，公司将能够更好地调整业务策略，确保在政策引导下实现可持续经营。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在政策环境变化方面，公司将采取以下策略：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紧密关注产业支持政策。公司将密切关注国家和地方政府对大、中容量数字程控交换机行业的支持政策，包括财政、税收等方面的支持。及时了解这些政策的调整和变化，以便灵活调整公司的战略，更好地利用政策红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深入了解环保法规。随着社会对环保的关注日益增加，环保法规对大、中容量数字程控交换机行业经营将产生越来越大的影响。公司将深入了解并遵守相关法规，甚至主动采取环保措施，以满足政府和社会的期望，提升公司的社会责任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政府关系网络。公司将积极与政府相关部门建立紧密的沟通渠道，参与大、中容量数字程控交换机行业协商和政策制定过程。通过参与政府决策，公司将有机会在政策制定中发挥更大的影响力，确保政策符合大、中容量数字程控交换机行业的实际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https://d.book118.com/698106024014006037</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大、中容量数字程控交换机竞争策略分析报告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大、中容量数字程控交换机竞争策略分析报告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大、中容量数字程控交换机竞争策略分析报告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大、中容量数字程控交换机竞争策略分析报告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大、中容量数字程控交换机竞争策略分析报告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大、中容量数字程控交换机竞争策略分析报告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大、中容量数字程控交换机竞争策略分析报告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85640D"/>
    <w:rsid w:val="019E643E"/>
    <w:rsid w:val="087B4B79"/>
    <w:rsid w:val="08A4245A"/>
    <w:rsid w:val="0E096B61"/>
    <w:rsid w:val="11F10280"/>
    <w:rsid w:val="12CC74D5"/>
    <w:rsid w:val="15E31134"/>
    <w:rsid w:val="15EE685F"/>
    <w:rsid w:val="1686797E"/>
    <w:rsid w:val="1A1618A1"/>
    <w:rsid w:val="1A85640D"/>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98106024014006037"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2024-01-10T09:39:00Z</dcterms:created>
  <dcterms:modified xsi:type="dcterms:W3CDTF">2024-01-10T09:39:34Z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992200AC5E95426A9B7E2759FA84B731_11</vt:lpwstr>
  </property>
  <property fmtid="{D5CDD505-2E9C-101B-9397-08002B2CF9AE}" pid="3" name="KSOProductBuildVer">
    <vt:lpwstr>2052-12.1.0.16120</vt:lpwstr>
  </property>
</Properties>
</file>