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ageBreakBefore w:val="0"/>
        <w:widowControl/>
        <w:kinsoku/>
        <w:overflowPunct/>
        <w:topLinePunct w:val="0"/>
        <w:autoSpaceDE/>
        <w:autoSpaceDN/>
        <w:bidi w:val="0"/>
        <w:adjustRightInd/>
        <w:snapToGrid/>
        <w:spacing w:before="10" w:after="10" w:line="360" w:lineRule="auto"/>
        <w:ind w:left="420"/>
        <w:jc w:val="center"/>
        <w:textAlignment w:val="auto"/>
        <w:rPr>
          <w:rFonts w:ascii="黑体" w:eastAsia="黑体" w:hAnsi="黑体" w:cs="黑体" w:hint="eastAsia"/>
          <w:spacing w:val="23"/>
          <w:kern w:val="7"/>
          <w:sz w:val="44"/>
          <w:szCs w:val="44"/>
        </w:rPr>
      </w:pPr>
      <w:r>
        <w:rPr>
          <w:rFonts w:ascii="黑体" w:eastAsia="黑体" w:hAnsi="黑体" w:cs="黑体" w:hint="eastAsia"/>
          <w:spacing w:val="23"/>
          <w:kern w:val="7"/>
          <w:sz w:val="44"/>
          <w:szCs w:val="44"/>
        </w:rPr>
        <w:t>一种基于</w:t>
      </w:r>
      <w:r>
        <w:rPr>
          <w:rFonts w:ascii="黑体" w:eastAsia="黑体" w:hAnsi="黑体" w:cs="黑体" w:hint="eastAsia"/>
          <w:spacing w:val="23"/>
          <w:kern w:val="7"/>
          <w:sz w:val="44"/>
          <w:szCs w:val="44"/>
          <w:lang w:eastAsia="zh-CN"/>
        </w:rPr>
        <w:t>机器人巡拍</w:t>
      </w:r>
      <w:r>
        <w:rPr>
          <w:rFonts w:ascii="黑体" w:eastAsia="黑体" w:hAnsi="黑体" w:cs="黑体" w:hint="eastAsia"/>
          <w:spacing w:val="23"/>
          <w:kern w:val="7"/>
          <w:sz w:val="44"/>
          <w:szCs w:val="44"/>
        </w:rPr>
        <w:t>图片的目标识别和隐患检测方法</w:t>
      </w:r>
    </w:p>
    <w:p>
      <w:pPr>
        <w:pStyle w:val="Heading2"/>
        <w:pageBreakBefore w:val="0"/>
        <w:widowControl/>
        <w:numPr>
          <w:ilvl w:val="0"/>
          <w:numId w:val="1"/>
        </w:numPr>
        <w:kinsoku/>
        <w:overflowPunct/>
        <w:topLinePunct w:val="0"/>
        <w:autoSpaceDE/>
        <w:autoSpaceDN/>
        <w:bidi w:val="0"/>
        <w:adjustRightInd/>
        <w:snapToGrid/>
        <w:spacing w:before="10" w:after="10" w:line="360" w:lineRule="auto"/>
        <w:textAlignment w:val="auto"/>
        <w:rPr>
          <w:rFonts w:eastAsia="仿宋_GB2312"/>
          <w:b w:val="0"/>
          <w:bCs w:val="0"/>
        </w:rPr>
      </w:pPr>
      <w:r>
        <w:rPr>
          <w:rFonts w:eastAsia="仿宋_GB2312" w:hint="eastAsia"/>
          <w:b w:val="0"/>
          <w:bCs w:val="0"/>
          <w:sz w:val="32"/>
        </w:rPr>
        <w:t>初拟的发明名称</w:t>
      </w:r>
    </w:p>
    <w:p>
      <w:pPr>
        <w:pageBreakBefore w:val="0"/>
        <w:widowControl/>
        <w:kinsoku/>
        <w:overflowPunct/>
        <w:topLinePunct w:val="0"/>
        <w:autoSpaceDE/>
        <w:autoSpaceDN/>
        <w:bidi w:val="0"/>
        <w:adjustRightInd/>
        <w:snapToGrid/>
        <w:spacing w:before="10" w:after="10" w:line="360" w:lineRule="auto"/>
        <w:ind w:left="420"/>
        <w:textAlignment w:val="auto"/>
        <w:rPr>
          <w:rFonts w:eastAsia="仿宋_GB2312" w:hint="eastAsia"/>
          <w:sz w:val="32"/>
        </w:rPr>
      </w:pPr>
      <w:r>
        <w:rPr>
          <w:rFonts w:eastAsia="仿宋_GB2312" w:hint="eastAsia"/>
          <w:sz w:val="32"/>
        </w:rPr>
        <w:t>一种基于</w:t>
      </w:r>
      <w:r>
        <w:rPr>
          <w:rFonts w:eastAsia="仿宋_GB2312" w:hint="eastAsia"/>
          <w:sz w:val="32"/>
          <w:lang w:eastAsia="zh-CN"/>
        </w:rPr>
        <w:t>机器人巡拍</w:t>
      </w:r>
      <w:r>
        <w:rPr>
          <w:rFonts w:eastAsia="仿宋_GB2312" w:hint="eastAsia"/>
          <w:sz w:val="32"/>
        </w:rPr>
        <w:t>图片的目标识别和隐患检测方法</w:t>
      </w:r>
    </w:p>
    <w:p>
      <w:pPr>
        <w:pStyle w:val="Heading2"/>
        <w:pageBreakBefore w:val="0"/>
        <w:widowControl/>
        <w:numPr>
          <w:ilvl w:val="0"/>
          <w:numId w:val="1"/>
        </w:numPr>
        <w:kinsoku/>
        <w:overflowPunct/>
        <w:topLinePunct w:val="0"/>
        <w:autoSpaceDE/>
        <w:autoSpaceDN/>
        <w:bidi w:val="0"/>
        <w:adjustRightInd/>
        <w:snapToGrid/>
        <w:spacing w:before="10" w:after="10" w:line="360" w:lineRule="auto"/>
        <w:textAlignment w:val="auto"/>
        <w:rPr>
          <w:rFonts w:eastAsia="仿宋_GB2312"/>
          <w:b w:val="0"/>
          <w:bCs w:val="0"/>
        </w:rPr>
      </w:pPr>
      <w:r>
        <w:rPr>
          <w:rFonts w:eastAsia="仿宋_GB2312" w:hint="eastAsia"/>
          <w:b w:val="0"/>
          <w:bCs w:val="0"/>
          <w:sz w:val="32"/>
        </w:rPr>
        <w:t>所属于的技术领域</w:t>
      </w:r>
    </w:p>
    <w:p>
      <w:pPr>
        <w:pageBreakBefore w:val="0"/>
        <w:widowControl/>
        <w:kinsoku/>
        <w:overflowPunct/>
        <w:topLinePunct w:val="0"/>
        <w:autoSpaceDE/>
        <w:autoSpaceDN/>
        <w:bidi w:val="0"/>
        <w:adjustRightInd/>
        <w:snapToGrid/>
        <w:spacing w:before="10" w:after="10" w:line="360" w:lineRule="auto"/>
        <w:ind w:firstLine="420"/>
        <w:textAlignment w:val="auto"/>
        <w:rPr>
          <w:rFonts w:eastAsia="仿宋_GB2312"/>
          <w:sz w:val="32"/>
        </w:rPr>
      </w:pPr>
      <w:r>
        <w:rPr>
          <w:rFonts w:eastAsia="仿宋_GB2312" w:hint="eastAsia"/>
          <w:sz w:val="32"/>
        </w:rPr>
        <w:t>新兴信息技术（云计算，大数据，</w:t>
      </w:r>
      <w:r>
        <w:rPr>
          <w:rFonts w:eastAsia="仿宋_GB2312" w:hint="eastAsia"/>
          <w:sz w:val="32"/>
          <w:lang w:eastAsia="zh-CN"/>
        </w:rPr>
        <w:t>机器人巡拍</w:t>
      </w:r>
      <w:r>
        <w:rPr>
          <w:rFonts w:eastAsia="仿宋_GB2312" w:hint="eastAsia"/>
          <w:sz w:val="32"/>
        </w:rPr>
        <w:t>，AI，区块链，物联网/车联网，业务平台，视频通信</w:t>
      </w:r>
      <w:bookmarkStart w:id="0" w:name="_GoBack"/>
      <w:bookmarkEnd w:id="0"/>
      <w:r>
        <w:rPr>
          <w:rFonts w:eastAsia="仿宋_GB2312" w:hint="eastAsia"/>
          <w:sz w:val="32"/>
        </w:rPr>
        <w:t>等）领域。</w:t>
      </w:r>
    </w:p>
    <w:p>
      <w:pPr>
        <w:pStyle w:val="Heading2"/>
        <w:pageBreakBefore w:val="0"/>
        <w:widowControl/>
        <w:numPr>
          <w:ilvl w:val="0"/>
          <w:numId w:val="1"/>
        </w:numPr>
        <w:kinsoku/>
        <w:overflowPunct/>
        <w:topLinePunct w:val="0"/>
        <w:autoSpaceDE/>
        <w:autoSpaceDN/>
        <w:bidi w:val="0"/>
        <w:adjustRightInd/>
        <w:snapToGrid/>
        <w:spacing w:before="10" w:after="10" w:line="360" w:lineRule="auto"/>
        <w:textAlignment w:val="auto"/>
        <w:rPr>
          <w:rFonts w:eastAsia="仿宋_GB2312"/>
          <w:b w:val="0"/>
          <w:bCs w:val="0"/>
        </w:rPr>
      </w:pPr>
      <w:r>
        <w:rPr>
          <w:rFonts w:eastAsia="仿宋_GB2312" w:hint="eastAsia"/>
          <w:b w:val="0"/>
          <w:bCs w:val="0"/>
          <w:sz w:val="32"/>
        </w:rPr>
        <w:t>背景技术</w:t>
      </w:r>
    </w:p>
    <w:p>
      <w:pPr>
        <w:pageBreakBefore w:val="0"/>
        <w:widowControl/>
        <w:kinsoku/>
        <w:overflowPunct/>
        <w:topLinePunct w:val="0"/>
        <w:autoSpaceDE/>
        <w:autoSpaceDN/>
        <w:bidi w:val="0"/>
        <w:adjustRightInd/>
        <w:snapToGrid/>
        <w:spacing w:before="10" w:after="10" w:line="360" w:lineRule="auto"/>
        <w:ind w:firstLine="420"/>
        <w:textAlignment w:val="auto"/>
        <w:rPr>
          <w:rFonts w:ascii="Cambria" w:eastAsia="仿宋_GB2312" w:hAnsi="Cambria" w:cs="Cambria"/>
          <w:sz w:val="32"/>
        </w:rPr>
      </w:pPr>
      <w:r>
        <w:rPr>
          <w:rFonts w:eastAsia="仿宋_GB2312" w:hint="eastAsia"/>
          <w:sz w:val="32"/>
        </w:rPr>
        <w:t>近年来，随着民用无人机的快速发展和技术迭代，如大疆等国产品牌正在占领全球市场，得到广大消费者的青睐，由此无人机在测绘上的方便性也开始进入公众视野，</w:t>
      </w:r>
      <w:r>
        <w:rPr>
          <w:rFonts w:eastAsia="仿宋_GB2312" w:hint="eastAsia"/>
          <w:sz w:val="32"/>
          <w:lang w:eastAsia="zh-CN"/>
        </w:rPr>
        <w:t>机器人巡拍</w:t>
      </w:r>
      <w:r>
        <w:rPr>
          <w:rFonts w:eastAsia="仿宋_GB2312" w:hint="eastAsia"/>
          <w:sz w:val="32"/>
        </w:rPr>
        <w:t>技术可以使用在地理测绘、农业巡检、灾害监测和环保监控等领域。</w:t>
      </w:r>
      <w:r>
        <w:rPr>
          <w:rFonts w:eastAsia="仿宋_GB2312" w:hint="eastAsia"/>
          <w:sz w:val="32"/>
          <w:lang w:eastAsia="zh-CN"/>
        </w:rPr>
        <w:t>机器人巡拍</w:t>
      </w:r>
      <w:r>
        <w:rPr>
          <w:rFonts w:eastAsia="仿宋_GB2312" w:hint="eastAsia"/>
          <w:sz w:val="32"/>
        </w:rPr>
        <w:t>技术不同于以往的卫星和飞机等摄像测绘手段，无人机通常工作于低空近地领域，没有外层和低空平流层的视线干扰，并且起飞方便快捷，可短时间内多次重复飞行进行数据收集。</w:t>
      </w:r>
      <w:r>
        <w:rPr>
          <w:rFonts w:eastAsia="仿宋_GB2312" w:hint="eastAsia"/>
          <w:sz w:val="32"/>
          <w:lang w:eastAsia="zh-CN"/>
        </w:rPr>
        <w:t>机器人巡拍</w:t>
      </w:r>
      <w:r>
        <w:rPr>
          <w:rFonts w:eastAsia="仿宋_GB2312" w:hint="eastAsia"/>
          <w:sz w:val="32"/>
        </w:rPr>
        <w:t>技术可以安全、方便快捷</w:t>
      </w:r>
      <w:r>
        <w:rPr>
          <w:rFonts w:ascii="Cambria" w:eastAsia="仿宋_GB2312" w:hAnsi="Cambria" w:cs="Cambria" w:hint="eastAsia"/>
          <w:sz w:val="32"/>
        </w:rPr>
        <w:t>地获得精确的低空近地俯视三维图，用于数据分析和安全防控。</w:t>
      </w:r>
    </w:p>
    <w:p>
      <w:pPr>
        <w:pageBreakBefore w:val="0"/>
        <w:widowControl/>
        <w:kinsoku/>
        <w:overflowPunct/>
        <w:topLinePunct w:val="0"/>
        <w:autoSpaceDE/>
        <w:autoSpaceDN/>
        <w:bidi w:val="0"/>
        <w:adjustRightInd/>
        <w:snapToGrid/>
        <w:spacing w:before="10" w:after="10" w:line="360" w:lineRule="auto"/>
        <w:ind w:firstLine="640" w:firstLineChars="200"/>
        <w:textAlignment w:val="auto"/>
        <w:rPr>
          <w:rFonts w:eastAsia="仿宋_GB2312"/>
          <w:sz w:val="32"/>
        </w:rPr>
        <w:sectPr>
          <w:pgSz w:w="11906" w:h="16838"/>
          <w:pgMar w:top="2154" w:right="1474" w:bottom="1984" w:left="1587" w:header="851" w:footer="992" w:gutter="0"/>
          <w:cols w:num="1" w:space="0"/>
          <w:rtlGutter w:val="0"/>
          <w:docGrid w:type="lines" w:linePitch="334" w:charSpace="0"/>
        </w:sectPr>
      </w:pPr>
    </w:p>
    <w:p>
      <w:pPr>
        <w:pageBreakBefore w:val="0"/>
        <w:widowControl/>
        <w:kinsoku/>
        <w:overflowPunct/>
        <w:topLinePunct w:val="0"/>
        <w:autoSpaceDE/>
        <w:autoSpaceDN/>
        <w:bidi w:val="0"/>
        <w:adjustRightInd/>
        <w:snapToGrid/>
        <w:spacing w:before="10" w:after="10" w:line="360" w:lineRule="auto"/>
        <w:ind w:firstLine="640" w:firstLineChars="200"/>
        <w:textAlignment w:val="auto"/>
        <w:rPr>
          <w:rFonts w:eastAsia="仿宋_GB2312"/>
          <w:sz w:val="32"/>
        </w:rPr>
      </w:pPr>
      <w:r>
        <w:rPr>
          <w:rFonts w:eastAsia="仿宋_GB2312" w:hint="eastAsia"/>
          <w:sz w:val="32"/>
        </w:rPr>
        <w:t>基于三维图片的目标识别技术作为计算机视觉领域的重要技术之一，广泛运用于人脸识别、机动车车牌识别、前景分割、人流检测等下游任务。依托于</w:t>
      </w:r>
      <w:r>
        <w:rPr>
          <w:rFonts w:eastAsia="仿宋_GB2312" w:hint="eastAsia"/>
          <w:sz w:val="32"/>
          <w:lang w:eastAsia="zh-CN"/>
        </w:rPr>
        <w:t>机器人巡拍</w:t>
      </w:r>
      <w:r>
        <w:rPr>
          <w:rFonts w:eastAsia="仿宋_GB2312" w:hint="eastAsia"/>
          <w:sz w:val="32"/>
        </w:rPr>
        <w:t>技术采集航拍遥感图片数据，目标检测技术通过图像处理和深度网络模型提取目标特征，然后将各级特征进行特征融合，并经过上采样和多层感知器（MLP）处理，最后通过分类器将目标种类筛出。由于不同的深度网络在深度、广度和结构有所不同，对于特征的提取能力会产生差异，找到一种合适</w:t>
      </w:r>
      <w:r>
        <w:rPr>
          <w:rFonts w:eastAsia="仿宋_GB2312" w:hint="eastAsia"/>
          <w:sz w:val="32"/>
          <w:lang w:eastAsia="zh-CN"/>
        </w:rPr>
        <w:t>机器人巡拍</w:t>
      </w:r>
      <w:r>
        <w:rPr>
          <w:rFonts w:eastAsia="仿宋_GB2312" w:hint="eastAsia"/>
          <w:sz w:val="32"/>
        </w:rPr>
        <w:t>图片特征提取的深度学习网络也是行业内图像分析研究的一个重要方向。基于</w:t>
      </w:r>
      <w:r>
        <w:rPr>
          <w:rFonts w:eastAsia="仿宋_GB2312" w:hint="eastAsia"/>
          <w:sz w:val="32"/>
          <w:lang w:eastAsia="zh-CN"/>
        </w:rPr>
        <w:t>机器人巡拍</w:t>
      </w:r>
      <w:r>
        <w:rPr>
          <w:rFonts w:eastAsia="仿宋_GB2312" w:hint="eastAsia"/>
          <w:sz w:val="32"/>
        </w:rPr>
        <w:t>图片的目标检测技术可适用于地质测绘、农业灾害预警、沙漠灾害预警、河流湖泊变化预警、建筑种类违建预警、战场敌情预警等任务。</w:t>
      </w:r>
    </w:p>
    <w:p>
      <w:pPr>
        <w:pageBreakBefore w:val="0"/>
        <w:widowControl/>
        <w:kinsoku/>
        <w:overflowPunct/>
        <w:topLinePunct w:val="0"/>
        <w:autoSpaceDE/>
        <w:autoSpaceDN/>
        <w:bidi w:val="0"/>
        <w:adjustRightInd/>
        <w:snapToGrid/>
        <w:spacing w:before="10" w:after="10" w:line="360" w:lineRule="auto"/>
        <w:ind w:firstLine="640" w:firstLineChars="200"/>
        <w:textAlignment w:val="auto"/>
        <w:rPr>
          <w:rFonts w:eastAsia="仿宋_GB2312" w:hint="eastAsia"/>
          <w:sz w:val="32"/>
        </w:rPr>
        <w:sectPr>
          <w:type w:val="nextPage"/>
          <w:pgSz w:w="11906" w:h="16838"/>
          <w:pgMar w:top="2154" w:right="1474" w:bottom="1984" w:left="1587" w:header="851" w:footer="992" w:gutter="0"/>
          <w:pgNumType w:start="2"/>
          <w:cols w:num="1" w:space="0"/>
          <w:titlePg w:val="0"/>
          <w:rtlGutter w:val="0"/>
          <w:docGrid w:type="lines" w:linePitch="334" w:charSpace="0"/>
        </w:sectPr>
      </w:pPr>
      <w:r>
        <w:rPr>
          <w:rFonts w:eastAsia="仿宋_GB2312" w:hint="eastAsia"/>
          <w:sz w:val="32"/>
        </w:rPr>
        <w:t>目前，基于三维图片的目标识别技术中对于特征提取的深度网络结构主要分为两种：一是基于多个卷积层、池化层和全连接层组成的卷积神经网络（CNN），用于提取图像高效特征和分类；</w:t>
      </w:r>
      <w:r>
        <w:rPr>
          <w:rFonts w:eastAsia="仿宋_GB2312" w:hint="eastAsia"/>
          <w:sz w:val="32"/>
          <w:u w:val="single"/>
        </w:rPr>
        <w:t>二是利用自注意力（Self</w:t>
      </w:r>
      <w:r>
        <w:rPr>
          <w:rFonts w:eastAsia="仿宋_GB2312"/>
          <w:sz w:val="32"/>
          <w:u w:val="single"/>
        </w:rPr>
        <w:t>-</w:t>
      </w:r>
      <w:r>
        <w:rPr>
          <w:rFonts w:eastAsia="仿宋_GB2312" w:hint="eastAsia"/>
          <w:sz w:val="32"/>
          <w:u w:val="single"/>
        </w:rPr>
        <w:t>attention）机制和Vision</w:t>
      </w:r>
      <w:r>
        <w:rPr>
          <w:rFonts w:eastAsia="仿宋_GB2312"/>
          <w:sz w:val="32"/>
          <w:u w:val="single"/>
        </w:rPr>
        <w:t>-</w:t>
      </w:r>
      <w:r>
        <w:rPr>
          <w:rFonts w:eastAsia="仿宋_GB2312" w:hint="eastAsia"/>
          <w:sz w:val="32"/>
          <w:u w:val="single"/>
        </w:rPr>
        <w:t>Transformer（ViT）网络进行全局特征提取。</w:t>
      </w:r>
    </w:p>
    <w:p>
      <w:pPr>
        <w:pageBreakBefore w:val="0"/>
        <w:widowControl/>
        <w:kinsoku/>
        <w:overflowPunct/>
        <w:topLinePunct w:val="0"/>
        <w:autoSpaceDE/>
        <w:autoSpaceDN/>
        <w:bidi w:val="0"/>
        <w:adjustRightInd/>
        <w:snapToGrid/>
        <w:spacing w:before="10" w:after="10" w:line="360" w:lineRule="auto"/>
        <w:ind w:firstLine="640" w:firstLineChars="200"/>
        <w:textAlignment w:val="auto"/>
        <w:rPr>
          <w:rFonts w:eastAsia="仿宋_GB2312" w:hint="eastAsia"/>
          <w:sz w:val="32"/>
        </w:rPr>
      </w:pPr>
      <w:r>
        <w:rPr>
          <w:rFonts w:eastAsia="仿宋_GB2312" w:hint="eastAsia"/>
          <w:sz w:val="32"/>
        </w:rPr>
        <w:t>前者在处理局部特征的能力更强，但处理全局特征需要使用大量的卷积层和池化层，导致深度网络模型变得复杂和难以训练。后者存在自注意力机制和较弱的归置偏置依赖的特点，能够更好地处理全局特征和上下文信息。如果在拥有足够多的数据进行训练的条件下，ViT网络可以表现出更强的泛化能力，在下游任务中获得更好的迁移效果。由此，ViT网络在大规模的</w:t>
      </w:r>
      <w:r>
        <w:rPr>
          <w:rFonts w:eastAsia="仿宋_GB2312" w:hint="eastAsia"/>
          <w:sz w:val="32"/>
          <w:lang w:eastAsia="zh-CN"/>
        </w:rPr>
        <w:t>机器人巡拍</w:t>
      </w:r>
      <w:r>
        <w:rPr>
          <w:rFonts w:eastAsia="仿宋_GB2312" w:hint="eastAsia"/>
          <w:sz w:val="32"/>
        </w:rPr>
        <w:t>数据集条件下，可以适应更多场景的目标识别任务。</w:t>
      </w:r>
    </w:p>
    <w:p>
      <w:pPr>
        <w:pStyle w:val="Heading2"/>
        <w:pageBreakBefore w:val="0"/>
        <w:widowControl/>
        <w:numPr>
          <w:ilvl w:val="0"/>
          <w:numId w:val="1"/>
        </w:numPr>
        <w:kinsoku/>
        <w:overflowPunct/>
        <w:topLinePunct w:val="0"/>
        <w:autoSpaceDE/>
        <w:autoSpaceDN/>
        <w:bidi w:val="0"/>
        <w:adjustRightInd/>
        <w:snapToGrid/>
        <w:spacing w:before="10" w:after="10" w:line="360" w:lineRule="auto"/>
        <w:textAlignment w:val="auto"/>
        <w:rPr>
          <w:rFonts w:eastAsia="仿宋_GB2312"/>
          <w:b w:val="0"/>
          <w:bCs w:val="0"/>
        </w:rPr>
      </w:pPr>
      <w:r>
        <w:rPr>
          <w:rFonts w:eastAsia="仿宋_GB2312" w:hint="eastAsia"/>
          <w:b w:val="0"/>
          <w:bCs w:val="0"/>
          <w:sz w:val="32"/>
        </w:rPr>
        <w:t>发明创造的目的</w:t>
      </w:r>
    </w:p>
    <w:p>
      <w:pPr>
        <w:pageBreakBefore w:val="0"/>
        <w:widowControl/>
        <w:kinsoku/>
        <w:overflowPunct/>
        <w:topLinePunct w:val="0"/>
        <w:autoSpaceDE/>
        <w:autoSpaceDN/>
        <w:bidi w:val="0"/>
        <w:adjustRightInd/>
        <w:snapToGrid/>
        <w:spacing w:before="10" w:after="10" w:line="360" w:lineRule="auto"/>
        <w:ind w:left="420"/>
        <w:textAlignment w:val="auto"/>
        <w:rPr>
          <w:rFonts w:eastAsia="仿宋_GB2312" w:hint="eastAsia"/>
          <w:sz w:val="32"/>
        </w:rPr>
      </w:pPr>
      <w:r>
        <w:rPr>
          <w:rFonts w:eastAsia="仿宋_GB2312" w:hint="eastAsia"/>
          <w:sz w:val="32"/>
        </w:rPr>
        <w:t>在</w:t>
      </w:r>
      <w:r>
        <w:rPr>
          <w:rFonts w:eastAsia="仿宋_GB2312" w:hint="eastAsia"/>
          <w:sz w:val="32"/>
          <w:lang w:eastAsia="zh-CN"/>
        </w:rPr>
        <w:t>机器人巡拍</w:t>
      </w:r>
      <w:r>
        <w:rPr>
          <w:rFonts w:eastAsia="仿宋_GB2312" w:hint="eastAsia"/>
          <w:sz w:val="32"/>
        </w:rPr>
        <w:t>三维图像目标识别领域，缺乏一种结合无人</w:t>
      </w:r>
    </w:p>
    <w:p>
      <w:pPr>
        <w:pageBreakBefore w:val="0"/>
        <w:widowControl/>
        <w:kinsoku/>
        <w:overflowPunct/>
        <w:topLinePunct w:val="0"/>
        <w:autoSpaceDE/>
        <w:autoSpaceDN/>
        <w:bidi w:val="0"/>
        <w:adjustRightInd/>
        <w:snapToGrid/>
        <w:spacing w:before="10" w:after="10" w:line="360" w:lineRule="auto"/>
        <w:textAlignment w:val="auto"/>
        <w:rPr>
          <w:rFonts w:eastAsia="仿宋_GB2312" w:hint="eastAsia"/>
          <w:sz w:val="32"/>
        </w:rPr>
        <w:sectPr>
          <w:type w:val="nextPage"/>
          <w:pgSz w:w="11906" w:h="16838"/>
          <w:pgMar w:top="2154" w:right="1474" w:bottom="1984" w:left="1587" w:header="851" w:footer="992" w:gutter="0"/>
          <w:pgNumType w:start="3"/>
          <w:cols w:num="1" w:space="0"/>
          <w:titlePg w:val="0"/>
          <w:rtlGutter w:val="0"/>
          <w:docGrid w:type="lines" w:linePitch="334" w:charSpace="0"/>
        </w:sectPr>
      </w:pPr>
      <w:r>
        <w:rPr>
          <w:rFonts w:eastAsia="仿宋_GB2312" w:hint="eastAsia"/>
          <w:sz w:val="32"/>
        </w:rPr>
        <w:t>机可快速起飞、稳定获取高清图片特点的实时检测分类、差异检测的目标检测算法。目前针对</w:t>
      </w:r>
      <w:r>
        <w:rPr>
          <w:rFonts w:eastAsia="仿宋_GB2312" w:hint="eastAsia"/>
          <w:sz w:val="32"/>
          <w:lang w:eastAsia="zh-CN"/>
        </w:rPr>
        <w:t>机器人巡拍</w:t>
      </w:r>
      <w:r>
        <w:rPr>
          <w:rFonts w:eastAsia="仿宋_GB2312" w:hint="eastAsia"/>
          <w:sz w:val="32"/>
        </w:rPr>
        <w:t>图像的差异检测算法通常是根据遥感图像的目标边缘进行多边形标注，然后输入到双路参数共享的深度网络进行特征提取，提取后的特征向量进行作差再输入到全连接层学习，最后输出差异部分的图像和坐标信息。这些方法由于特征提取网络较为复杂，且数据标注成本较大，训练难度大且预测效率较低。为此，本发明拟提出一种基于实时目标检测框架</w:t>
      </w:r>
      <w:r>
        <w:rPr>
          <w:rFonts w:eastAsia="仿宋_GB2312" w:hint="eastAsia"/>
          <w:sz w:val="32"/>
          <w:lang w:eastAsia="zh-CN"/>
        </w:rPr>
        <w:t>YOLOv6</w:t>
      </w:r>
      <w:r>
        <w:rPr>
          <w:rFonts w:eastAsia="仿宋_GB2312"/>
          <w:sz w:val="32"/>
        </w:rPr>
        <w:t>-</w:t>
      </w:r>
      <w:r>
        <w:rPr>
          <w:rFonts w:eastAsia="仿宋_GB2312" w:hint="eastAsia"/>
          <w:sz w:val="32"/>
        </w:rPr>
        <w:t>Swin</w:t>
      </w:r>
      <w:r>
        <w:rPr>
          <w:rFonts w:eastAsia="仿宋_GB2312"/>
          <w:sz w:val="32"/>
        </w:rPr>
        <w:t>-</w:t>
      </w:r>
      <w:r>
        <w:rPr>
          <w:rFonts w:eastAsia="仿宋_GB2312" w:hint="eastAsia"/>
          <w:sz w:val="32"/>
        </w:rPr>
        <w:t>Transformer的目标识别技术，该技术结合了</w:t>
      </w:r>
      <w:r>
        <w:rPr>
          <w:rFonts w:eastAsia="仿宋_GB2312" w:hint="eastAsia"/>
          <w:sz w:val="32"/>
          <w:lang w:eastAsia="zh-CN"/>
        </w:rPr>
        <w:t>机器人巡拍</w:t>
      </w:r>
      <w:r>
        <w:rPr>
          <w:rFonts w:eastAsia="仿宋_GB2312" w:hint="eastAsia"/>
          <w:sz w:val="32"/>
        </w:rPr>
        <w:t>大规模数据集的特点，使用一种包含滑窗操作、具有层级设计的Swin</w:t>
      </w:r>
      <w:r>
        <w:rPr>
          <w:rFonts w:eastAsia="仿宋_GB2312"/>
          <w:sz w:val="32"/>
        </w:rPr>
        <w:t>-Transfo</w:t>
      </w:r>
      <w:r>
        <w:rPr>
          <w:rFonts w:eastAsia="仿宋_GB2312" w:hint="eastAsia"/>
          <w:sz w:val="32"/>
        </w:rPr>
        <w:t>r</w:t>
      </w:r>
      <w:r>
        <w:rPr>
          <w:rFonts w:eastAsia="仿宋_GB2312"/>
          <w:sz w:val="32"/>
        </w:rPr>
        <w:t>me</w:t>
      </w:r>
    </w:p>
    <w:p>
      <w:pPr>
        <w:pageBreakBefore w:val="0"/>
        <w:widowControl/>
        <w:kinsoku/>
        <w:overflowPunct/>
        <w:topLinePunct w:val="0"/>
        <w:autoSpaceDE/>
        <w:autoSpaceDN/>
        <w:bidi w:val="0"/>
        <w:adjustRightInd/>
        <w:snapToGrid/>
        <w:spacing w:before="10" w:after="10" w:line="360" w:lineRule="auto"/>
        <w:textAlignment w:val="auto"/>
        <w:rPr>
          <w:rFonts w:eastAsia="仿宋_GB2312" w:hint="eastAsia"/>
          <w:sz w:val="32"/>
        </w:rPr>
      </w:pPr>
      <w:r>
        <w:rPr>
          <w:rFonts w:eastAsia="仿宋_GB2312" w:hint="eastAsia"/>
          <w:sz w:val="32"/>
        </w:rPr>
        <w:t>r的特征提取网络结构，该结构相较于ViT网络的优势在于将注意力计算限制在窗口中，一方面能引入CNN卷积操作的局部性，另一方面降低了计算复杂度，提高了识别检测效率。使用该技术可以得到多张不同时间的航拍大图的目标识别结果，基于该结果输出的种类和坐标信息进行对齐后进行对比，可以得到差异变化，完成差异检测。</w:t>
      </w:r>
    </w:p>
    <w:p>
      <w:pPr>
        <w:pStyle w:val="Heading2"/>
        <w:pageBreakBefore w:val="0"/>
        <w:widowControl/>
        <w:numPr>
          <w:ilvl w:val="0"/>
          <w:numId w:val="1"/>
        </w:numPr>
        <w:kinsoku/>
        <w:overflowPunct/>
        <w:topLinePunct w:val="0"/>
        <w:autoSpaceDE/>
        <w:autoSpaceDN/>
        <w:bidi w:val="0"/>
        <w:adjustRightInd/>
        <w:snapToGrid/>
        <w:spacing w:before="10" w:after="10" w:line="360" w:lineRule="auto"/>
        <w:textAlignment w:val="auto"/>
        <w:rPr>
          <w:rFonts w:eastAsia="仿宋_GB2312"/>
        </w:rPr>
      </w:pPr>
      <w:r>
        <w:rPr>
          <w:rFonts w:eastAsia="仿宋_GB2312" w:hint="eastAsia"/>
          <w:sz w:val="32"/>
        </w:rPr>
        <w:t>发明创造方案</w:t>
      </w:r>
    </w:p>
    <w:p>
      <w:pPr>
        <w:pStyle w:val="ListParagraph"/>
        <w:pageBreakBefore w:val="0"/>
        <w:widowControl/>
        <w:numPr>
          <w:ilvl w:val="0"/>
          <w:numId w:val="2"/>
        </w:numPr>
        <w:kinsoku/>
        <w:overflowPunct/>
        <w:topLinePunct w:val="0"/>
        <w:autoSpaceDE/>
        <w:autoSpaceDN/>
        <w:bidi w:val="0"/>
        <w:adjustRightInd/>
        <w:snapToGrid/>
        <w:spacing w:before="10" w:after="10" w:line="360" w:lineRule="auto"/>
        <w:ind w:firstLineChars="0"/>
        <w:textAlignment w:val="auto"/>
        <w:rPr>
          <w:rFonts w:eastAsia="仿宋_GB2312"/>
          <w:sz w:val="32"/>
        </w:rPr>
      </w:pPr>
      <w:r>
        <w:rPr>
          <w:rFonts w:eastAsia="仿宋_GB2312" w:hint="eastAsia"/>
          <w:sz w:val="32"/>
        </w:rPr>
        <w:t>方案描述</w:t>
      </w:r>
    </w:p>
    <w:p>
      <w:pPr>
        <w:pStyle w:val="ListParagraph"/>
        <w:pageBreakBefore w:val="0"/>
        <w:widowControl/>
        <w:kinsoku/>
        <w:overflowPunct/>
        <w:topLinePunct w:val="0"/>
        <w:autoSpaceDE/>
        <w:autoSpaceDN/>
        <w:bidi w:val="0"/>
        <w:adjustRightInd/>
        <w:snapToGrid/>
        <w:spacing w:before="10" w:after="10" w:line="360" w:lineRule="auto"/>
        <w:ind w:left="840" w:firstLineChars="0"/>
        <w:textAlignment w:val="auto"/>
        <w:rPr>
          <w:rFonts w:eastAsia="仿宋_GB2312" w:hint="eastAsia"/>
          <w:sz w:val="32"/>
        </w:rPr>
      </w:pPr>
      <w:r>
        <w:rPr>
          <w:rFonts w:eastAsia="仿宋_GB2312" w:hint="eastAsia"/>
          <w:sz w:val="32"/>
        </w:rPr>
        <w:t>利用无人机挂载的高清摄像头对同一航线上的进行多次拍摄，利用坐标点信息和航拍飞行角度信息，将多次航拍俯视图合并为一张航拍大图，分辨率为</w:t>
      </w:r>
      <m:oMath>
        <m:r>
          <w:rPr>
            <w:rFonts w:ascii="Cambria Math" w:eastAsia="仿宋_GB2312" w:hAnsi="Cambria Math"/>
            <w:sz w:val="32"/>
          </w:rPr>
          <m:t>4096</m:t>
        </m:r>
        <m:r>
          <m:rPr>
            <m:sty m:val="p"/>
          </m:rPr>
          <w:rPr>
            <w:rFonts w:ascii="Cambria Math" w:eastAsia="仿宋_GB2312" w:hAnsi="Cambria Math" w:hint="eastAsia"/>
            <w:sz w:val="32"/>
          </w:rPr>
          <m:t>×</m:t>
        </m:r>
        <m:r>
          <w:rPr>
            <w:rFonts w:ascii="Cambria Math" w:eastAsia="仿宋_GB2312" w:hAnsi="Cambria Math"/>
            <w:sz w:val="32"/>
          </w:rPr>
          <m:t>4096</m:t>
        </m:r>
      </m:oMath>
      <w:r>
        <w:rPr>
          <w:rFonts w:eastAsia="仿宋_GB2312" w:hint="eastAsia"/>
          <w:sz w:val="32"/>
        </w:rPr>
        <w:t>，该航拍大图所有子图可视为同一时刻拍摄，即一张航拍大图视为某时刻</w:t>
      </w:r>
      <m:oMath>
        <m:sSub>
          <m:sSubPr>
            <m:ctrlPr>
              <w:rPr>
                <w:rFonts w:ascii="Cambria Math" w:eastAsia="仿宋_GB2312" w:hAnsi="Cambria Math"/>
                <w:i/>
                <w:sz w:val="32"/>
              </w:rPr>
            </m:ctrlPr>
          </m:sSubPr>
          <m:e>
            <m:ctrlPr>
              <w:rPr>
                <w:rFonts w:ascii="Cambria Math" w:eastAsia="仿宋_GB2312" w:hAnsi="Cambria Math"/>
                <w:i/>
                <w:sz w:val="32"/>
              </w:rPr>
            </m:ctrlPr>
            <m:r>
              <w:rPr>
                <w:rFonts w:ascii="Cambria Math" w:eastAsia="仿宋_GB2312" w:hAnsi="Cambria Math"/>
                <w:sz w:val="32"/>
              </w:rPr>
              <m:t>T</m:t>
            </m:r>
          </m:e>
          <m:sub>
            <m:ctrlPr>
              <w:rPr>
                <w:rFonts w:ascii="Cambria Math" w:eastAsia="仿宋_GB2312" w:hAnsi="Cambria Math"/>
                <w:i/>
                <w:sz w:val="32"/>
              </w:rPr>
            </m:ctrlPr>
            <m:r>
              <m:rPr>
                <m:nor/>
                <m:sty m:val="p"/>
              </m:rPr>
              <w:rPr>
                <w:rFonts w:ascii="Cambria Math" w:eastAsia="仿宋_GB2312" w:hAnsi="Cambria Math"/>
                <w:b w:val="0"/>
                <w:i w:val="0"/>
                <w:sz w:val="32"/>
              </w:rPr>
              <m:t>past</m:t>
            </m:r>
          </m:sub>
        </m:sSub>
      </m:oMath>
      <w:r>
        <w:rPr>
          <w:rFonts w:eastAsia="仿宋_GB2312" w:hint="eastAsia"/>
          <w:sz w:val="32"/>
        </w:rPr>
        <w:t>的区域飞行航拍图，最近时刻则记为</w:t>
      </w:r>
      <m:oMath>
        <m:sSub>
          <m:sSubPr>
            <m:ctrlPr>
              <w:rPr>
                <w:rFonts w:ascii="Cambria Math" w:eastAsia="仿宋_GB2312" w:hAnsi="Cambria Math"/>
                <w:i/>
                <w:sz w:val="32"/>
              </w:rPr>
            </m:ctrlPr>
          </m:sSubPr>
          <m:e>
            <m:ctrlPr>
              <w:rPr>
                <w:rFonts w:ascii="Cambria Math" w:eastAsia="仿宋_GB2312" w:hAnsi="Cambria Math"/>
                <w:i/>
                <w:sz w:val="32"/>
              </w:rPr>
            </m:ctrlPr>
            <m:r>
              <w:rPr>
                <w:rFonts w:ascii="Cambria Math" w:eastAsia="仿宋_GB2312" w:hAnsi="Cambria Math"/>
                <w:sz w:val="32"/>
              </w:rPr>
              <m:t>T</m:t>
            </m:r>
          </m:e>
          <m:sub>
            <m:ctrlPr>
              <w:rPr>
                <w:rFonts w:ascii="Cambria Math" w:eastAsia="仿宋_GB2312" w:hAnsi="Cambria Math"/>
                <w:i/>
                <w:sz w:val="32"/>
              </w:rPr>
            </m:ctrlPr>
            <m:r>
              <m:rPr>
                <m:nor/>
                <m:sty m:val="p"/>
              </m:rPr>
              <w:rPr>
                <w:rFonts w:ascii="Cambria Math" w:eastAsia="仿宋_GB2312" w:hAnsi="Cambria Math"/>
                <w:b w:val="0"/>
                <w:i w:val="0"/>
                <w:sz w:val="32"/>
              </w:rPr>
              <m:t>last</m:t>
            </m:r>
          </m:sub>
        </m:sSub>
      </m:oMath>
      <w:r>
        <w:rPr>
          <w:rFonts w:eastAsia="仿宋_GB2312" w:hint="eastAsia"/>
          <w:sz w:val="32"/>
        </w:rPr>
        <w:t>。其次，多次航拍的俯视图以照片流的形式存储设备中，等待部署好的服务器以流的形式调取，进行实时分类检测。</w:t>
      </w:r>
    </w:p>
    <w:p>
      <w:pPr>
        <w:pStyle w:val="ListParagraph"/>
        <w:pageBreakBefore w:val="0"/>
        <w:widowControl/>
        <w:kinsoku/>
        <w:overflowPunct/>
        <w:topLinePunct w:val="0"/>
        <w:autoSpaceDE/>
        <w:autoSpaceDN/>
        <w:bidi w:val="0"/>
        <w:adjustRightInd/>
        <w:snapToGrid/>
        <w:spacing w:before="10" w:after="10" w:line="360" w:lineRule="auto"/>
        <w:ind w:left="840" w:firstLine="480"/>
        <w:textAlignment w:val="auto"/>
        <w:rPr>
          <w:rFonts w:eastAsia="仿宋_GB2312"/>
          <w:sz w:val="32"/>
        </w:rPr>
        <w:sectPr>
          <w:type w:val="nextPage"/>
          <w:pgSz w:w="11906" w:h="16838"/>
          <w:pgMar w:top="2154" w:right="1474" w:bottom="1984" w:left="1587" w:header="851" w:footer="992" w:gutter="0"/>
          <w:pgNumType w:start="4"/>
          <w:cols w:num="1" w:space="0"/>
          <w:titlePg w:val="0"/>
          <w:rtlGutter w:val="0"/>
          <w:docGrid w:type="lines" w:linePitch="334" w:charSpace="0"/>
        </w:sectPr>
      </w:pPr>
      <w:r>
        <w:rPr>
          <w:rFonts w:eastAsia="仿宋_GB2312" w:hint="eastAsia"/>
          <w:sz w:val="32"/>
        </w:rPr>
        <w:t>将采集的航拍大图进行对齐匹配，如若图片包含GPS定位信息，不同时间的航拍大图依据定位信息进行对齐，若不包含GPS定位信息，则依据特征相似度或者特征点匹配的方式进行对齐，并对不包含识别目标的图片边缘进行裁剪。</w:t>
      </w:r>
    </w:p>
    <w:p>
      <w:pPr>
        <w:pStyle w:val="ListParagraph"/>
        <w:pageBreakBefore w:val="0"/>
        <w:widowControl/>
        <w:kinsoku/>
        <w:overflowPunct/>
        <w:topLinePunct w:val="0"/>
        <w:autoSpaceDE/>
        <w:autoSpaceDN/>
        <w:bidi w:val="0"/>
        <w:adjustRightInd/>
        <w:snapToGrid/>
        <w:spacing w:before="10" w:after="10" w:line="360" w:lineRule="auto"/>
        <w:ind w:left="720" w:firstLine="0" w:firstLineChars="0"/>
        <w:textAlignment w:val="auto"/>
        <w:rPr>
          <w:rFonts w:eastAsia="仿宋_GB2312" w:hint="eastAsia"/>
          <w:sz w:val="32"/>
        </w:rPr>
      </w:pPr>
      <w:r>
        <w:rPr>
          <w:rFonts w:eastAsia="仿宋_GB2312" w:hint="eastAsia"/>
          <w:sz w:val="32"/>
        </w:rPr>
        <w:t>数据标注：对车辆、建筑等目标物体进行标注，本方案使用方形框标注方式，依据实际场景下进行重叠标注，针对超大面积的工厂建筑仅标注边缘以提升模型准确度。</w:t>
      </w:r>
    </w:p>
    <w:p>
      <w:pPr>
        <w:pStyle w:val="ListParagraph"/>
        <w:pageBreakBefore w:val="0"/>
        <w:widowControl/>
        <w:kinsoku/>
        <w:overflowPunct/>
        <w:topLinePunct w:val="0"/>
        <w:autoSpaceDE/>
        <w:autoSpaceDN/>
        <w:bidi w:val="0"/>
        <w:adjustRightInd/>
        <w:snapToGrid/>
        <w:spacing w:before="10" w:after="10" w:line="360" w:lineRule="auto"/>
        <w:ind w:left="720" w:firstLine="480"/>
        <w:textAlignment w:val="auto"/>
        <w:rPr>
          <w:rFonts w:eastAsia="仿宋_GB2312"/>
          <w:sz w:val="32"/>
        </w:rPr>
      </w:pPr>
      <w:r>
        <w:rPr>
          <w:rFonts w:eastAsia="仿宋_GB2312" w:hint="eastAsia"/>
          <w:sz w:val="32"/>
        </w:rPr>
        <w:t>构建网络模型，本发明所提方案中使用的网络框架为</w:t>
      </w:r>
      <w:r>
        <w:rPr>
          <w:rFonts w:eastAsia="仿宋_GB2312" w:hint="eastAsia"/>
          <w:sz w:val="32"/>
          <w:lang w:eastAsia="zh-CN"/>
        </w:rPr>
        <w:t>YOLOv6</w:t>
      </w:r>
      <w:r>
        <w:rPr>
          <w:rFonts w:eastAsia="仿宋_GB2312"/>
          <w:sz w:val="32"/>
        </w:rPr>
        <w:t>-</w:t>
      </w:r>
      <w:r>
        <w:rPr>
          <w:rFonts w:eastAsia="仿宋_GB2312" w:hint="eastAsia"/>
          <w:sz w:val="32"/>
        </w:rPr>
        <w:t>Swin</w:t>
      </w:r>
      <w:r>
        <w:rPr>
          <w:rFonts w:eastAsia="仿宋_GB2312"/>
          <w:sz w:val="32"/>
        </w:rPr>
        <w:t>-</w:t>
      </w:r>
      <w:r>
        <w:rPr>
          <w:rFonts w:eastAsia="仿宋_GB2312" w:hint="eastAsia"/>
          <w:sz w:val="32"/>
        </w:rPr>
        <w:t>Transformer，以目标检测</w:t>
      </w:r>
      <w:r>
        <w:rPr>
          <w:rFonts w:eastAsia="仿宋_GB2312" w:hint="eastAsia"/>
          <w:sz w:val="32"/>
          <w:lang w:eastAsia="zh-CN"/>
        </w:rPr>
        <w:t>YOLOv6</w:t>
      </w:r>
      <w:r>
        <w:rPr>
          <w:rFonts w:eastAsia="仿宋_GB2312" w:hint="eastAsia"/>
          <w:sz w:val="32"/>
        </w:rPr>
        <w:t>为基础，其包含四个部分：输入端数据处理模块、Backbone特征提取网络、Neck特征处理模块和Head检测模块，分别用于对输入图像进行数据增强、从输入图像中提取特征、提高模型的感受野和减少特征图大小的损失以及用于将提取的特征转化为预测的目标框、置信度和类别信息。</w:t>
      </w:r>
      <w:r>
        <w:rPr>
          <w:rFonts w:eastAsia="仿宋_GB2312"/>
          <w:sz w:val="32"/>
        </w:rPr>
        <w:br/>
      </w:r>
      <w:r>
        <w:rPr>
          <w:rFonts w:eastAsia="仿宋_GB2312" w:hint="eastAsia"/>
          <w:sz w:val="32"/>
        </w:rPr>
        <w:t xml:space="preserve"> </w:t>
      </w:r>
      <w:r>
        <w:rPr>
          <w:rFonts w:eastAsia="仿宋_GB2312"/>
          <w:sz w:val="32"/>
        </w:rPr>
        <w:t xml:space="preserve">   </w:t>
      </w:r>
      <w:r>
        <w:rPr>
          <w:rFonts w:eastAsia="仿宋_GB2312" w:hint="eastAsia"/>
          <w:sz w:val="32"/>
        </w:rPr>
        <w:t>输入端数据处理模块中使用了马赛克数据增强、自适应图片缩放。</w:t>
      </w:r>
    </w:p>
    <w:p>
      <w:pPr>
        <w:pStyle w:val="ListParagraph"/>
        <w:pageBreakBefore w:val="0"/>
        <w:widowControl/>
        <w:kinsoku/>
        <w:overflowPunct/>
        <w:topLinePunct w:val="0"/>
        <w:autoSpaceDE/>
        <w:autoSpaceDN/>
        <w:bidi w:val="0"/>
        <w:adjustRightInd/>
        <w:snapToGrid/>
        <w:spacing w:before="10" w:after="10" w:line="360" w:lineRule="auto"/>
        <w:ind w:left="720" w:firstLine="480"/>
        <w:textAlignment w:val="auto"/>
        <w:rPr>
          <w:rFonts w:eastAsia="仿宋_GB2312"/>
          <w:sz w:val="32"/>
        </w:rPr>
        <w:sectPr>
          <w:type w:val="nextPage"/>
          <w:pgSz w:w="11906" w:h="16838"/>
          <w:pgMar w:top="2154" w:right="1474" w:bottom="1984" w:left="1587" w:header="851" w:footer="992" w:gutter="0"/>
          <w:pgNumType w:start="5"/>
          <w:cols w:num="1" w:space="0"/>
          <w:titlePg w:val="0"/>
          <w:rtlGutter w:val="0"/>
          <w:docGrid w:type="lines" w:linePitch="334" w:charSpace="0"/>
        </w:sectPr>
      </w:pPr>
      <w:r>
        <w:rPr>
          <w:rFonts w:eastAsia="仿宋_GB2312" w:hint="eastAsia"/>
          <w:sz w:val="32"/>
        </w:rPr>
        <w:t>Backbone特征提取网络则使用Swin</w:t>
      </w:r>
      <w:r>
        <w:rPr>
          <w:rFonts w:eastAsia="仿宋_GB2312"/>
          <w:sz w:val="32"/>
        </w:rPr>
        <w:t>-</w:t>
      </w:r>
      <w:r>
        <w:rPr>
          <w:rFonts w:eastAsia="仿宋_GB2312" w:hint="eastAsia"/>
          <w:sz w:val="32"/>
        </w:rPr>
        <w:t>Transformer模块，其网络结构主要由以下部分组成：图块划分、平移窗口、Swin</w:t>
      </w:r>
      <w:r>
        <w:rPr>
          <w:rFonts w:eastAsia="仿宋_GB2312"/>
          <w:sz w:val="32"/>
        </w:rPr>
        <w:t>-</w:t>
      </w:r>
      <w:r>
        <w:rPr>
          <w:rFonts w:eastAsia="仿宋_GB2312" w:hint="eastAsia"/>
          <w:sz w:val="32"/>
        </w:rPr>
        <w:t>Transformer阶段（Stage）、下采样、归一化层和池化头（Pooling</w:t>
      </w:r>
      <w:r>
        <w:rPr>
          <w:rFonts w:eastAsia="仿宋_GB2312"/>
          <w:sz w:val="32"/>
        </w:rPr>
        <w:t xml:space="preserve"> </w:t>
      </w:r>
    </w:p>
    <w:p>
      <w:pPr>
        <w:pStyle w:val="ListParagraph"/>
        <w:pageBreakBefore w:val="0"/>
        <w:widowControl/>
        <w:kinsoku/>
        <w:overflowPunct/>
        <w:topLinePunct w:val="0"/>
        <w:autoSpaceDE/>
        <w:autoSpaceDN/>
        <w:bidi w:val="0"/>
        <w:adjustRightInd/>
        <w:snapToGrid/>
        <w:spacing w:before="10" w:after="10" w:line="360" w:lineRule="auto"/>
        <w:ind w:left="720" w:firstLine="480"/>
        <w:textAlignment w:val="auto"/>
        <w:rPr>
          <w:rFonts w:eastAsia="仿宋_GB2312"/>
          <w:sz w:val="32"/>
        </w:rPr>
      </w:pPr>
      <w:r>
        <w:rPr>
          <w:rFonts w:eastAsia="仿宋_GB2312" w:hint="eastAsia"/>
          <w:sz w:val="32"/>
        </w:rPr>
        <w:t>Head）。图块划分是将输入的三位图像切块成一系列的固定大小的图块（Patch）经过一个简单的线性变换得到一个固定长度的向量，作用是缩小分辨率和调整通道数。平移窗口是将每个图块放到一个大小为</w:t>
      </w:r>
      <m:oMath>
        <m:r>
          <w:rPr>
            <w:rFonts w:ascii="Cambria Math" w:eastAsia="仿宋_GB2312" w:hAnsi="Cambria Math"/>
            <w:sz w:val="32"/>
          </w:rPr>
          <m:t>K</m:t>
        </m:r>
        <m:r>
          <m:rPr>
            <m:sty m:val="p"/>
          </m:rPr>
          <w:rPr>
            <w:rFonts w:ascii="Cambria Math" w:eastAsia="仿宋_GB2312" w:hAnsi="Cambria Math" w:hint="eastAsia"/>
            <w:sz w:val="32"/>
          </w:rPr>
          <m:t>×</m:t>
        </m:r>
        <m:r>
          <w:rPr>
            <w:rFonts w:ascii="Cambria Math" w:eastAsia="仿宋_GB2312" w:hAnsi="Cambria Math"/>
            <w:sz w:val="32"/>
          </w:rPr>
          <m:t>K</m:t>
        </m:r>
      </m:oMath>
      <w:r>
        <w:rPr>
          <w:rFonts w:eastAsia="仿宋_GB2312" w:hint="eastAsia"/>
          <w:sz w:val="32"/>
        </w:rPr>
        <w:t>的滑动窗口内，每个窗口在两个方向上做固定的</w:t>
      </w:r>
      <m:oMath>
        <m:r>
          <w:rPr>
            <w:rFonts w:ascii="Cambria Math" w:eastAsia="仿宋_GB2312" w:hAnsi="Cambria Math"/>
            <w:sz w:val="32"/>
          </w:rPr>
          <m:t>S</m:t>
        </m:r>
      </m:oMath>
      <w:r>
        <w:rPr>
          <w:rFonts w:eastAsia="仿宋_GB2312" w:hint="eastAsia"/>
          <w:sz w:val="32"/>
        </w:rPr>
        <w:t>步滑动。Swin</w:t>
      </w:r>
      <w:r>
        <w:rPr>
          <w:rFonts w:eastAsia="仿宋_GB2312"/>
          <w:sz w:val="32"/>
        </w:rPr>
        <w:t>-</w:t>
      </w:r>
      <w:r>
        <w:rPr>
          <w:rFonts w:eastAsia="仿宋_GB2312" w:hint="eastAsia"/>
          <w:sz w:val="32"/>
        </w:rPr>
        <w:t>Transformer阶段包含多个</w:t>
      </w:r>
      <w:bookmarkStart w:id="1" w:name="OLE_LINK1"/>
      <w:r>
        <w:rPr>
          <w:rFonts w:eastAsia="仿宋_GB2312" w:hint="eastAsia"/>
          <w:sz w:val="32"/>
        </w:rPr>
        <w:t>Swin</w:t>
      </w:r>
      <w:r>
        <w:rPr>
          <w:rFonts w:eastAsia="仿宋_GB2312"/>
          <w:sz w:val="32"/>
        </w:rPr>
        <w:t>-</w:t>
      </w:r>
      <w:r>
        <w:rPr>
          <w:rFonts w:eastAsia="仿宋_GB2312" w:hint="eastAsia"/>
          <w:sz w:val="32"/>
        </w:rPr>
        <w:t>Transformer Block</w:t>
      </w:r>
      <w:bookmarkEnd w:id="1"/>
      <w:r>
        <w:rPr>
          <w:rFonts w:eastAsia="仿宋_GB2312" w:hint="eastAsia"/>
          <w:sz w:val="32"/>
        </w:rPr>
        <w:t>，其包括多头的自注意力机制（MSA）和MLP层。下采样层是通过降采样来缩小特征图大小，采用窗口化卷积来处理边缘效应。池化头通常使用全局池化或者多层感知器来实现。</w:t>
      </w:r>
    </w:p>
    <w:p>
      <w:pPr>
        <w:pStyle w:val="ListParagraph"/>
        <w:pageBreakBefore w:val="0"/>
        <w:widowControl/>
        <w:kinsoku/>
        <w:overflowPunct/>
        <w:topLinePunct w:val="0"/>
        <w:autoSpaceDE/>
        <w:autoSpaceDN/>
        <w:bidi w:val="0"/>
        <w:adjustRightInd/>
        <w:snapToGrid/>
        <w:spacing w:before="10" w:after="10" w:line="360" w:lineRule="auto"/>
        <w:ind w:left="720" w:firstLineChars="0"/>
        <w:textAlignment w:val="auto"/>
        <w:rPr>
          <w:rFonts w:eastAsia="仿宋_GB2312"/>
          <w:sz w:val="32"/>
        </w:rPr>
      </w:pPr>
      <w:r>
        <w:rPr>
          <w:rFonts w:eastAsia="仿宋_GB2312" w:hint="eastAsia"/>
          <w:sz w:val="32"/>
        </w:rPr>
        <w:t>接下来将着重介绍Swin</w:t>
      </w:r>
      <w:r>
        <w:rPr>
          <w:rFonts w:eastAsia="仿宋_GB2312"/>
          <w:sz w:val="32"/>
        </w:rPr>
        <w:t>-</w:t>
      </w:r>
      <w:r>
        <w:rPr>
          <w:rFonts w:eastAsia="仿宋_GB2312" w:hint="eastAsia"/>
          <w:sz w:val="32"/>
        </w:rPr>
        <w:t>Transformer 模块，经过输入端的线性投影和维度转化操作以后，一个维度为</w:t>
      </w:r>
      <m:oMath>
        <m:r>
          <w:rPr>
            <w:rFonts w:ascii="Cambria Math" w:eastAsia="仿宋_GB2312" w:hAnsi="Cambria Math"/>
            <w:sz w:val="32"/>
          </w:rPr>
          <m:t>H</m:t>
        </m:r>
        <m:r>
          <m:rPr>
            <m:sty m:val="p"/>
          </m:rPr>
          <w:rPr>
            <w:rFonts w:ascii="Cambria Math" w:eastAsia="仿宋_GB2312" w:hAnsi="Cambria Math" w:hint="eastAsia"/>
            <w:sz w:val="32"/>
          </w:rPr>
          <m:t>×</m:t>
        </m:r>
        <m:r>
          <w:rPr>
            <w:rFonts w:ascii="Cambria Math" w:eastAsia="仿宋_GB2312" w:hAnsi="Cambria Math"/>
            <w:sz w:val="32"/>
          </w:rPr>
          <m:t xml:space="preserve">W </m:t>
        </m:r>
        <m:r>
          <m:rPr>
            <m:sty m:val="p"/>
          </m:rPr>
          <w:rPr>
            <w:rFonts w:ascii="Cambria Math" w:eastAsia="仿宋_GB2312" w:hAnsi="Cambria Math" w:hint="eastAsia"/>
            <w:sz w:val="32"/>
          </w:rPr>
          <m:t>×</m:t>
        </m:r>
        <m:r>
          <w:rPr>
            <w:rFonts w:ascii="Cambria Math" w:eastAsia="仿宋_GB2312" w:hAnsi="Cambria Math"/>
            <w:sz w:val="32"/>
          </w:rPr>
          <m:t>C</m:t>
        </m:r>
      </m:oMath>
      <w:r>
        <w:rPr>
          <w:rFonts w:eastAsia="仿宋_GB2312" w:hint="eastAsia"/>
          <w:sz w:val="32"/>
        </w:rPr>
        <w:t>的三维特征图</w:t>
      </w:r>
      <m:oMath>
        <m:r>
          <w:rPr>
            <w:rFonts w:ascii="Cambria Math" w:eastAsia="仿宋_GB2312" w:hAnsi="Cambria Math"/>
            <w:sz w:val="32"/>
          </w:rPr>
          <m:t>X</m:t>
        </m:r>
      </m:oMath>
      <w:r>
        <w:rPr>
          <w:rFonts w:eastAsia="仿宋_GB2312" w:hint="eastAsia"/>
          <w:sz w:val="32"/>
        </w:rPr>
        <w:t xml:space="preserve"> 转化为三个维度为</w:t>
      </w:r>
      <m:oMath>
        <m:r>
          <w:rPr>
            <w:rFonts w:ascii="Cambria Math" w:eastAsia="仿宋_GB2312" w:hAnsi="Cambria Math"/>
            <w:sz w:val="32"/>
          </w:rPr>
          <m:t>N</m:t>
        </m:r>
        <m:r>
          <m:rPr>
            <m:sty m:val="p"/>
          </m:rPr>
          <w:rPr>
            <w:rFonts w:ascii="Cambria Math" w:eastAsia="仿宋_GB2312" w:hAnsi="Cambria Math" w:hint="eastAsia"/>
            <w:sz w:val="32"/>
          </w:rPr>
          <m:t>×</m:t>
        </m:r>
        <m:sSup>
          <m:sSupPr>
            <m:ctrlPr>
              <w:rPr>
                <w:rFonts w:ascii="Cambria Math" w:eastAsia="仿宋_GB2312" w:hAnsi="Cambria Math"/>
                <w:i/>
                <w:sz w:val="32"/>
              </w:rPr>
            </m:ctrlPr>
          </m:sSupPr>
          <m:e>
            <m:ctrlPr>
              <w:rPr>
                <w:rFonts w:ascii="Cambria Math" w:eastAsia="仿宋_GB2312" w:hAnsi="Cambria Math"/>
                <w:sz w:val="32"/>
              </w:rPr>
            </m:ctrlPr>
            <m:r>
              <w:rPr>
                <w:rFonts w:ascii="Cambria Math" w:eastAsia="仿宋_GB2312" w:hAnsi="Cambria Math"/>
                <w:sz w:val="32"/>
              </w:rPr>
              <m:t>C</m:t>
            </m:r>
          </m:e>
          <m:sup>
            <m:ctrlPr>
              <w:rPr>
                <w:rFonts w:ascii="Cambria Math" w:eastAsia="仿宋_GB2312" w:hAnsi="Cambria Math"/>
                <w:i/>
                <w:sz w:val="32"/>
              </w:rPr>
            </m:ctrlPr>
            <m:r>
              <m:rPr>
                <m:sty m:val="p"/>
              </m:rPr>
              <w:rPr>
                <w:rFonts w:ascii="Cambria Math" w:eastAsia="仿宋_GB2312" w:hAnsi="Cambria Math" w:hint="eastAsia"/>
                <w:sz w:val="32"/>
              </w:rPr>
              <m:t>'</m:t>
            </m:r>
          </m:sup>
        </m:sSup>
      </m:oMath>
      <w:r>
        <w:rPr>
          <w:rFonts w:eastAsia="仿宋_GB2312" w:hint="eastAsia"/>
          <w:sz w:val="32"/>
        </w:rPr>
        <w:t>的向量矩阵以提供自注意力，其中</w:t>
      </w:r>
      <w:r>
        <w:rPr>
          <w:rFonts w:eastAsia="仿宋_GB2312"/>
          <w:sz w:val="32"/>
        </w:rPr>
        <w:t>H</w:t>
      </w:r>
      <w:r>
        <w:rPr>
          <w:rFonts w:eastAsia="仿宋_GB2312" w:hint="eastAsia"/>
          <w:sz w:val="32"/>
        </w:rPr>
        <w:t>、W和C分别代表特征图的长、宽和通道数，且有</w:t>
      </w:r>
      <m:oMath>
        <m:r>
          <w:rPr>
            <w:rFonts w:ascii="Cambria Math" w:eastAsia="仿宋_GB2312" w:hAnsi="Cambria Math"/>
            <w:sz w:val="32"/>
          </w:rPr>
          <m:t>N = H</m:t>
        </m:r>
        <m:r>
          <m:rPr>
            <m:sty m:val="p"/>
          </m:rPr>
          <w:rPr>
            <w:rFonts w:ascii="Cambria Math" w:eastAsia="仿宋_GB2312" w:hAnsi="Cambria Math" w:hint="eastAsia"/>
            <w:sz w:val="32"/>
          </w:rPr>
          <m:t>×</m:t>
        </m:r>
        <m:r>
          <w:rPr>
            <w:rFonts w:ascii="Cambria Math" w:eastAsia="仿宋_GB2312" w:hAnsi="Cambria Math"/>
            <w:sz w:val="32"/>
          </w:rPr>
          <m:t>W</m:t>
        </m:r>
      </m:oMath>
      <w:r>
        <w:rPr>
          <w:rFonts w:eastAsia="仿宋_GB2312" w:hint="eastAsia"/>
          <w:sz w:val="32"/>
        </w:rPr>
        <w:t>,</w:t>
      </w:r>
      <w:r>
        <w:rPr>
          <w:rFonts w:eastAsia="仿宋_GB2312"/>
          <w:sz w:val="32"/>
        </w:rPr>
        <w:t xml:space="preserve"> </w:t>
      </w:r>
      <m:oMath>
        <m:sSup>
          <m:sSupPr>
            <m:ctrlPr>
              <w:rPr>
                <w:rFonts w:ascii="Cambria Math" w:eastAsia="仿宋_GB2312" w:hAnsi="Cambria Math"/>
                <w:i/>
                <w:sz w:val="32"/>
              </w:rPr>
            </m:ctrlPr>
          </m:sSupPr>
          <m:e>
            <m:ctrlPr>
              <w:rPr>
                <w:rFonts w:ascii="Cambria Math" w:eastAsia="仿宋_GB2312" w:hAnsi="Cambria Math"/>
                <w:i/>
                <w:sz w:val="32"/>
              </w:rPr>
            </m:ctrlPr>
            <m:r>
              <w:rPr>
                <w:rFonts w:ascii="Cambria Math" w:eastAsia="仿宋_GB2312" w:hAnsi="Cambria Math"/>
                <w:sz w:val="32"/>
              </w:rPr>
              <m:t>C</m:t>
            </m:r>
          </m:e>
          <m:sup>
            <m:ctrlPr>
              <w:rPr>
                <w:rFonts w:ascii="Cambria Math" w:eastAsia="仿宋_GB2312" w:hAnsi="Cambria Math"/>
                <w:i/>
                <w:sz w:val="32"/>
              </w:rPr>
            </m:ctrlPr>
            <m:r>
              <m:rPr>
                <m:sty m:val="p"/>
              </m:rPr>
              <w:rPr>
                <w:rFonts w:ascii="Cambria Math" w:eastAsia="仿宋_GB2312" w:hAnsi="Cambria Math" w:hint="eastAsia"/>
                <w:sz w:val="32"/>
              </w:rPr>
              <m:t>'</m:t>
            </m:r>
          </m:sup>
        </m:sSup>
      </m:oMath>
      <w:r>
        <w:rPr>
          <w:rFonts w:eastAsia="仿宋_GB2312" w:hint="eastAsia"/>
          <w:sz w:val="32"/>
        </w:rPr>
        <w:t>与设置的窗口大小有关。综上所述，自注意力输出为：</w:t>
      </w:r>
    </w:p>
    <w:p>
      <w:pPr>
        <w:pStyle w:val="ListParagraph"/>
        <w:pageBreakBefore w:val="0"/>
        <w:widowControl/>
        <w:kinsoku/>
        <w:overflowPunct/>
        <w:topLinePunct w:val="0"/>
        <w:autoSpaceDE/>
        <w:autoSpaceDN/>
        <w:bidi w:val="0"/>
        <w:adjustRightInd/>
        <w:snapToGrid/>
        <w:spacing w:before="10" w:after="10" w:line="360" w:lineRule="auto"/>
        <w:ind w:left="720" w:firstLineChars="0"/>
        <w:textAlignment w:val="auto"/>
        <w:rPr>
          <w:rFonts w:eastAsia="仿宋_GB2312" w:asciiTheme="minorHAnsi" w:hAnsiTheme="minorHAnsi" w:cstheme="minorBidi"/>
          <w:sz w:val="32"/>
        </w:rPr>
      </w:pPr>
      <m:oMathPara>
        <m:oMath>
          <m:r>
            <m:rPr>
              <m:nor/>
              <m:sty m:val="p"/>
            </m:rPr>
            <w:rPr>
              <w:rFonts w:ascii="Cambria Math" w:eastAsia="仿宋_GB2312" w:hAnsi="Cambria Math"/>
              <w:b w:val="0"/>
              <w:i w:val="0"/>
              <w:sz w:val="32"/>
            </w:rPr>
            <m:t>Attention</m:t>
          </m:r>
          <m:d>
            <m:dPr>
              <m:ctrlPr>
                <w:rPr>
                  <w:rFonts w:ascii="Cambria Math" w:eastAsia="仿宋_GB2312" w:hAnsi="Cambria Math"/>
                  <w:i/>
                  <w:sz w:val="32"/>
                </w:rPr>
              </m:ctrlPr>
            </m:dPr>
            <m:e>
              <m:ctrlPr>
                <w:rPr>
                  <w:rFonts w:ascii="Cambria Math" w:eastAsia="仿宋_GB2312" w:hAnsi="Cambria Math"/>
                  <w:i/>
                  <w:sz w:val="32"/>
                </w:rPr>
              </m:ctrlPr>
              <m:r>
                <w:rPr>
                  <w:rFonts w:ascii="Cambria Math" w:eastAsia="仿宋_GB2312" w:hAnsi="Cambria Math"/>
                  <w:sz w:val="32"/>
                </w:rPr>
                <m:t>Q,K,V</m:t>
              </m:r>
            </m:e>
          </m:d>
          <m:r>
            <w:rPr>
              <w:rFonts w:ascii="Cambria Math" w:eastAsia="仿宋_GB2312" w:hAnsi="Cambria Math"/>
              <w:sz w:val="32"/>
            </w:rPr>
            <m:t>=</m:t>
          </m:r>
          <m:r>
            <m:rPr>
              <m:nor/>
              <m:sty m:val="p"/>
            </m:rPr>
            <w:rPr>
              <w:rFonts w:ascii="Cambria Math" w:eastAsia="仿宋_GB2312" w:hAnsi="Cambria Math"/>
              <w:b w:val="0"/>
              <w:i w:val="0"/>
              <w:sz w:val="32"/>
            </w:rPr>
            <m:t>Softmax</m:t>
          </m:r>
          <m:d>
            <m:dPr>
              <m:ctrlPr>
                <w:rPr>
                  <w:rFonts w:ascii="Cambria Math" w:eastAsia="仿宋_GB2312" w:hAnsi="Cambria Math"/>
                  <w:i/>
                  <w:sz w:val="32"/>
                </w:rPr>
              </m:ctrlPr>
            </m:dPr>
            <m:e>
              <m:ctrlPr>
                <w:rPr>
                  <w:rFonts w:ascii="Cambria Math" w:eastAsia="仿宋_GB2312" w:hAnsi="Cambria Math"/>
                  <w:i/>
                  <w:sz w:val="32"/>
                </w:rPr>
              </m:ctrlPr>
              <m:f>
                <m:fPr>
                  <m:ctrlPr>
                    <w:rPr>
                      <w:rFonts w:ascii="Cambria Math" w:eastAsia="仿宋_GB2312" w:hAnsi="Cambria Math"/>
                      <w:sz w:val="32"/>
                    </w:rPr>
                  </m:ctrlPr>
                </m:fPr>
                <m:num>
                  <m:ctrlPr>
                    <w:rPr>
                      <w:rFonts w:ascii="Cambria Math" w:eastAsia="仿宋_GB2312" w:hAnsi="Cambria Math"/>
                      <w:i/>
                      <w:sz w:val="32"/>
                    </w:rPr>
                  </m:ctrlPr>
                  <m:r>
                    <w:rPr>
                      <w:rFonts w:ascii="Cambria Math" w:eastAsia="仿宋_GB2312" w:hAnsi="Cambria Math"/>
                      <w:sz w:val="32"/>
                    </w:rPr>
                    <m:t>Q</m:t>
                  </m:r>
                  <m:sSup>
                    <m:sSupPr>
                      <m:ctrlPr>
                        <w:rPr>
                          <w:rFonts w:ascii="Cambria Math" w:eastAsia="仿宋_GB2312" w:hAnsi="Cambria Math"/>
                          <w:i/>
                          <w:sz w:val="32"/>
                        </w:rPr>
                      </m:ctrlPr>
                    </m:sSupPr>
                    <m:e>
                      <m:ctrlPr>
                        <w:rPr>
                          <w:rFonts w:ascii="Cambria Math" w:eastAsia="仿宋_GB2312" w:hAnsi="Cambria Math"/>
                          <w:i/>
                          <w:sz w:val="32"/>
                        </w:rPr>
                      </m:ctrlPr>
                      <m:r>
                        <w:rPr>
                          <w:rFonts w:ascii="Cambria Math" w:eastAsia="仿宋_GB2312" w:hAnsi="Cambria Math"/>
                          <w:sz w:val="32"/>
                        </w:rPr>
                        <m:t>K</m:t>
                      </m:r>
                    </m:e>
                    <m:sup>
                      <m:ctrlPr>
                        <w:rPr>
                          <w:rFonts w:ascii="Cambria Math" w:eastAsia="仿宋_GB2312" w:hAnsi="Cambria Math"/>
                          <w:i/>
                          <w:sz w:val="32"/>
                        </w:rPr>
                      </m:ctrlPr>
                      <m:r>
                        <w:rPr>
                          <w:rFonts w:ascii="Cambria Math" w:eastAsia="仿宋_GB2312" w:hAnsi="Cambria Math"/>
                          <w:sz w:val="32"/>
                        </w:rPr>
                        <m:t>T</m:t>
                      </m:r>
                    </m:sup>
                  </m:sSup>
                </m:num>
                <m:den>
                  <m:ctrlPr>
                    <w:rPr>
                      <w:rFonts w:ascii="Cambria Math" w:eastAsia="仿宋_GB2312" w:hAnsi="Cambria Math"/>
                      <w:i/>
                      <w:sz w:val="32"/>
                    </w:rPr>
                  </m:ctrlPr>
                  <m:rad>
                    <m:radPr>
                      <m:degHide/>
                      <m:ctrlPr>
                        <w:rPr>
                          <w:rFonts w:ascii="Cambria Math" w:eastAsia="仿宋_GB2312" w:hAnsi="Cambria Math"/>
                          <w:sz w:val="32"/>
                        </w:rPr>
                      </m:ctrlPr>
                    </m:radPr>
                    <m:deg>
                      <m:ctrlPr>
                        <w:rPr>
                          <w:rFonts w:ascii="Cambria Math" w:eastAsia="仿宋_GB2312" w:hAnsi="Cambria Math"/>
                          <w:i/>
                          <w:sz w:val="32"/>
                        </w:rPr>
                      </m:ctrlPr>
                    </m:deg>
                    <m:e>
                      <m:ctrlPr>
                        <w:rPr>
                          <w:rFonts w:ascii="Cambria Math" w:eastAsia="仿宋_GB2312" w:hAnsi="Cambria Math"/>
                          <w:sz w:val="32"/>
                        </w:rPr>
                      </m:ctrlPr>
                      <m:r>
                        <w:rPr>
                          <w:rFonts w:ascii="Cambria Math" w:eastAsia="仿宋_GB2312" w:hAnsi="Cambria Math"/>
                          <w:sz w:val="32"/>
                        </w:rPr>
                        <m:t>d</m:t>
                      </m:r>
                    </m:e>
                  </m:rad>
                </m:den>
              </m:f>
              <m:r>
                <w:rPr>
                  <w:rFonts w:ascii="Cambria Math" w:eastAsia="仿宋_GB2312" w:hAnsi="Cambria Math"/>
                  <w:sz w:val="32"/>
                </w:rPr>
                <m:t>+B</m:t>
              </m:r>
            </m:e>
          </m:d>
          <m:r>
            <w:rPr>
              <w:rFonts w:ascii="Cambria Math" w:eastAsia="仿宋_GB2312" w:hAnsi="Cambria Math"/>
              <w:sz w:val="32"/>
            </w:rPr>
            <m:t>V</m:t>
          </m:r>
        </m:oMath>
      </m:oMathPara>
    </w:p>
    <w:p>
      <w:pPr>
        <w:pStyle w:val="ListParagraph"/>
        <w:pageBreakBefore w:val="0"/>
        <w:widowControl/>
        <w:kinsoku/>
        <w:overflowPunct/>
        <w:topLinePunct w:val="0"/>
        <w:autoSpaceDE/>
        <w:autoSpaceDN/>
        <w:bidi w:val="0"/>
        <w:adjustRightInd/>
        <w:snapToGrid/>
        <w:spacing w:before="10" w:after="10" w:line="360" w:lineRule="auto"/>
        <w:ind w:left="720" w:firstLineChars="0"/>
        <w:textAlignment w:val="auto"/>
        <w:rPr>
          <w:rFonts w:eastAsia="仿宋_GB2312"/>
          <w:sz w:val="32"/>
        </w:rPr>
        <w:sectPr>
          <w:type w:val="nextPage"/>
          <w:pgSz w:w="11906" w:h="16838"/>
          <w:pgMar w:top="2154" w:right="1474" w:bottom="1984" w:left="1587" w:header="851" w:footer="992" w:gutter="0"/>
          <w:pgNumType w:start="6"/>
          <w:cols w:num="1" w:space="0"/>
          <w:titlePg w:val="0"/>
          <w:rtlGutter w:val="0"/>
          <w:docGrid w:type="lines" w:linePitch="334" w:charSpace="0"/>
        </w:sectPr>
      </w:pPr>
      <w:r>
        <w:rPr>
          <w:rFonts w:eastAsia="仿宋_GB2312" w:hint="eastAsia"/>
          <w:sz w:val="32"/>
        </w:rPr>
        <w:t>其中，Attention</w:t>
      </w:r>
      <w:r>
        <w:rPr>
          <w:rFonts w:eastAsia="仿宋_GB2312"/>
          <w:sz w:val="32"/>
        </w:rPr>
        <w:t>(Q,K,V)</w:t>
      </w:r>
      <w:r>
        <w:rPr>
          <w:rFonts w:eastAsia="仿宋_GB2312" w:hint="eastAsia"/>
          <w:sz w:val="32"/>
        </w:rPr>
        <w:t>表示特征图上所有元素与其他元素之间的注意力矩阵，聚合了全局特征信息。同时在计算Attention中的Q和K时加入了相对位置编码，q其相对位置偏置值为</w:t>
      </w:r>
      <m:oMath>
        <m:r>
          <w:rPr>
            <w:rFonts w:ascii="Cambria Math" w:eastAsia="仿宋_GB2312" w:hAnsi="Cambria Math"/>
            <w:sz w:val="32"/>
          </w:rPr>
          <m:t>B</m:t>
        </m:r>
      </m:oMath>
      <w:r>
        <w:rPr>
          <w:rFonts w:eastAsia="仿宋_GB2312" w:hint="eastAsia"/>
          <w:sz w:val="32"/>
        </w:rPr>
        <w:t>，即在自注意力机制的计算过程中添加了一个可学习的相对位置参数。</w:t>
      </w:r>
    </w:p>
    <w:p>
      <w:pPr>
        <w:pStyle w:val="ListParagraph"/>
        <w:pageBreakBefore w:val="0"/>
        <w:widowControl/>
        <w:kinsoku/>
        <w:overflowPunct/>
        <w:topLinePunct w:val="0"/>
        <w:autoSpaceDE/>
        <w:autoSpaceDN/>
        <w:bidi w:val="0"/>
        <w:adjustRightInd/>
        <w:snapToGrid/>
        <w:spacing w:before="10" w:after="10" w:line="360" w:lineRule="auto"/>
        <w:ind w:left="720" w:firstLineChars="0"/>
        <w:textAlignment w:val="auto"/>
        <w:rPr>
          <w:rFonts w:eastAsia="仿宋_GB2312" w:hint="eastAsia"/>
          <w:sz w:val="32"/>
        </w:rPr>
      </w:pPr>
      <w:r>
        <w:rPr>
          <w:rFonts w:eastAsia="仿宋_GB2312" w:hint="eastAsia"/>
          <w:sz w:val="32"/>
        </w:rPr>
        <w:t>综上，特征提取网络模型流程总结如下：先对特征图进行归一化，然后通过平移窗口机制对特征图进行平移变换，并将特征图切成一个个窗口。在指定窗口大小内计算Attention，通过自注意力掩码（Attention</w:t>
      </w:r>
      <w:r>
        <w:rPr>
          <w:rFonts w:eastAsia="仿宋_GB2312"/>
          <w:sz w:val="32"/>
        </w:rPr>
        <w:t>-</w:t>
      </w:r>
      <w:r>
        <w:rPr>
          <w:rFonts w:eastAsia="仿宋_GB2312" w:hint="eastAsia"/>
          <w:sz w:val="32"/>
        </w:rPr>
        <w:t>mask）来区分是窗口Attention还是平移窗口Attention，计算完毕后将各个窗口进行合并，并把之前的平移操作恢复。之后进行Dropout操作和残差操作减少过拟合，最后再通过一次归一化处理和全连接层，以及Dropout操作和残差连接操作。</w:t>
      </w:r>
    </w:p>
    <w:p>
      <w:pPr>
        <w:pStyle w:val="ListParagraph"/>
        <w:pageBreakBefore w:val="0"/>
        <w:widowControl/>
        <w:kinsoku/>
        <w:overflowPunct/>
        <w:topLinePunct w:val="0"/>
        <w:autoSpaceDE/>
        <w:autoSpaceDN/>
        <w:bidi w:val="0"/>
        <w:adjustRightInd/>
        <w:snapToGrid/>
        <w:spacing w:before="10" w:after="10" w:line="360" w:lineRule="auto"/>
        <w:ind w:left="720" w:firstLineChars="0"/>
        <w:textAlignment w:val="auto"/>
        <w:rPr>
          <w:rFonts w:eastAsia="仿宋_GB2312"/>
          <w:sz w:val="32"/>
        </w:rPr>
        <w:sectPr>
          <w:type w:val="nextPage"/>
          <w:pgSz w:w="11906" w:h="16838"/>
          <w:pgMar w:top="2154" w:right="1474" w:bottom="1984" w:left="1587" w:header="851" w:footer="992" w:gutter="0"/>
          <w:pgNumType w:start="7"/>
          <w:cols w:num="1" w:space="0"/>
          <w:titlePg w:val="0"/>
          <w:rtlGutter w:val="0"/>
          <w:docGrid w:type="lines" w:linePitch="334" w:charSpace="0"/>
        </w:sectPr>
      </w:pPr>
      <w:r>
        <w:rPr>
          <w:rFonts w:eastAsia="仿宋_GB2312" w:hint="eastAsia"/>
          <w:sz w:val="32"/>
        </w:rPr>
        <w:t>Neck特征处理和特征融合：Neck部分也采用了和特征提取相类似的方式进行特征融合，将输入特征分成两个分支进行处理，其中一个分支进行</w:t>
      </w:r>
      <m:oMath>
        <m:r>
          <w:rPr>
            <w:rFonts w:ascii="Cambria Math" w:eastAsia="仿宋_GB2312" w:hAnsi="Cambria Math"/>
            <w:sz w:val="32"/>
          </w:rPr>
          <m:t>1</m:t>
        </m:r>
        <m:r>
          <m:rPr>
            <m:sty m:val="p"/>
          </m:rPr>
          <w:rPr>
            <w:rFonts w:ascii="Cambria Math" w:eastAsia="仿宋_GB2312" w:hAnsi="Cambria Math" w:hint="eastAsia"/>
            <w:sz w:val="32"/>
          </w:rPr>
          <m:t>×</m:t>
        </m:r>
        <m:r>
          <w:rPr>
            <w:rFonts w:ascii="Cambria Math" w:eastAsia="仿宋_GB2312" w:hAnsi="Cambria Math"/>
            <w:sz w:val="32"/>
          </w:rPr>
          <m:t>1</m:t>
        </m:r>
      </m:oMath>
      <w:r>
        <w:rPr>
          <w:rFonts w:eastAsia="仿宋_GB2312" w:hint="eastAsia"/>
          <w:sz w:val="32"/>
        </w:rPr>
        <w:t>卷积降维，另一个分支进行</w:t>
      </w:r>
      <m:oMath>
        <m:r>
          <w:rPr>
            <w:rFonts w:ascii="Cambria Math" w:eastAsia="仿宋_GB2312" w:hAnsi="Cambria Math"/>
            <w:sz w:val="32"/>
          </w:rPr>
          <m:t>3</m:t>
        </m:r>
        <m:r>
          <m:rPr>
            <m:sty m:val="p"/>
          </m:rPr>
          <w:rPr>
            <w:rFonts w:ascii="Cambria Math" w:eastAsia="仿宋_GB2312" w:hAnsi="Cambria Math" w:hint="eastAsia"/>
            <w:sz w:val="32"/>
          </w:rPr>
          <m:t>×</m:t>
        </m:r>
        <m:r>
          <w:rPr>
            <w:rFonts w:ascii="Cambria Math" w:eastAsia="仿宋_GB2312" w:hAnsi="Cambria Math"/>
            <w:sz w:val="32"/>
          </w:rPr>
          <m:t>3</m:t>
        </m:r>
      </m:oMath>
      <w:r>
        <w:rPr>
          <w:rFonts w:eastAsia="仿宋_GB2312" w:hint="eastAsia"/>
          <w:sz w:val="32"/>
        </w:rPr>
        <w:t>卷积。假设输入图像大小为</w:t>
      </w:r>
      <m:oMath>
        <m:r>
          <w:rPr>
            <w:rFonts w:ascii="Cambria Math" w:eastAsia="仿宋_GB2312" w:hAnsi="Cambria Math"/>
            <w:sz w:val="32"/>
          </w:rPr>
          <m:t>640</m:t>
        </m:r>
        <m:r>
          <m:rPr>
            <m:sty m:val="p"/>
          </m:rPr>
          <w:rPr>
            <w:rFonts w:ascii="Cambria Math" w:eastAsia="仿宋_GB2312" w:hAnsi="Cambria Math" w:hint="eastAsia"/>
            <w:sz w:val="32"/>
          </w:rPr>
          <m:t>×</m:t>
        </m:r>
        <m:r>
          <w:rPr>
            <w:rFonts w:ascii="Cambria Math" w:eastAsia="仿宋_GB2312" w:hAnsi="Cambria Math"/>
            <w:sz w:val="32"/>
          </w:rPr>
          <m:t>640</m:t>
        </m:r>
      </m:oMath>
      <w:r>
        <w:rPr>
          <w:rFonts w:eastAsia="仿宋_GB2312" w:hint="eastAsia"/>
          <w:sz w:val="32"/>
        </w:rPr>
        <w:t>，那么经过特征提取网络可生成</w:t>
      </w:r>
      <m:oMath>
        <m:r>
          <w:rPr>
            <w:rFonts w:ascii="Cambria Math" w:eastAsia="仿宋_GB2312" w:hAnsi="Cambria Math"/>
            <w:sz w:val="32"/>
          </w:rPr>
          <m:t>80</m:t>
        </m:r>
        <m:r>
          <m:rPr>
            <m:sty m:val="p"/>
          </m:rPr>
          <w:rPr>
            <w:rFonts w:ascii="Cambria Math" w:eastAsia="仿宋_GB2312" w:hAnsi="Cambria Math" w:hint="eastAsia"/>
            <w:sz w:val="32"/>
          </w:rPr>
          <m:t>×</m:t>
        </m:r>
        <m:r>
          <w:rPr>
            <w:rFonts w:ascii="Cambria Math" w:eastAsia="仿宋_GB2312" w:hAnsi="Cambria Math"/>
            <w:sz w:val="32"/>
          </w:rPr>
          <m:t>80</m:t>
        </m:r>
      </m:oMath>
      <w:r>
        <w:rPr>
          <w:rFonts w:eastAsia="仿宋_GB2312" w:hint="eastAsia"/>
          <w:sz w:val="32"/>
        </w:rPr>
        <w:t>、</w:t>
      </w:r>
      <m:oMath>
        <m:r>
          <w:rPr>
            <w:rFonts w:ascii="Cambria Math" w:eastAsia="仿宋_GB2312" w:hAnsi="Cambria Math"/>
            <w:sz w:val="32"/>
          </w:rPr>
          <m:t>40</m:t>
        </m:r>
        <m:r>
          <m:rPr>
            <m:sty m:val="p"/>
          </m:rPr>
          <w:rPr>
            <w:rFonts w:ascii="Cambria Math" w:eastAsia="仿宋_GB2312" w:hAnsi="Cambria Math" w:hint="eastAsia"/>
            <w:sz w:val="32"/>
          </w:rPr>
          <m:t>×</m:t>
        </m:r>
        <m:r>
          <w:rPr>
            <w:rFonts w:ascii="Cambria Math" w:eastAsia="仿宋_GB2312" w:hAnsi="Cambria Math"/>
            <w:sz w:val="32"/>
          </w:rPr>
          <m:t>40</m:t>
        </m:r>
      </m:oMath>
      <w:r>
        <w:rPr>
          <w:rFonts w:eastAsia="仿宋_GB2312" w:hint="eastAsia"/>
          <w:sz w:val="32"/>
        </w:rPr>
        <w:t>和</w:t>
      </w:r>
      <m:oMath>
        <m:r>
          <w:rPr>
            <w:rFonts w:ascii="Cambria Math" w:eastAsia="仿宋_GB2312" w:hAnsi="Cambria Math"/>
            <w:sz w:val="32"/>
          </w:rPr>
          <m:t>20</m:t>
        </m:r>
        <m:r>
          <m:rPr>
            <m:sty m:val="p"/>
          </m:rPr>
          <w:rPr>
            <w:rFonts w:ascii="Cambria Math" w:eastAsia="仿宋_GB2312" w:hAnsi="Cambria Math" w:hint="eastAsia"/>
            <w:sz w:val="32"/>
          </w:rPr>
          <m:t>×</m:t>
        </m:r>
        <m:r>
          <w:rPr>
            <w:rFonts w:ascii="Cambria Math" w:eastAsia="仿宋_GB2312" w:hAnsi="Cambria Math"/>
            <w:sz w:val="32"/>
          </w:rPr>
          <m:t>20</m:t>
        </m:r>
      </m:oMath>
      <w:r>
        <w:rPr>
          <w:rFonts w:eastAsia="仿宋_GB2312" w:hint="eastAsia"/>
          <w:sz w:val="32"/>
        </w:rPr>
        <w:t>大小的二维特征向量。在特征提取网络之后，Neck网络包含一系列可以混合和组合图像特征的特征融合层，所有提取的不同特征被用于特征融合，以获得更多的上下文信息和减少信息损失。</w:t>
      </w:r>
    </w:p>
    <w:p>
      <w:pPr>
        <w:pStyle w:val="ListParagraph"/>
        <w:pageBreakBefore w:val="0"/>
        <w:widowControl/>
        <w:kinsoku/>
        <w:overflowPunct/>
        <w:topLinePunct w:val="0"/>
        <w:autoSpaceDE/>
        <w:autoSpaceDN/>
        <w:bidi w:val="0"/>
        <w:adjustRightInd/>
        <w:snapToGrid/>
        <w:spacing w:before="10" w:after="10" w:line="360" w:lineRule="auto"/>
        <w:ind w:left="720" w:firstLineChars="0"/>
        <w:textAlignment w:val="auto"/>
        <w:rPr>
          <w:rFonts w:eastAsia="仿宋_GB2312" w:hint="eastAsia"/>
          <w:i/>
          <w:sz w:val="32"/>
        </w:rPr>
      </w:pPr>
      <w:r>
        <w:rPr>
          <w:rFonts w:eastAsia="仿宋_GB2312" w:hint="eastAsia"/>
          <w:sz w:val="32"/>
        </w:rPr>
        <w:t>而H</w:t>
      </w:r>
      <w:r>
        <w:rPr>
          <w:rFonts w:eastAsia="仿宋_GB2312"/>
          <w:sz w:val="32"/>
        </w:rPr>
        <w:t>ead</w:t>
      </w:r>
      <w:r>
        <w:rPr>
          <w:rFonts w:eastAsia="仿宋_GB2312" w:hint="eastAsia"/>
          <w:sz w:val="32"/>
        </w:rPr>
        <w:t>检测模块</w:t>
      </w:r>
      <w:r>
        <w:rPr>
          <w:rFonts w:eastAsia="仿宋_GB2312"/>
          <w:sz w:val="32"/>
        </w:rPr>
        <w:t>的输入是由Neck网络提取的特征图。在Head网络中，首先使用</w:t>
      </w:r>
      <m:oMath>
        <m:r>
          <w:rPr>
            <w:rFonts w:ascii="Cambria Math" w:eastAsia="仿宋_GB2312" w:hAnsi="Cambria Math"/>
            <w:sz w:val="32"/>
          </w:rPr>
          <m:t>1</m:t>
        </m:r>
        <m:r>
          <m:rPr>
            <m:sty m:val="p"/>
          </m:rPr>
          <w:rPr>
            <w:rFonts w:ascii="Cambria Math" w:eastAsia="仿宋_GB2312" w:hAnsi="Cambria Math" w:hint="eastAsia"/>
            <w:sz w:val="32"/>
          </w:rPr>
          <m:t>×</m:t>
        </m:r>
        <m:r>
          <w:rPr>
            <w:rFonts w:ascii="Cambria Math" w:eastAsia="仿宋_GB2312" w:hAnsi="Cambria Math"/>
            <w:sz w:val="32"/>
          </w:rPr>
          <m:t>1</m:t>
        </m:r>
      </m:oMath>
      <w:r>
        <w:rPr>
          <w:rFonts w:eastAsia="仿宋_GB2312"/>
          <w:sz w:val="32"/>
        </w:rPr>
        <w:t>卷积层将特征图的通道数降低，然后接一个SPP层用于提取特征的多尺度信息。接着再使用</w:t>
      </w:r>
      <m:oMath>
        <m:r>
          <w:rPr>
            <w:rFonts w:ascii="Cambria Math" w:eastAsia="仿宋_GB2312" w:hAnsi="Cambria Math"/>
            <w:sz w:val="32"/>
          </w:rPr>
          <m:t>3</m:t>
        </m:r>
        <m:r>
          <m:rPr>
            <m:sty m:val="p"/>
          </m:rPr>
          <w:rPr>
            <w:rFonts w:ascii="Cambria Math" w:eastAsia="仿宋_GB2312" w:hAnsi="Cambria Math" w:hint="eastAsia"/>
            <w:sz w:val="32"/>
          </w:rPr>
          <m:t>×</m:t>
        </m:r>
        <m:r>
          <w:rPr>
            <w:rFonts w:ascii="Cambria Math" w:eastAsia="仿宋_GB2312" w:hAnsi="Cambria Math"/>
            <w:sz w:val="32"/>
          </w:rPr>
          <m:t>3</m:t>
        </m:r>
      </m:oMath>
      <w:r>
        <w:rPr>
          <w:rFonts w:eastAsia="仿宋_GB2312"/>
          <w:sz w:val="32"/>
        </w:rPr>
        <w:t>卷积层和</w:t>
      </w:r>
      <m:oMath>
        <m:r>
          <w:rPr>
            <w:rFonts w:ascii="Cambria Math" w:eastAsia="仿宋_GB2312" w:hAnsi="Cambria Math"/>
            <w:sz w:val="32"/>
          </w:rPr>
          <m:t>1</m:t>
        </m:r>
        <m:r>
          <m:rPr>
            <m:sty m:val="p"/>
          </m:rPr>
          <w:rPr>
            <w:rFonts w:ascii="Cambria Math" w:eastAsia="仿宋_GB2312" w:hAnsi="Cambria Math" w:hint="eastAsia"/>
            <w:sz w:val="32"/>
          </w:rPr>
          <m:t>×</m:t>
        </m:r>
        <m:r>
          <w:rPr>
            <w:rFonts w:ascii="Cambria Math" w:eastAsia="仿宋_GB2312" w:hAnsi="Cambria Math"/>
            <w:sz w:val="32"/>
          </w:rPr>
          <m:t>1</m:t>
        </m:r>
      </m:oMath>
      <w:r>
        <w:rPr>
          <w:rFonts w:eastAsia="仿宋_GB2312"/>
          <w:sz w:val="32"/>
        </w:rPr>
        <w:t>卷积层对特征进行卷积和降维，最后再进行一系列的卷积操作得到输出。这个输出是一个特征图，它由每个格子的</w:t>
      </w:r>
      <m:oMath>
        <m:r>
          <m:rPr>
            <m:nor/>
            <m:sty m:val="p"/>
          </m:rPr>
          <w:rPr>
            <w:rFonts w:ascii="Cambria Math" w:eastAsia="仿宋_GB2312" w:hAnsi="Cambria Math" w:cs="Times New Roman"/>
            <w:b w:val="0"/>
            <w:i w:val="0"/>
            <w:sz w:val="32"/>
          </w:rPr>
          <m:t>anchor</m:t>
        </m:r>
        <m:r>
          <m:rPr>
            <m:sty m:val="p"/>
          </m:rPr>
          <w:rPr>
            <w:rFonts w:ascii="Cambria Math" w:eastAsia="仿宋_GB2312" w:hAnsi="Cambria Math" w:cs="Times New Roman" w:hint="eastAsia"/>
            <w:sz w:val="32"/>
          </w:rPr>
          <m:t>×</m:t>
        </m:r>
        <m:d>
          <m:dPr>
            <m:ctrlPr>
              <w:rPr>
                <w:rFonts w:ascii="Cambria Math" w:eastAsia="仿宋_GB2312" w:hAnsi="Cambria Math" w:cs="Times New Roman"/>
                <w:i/>
                <w:sz w:val="32"/>
              </w:rPr>
            </m:ctrlPr>
          </m:dPr>
          <m:e>
            <m:ctrlPr>
              <w:rPr>
                <w:rFonts w:ascii="Cambria Math" w:eastAsia="仿宋_GB2312" w:hAnsi="Cambria Math" w:cs="Times New Roman"/>
                <w:i/>
                <w:sz w:val="32"/>
              </w:rPr>
            </m:ctrlPr>
            <m:r>
              <w:rPr>
                <w:rFonts w:ascii="Cambria Math" w:eastAsia="仿宋_GB2312" w:hAnsi="Cambria Math" w:cs="Times New Roman"/>
                <w:sz w:val="32"/>
              </w:rPr>
              <m:t>5+num_classes</m:t>
            </m:r>
          </m:e>
        </m:d>
      </m:oMath>
      <w:r>
        <w:rPr>
          <w:rFonts w:eastAsia="仿宋_GB2312"/>
          <w:sz w:val="32"/>
        </w:rPr>
        <w:t>个元素组成，其中5个元素表示目标框的x、y、w、h和置信度，</w:t>
      </w:r>
      <w:r>
        <w:rPr>
          <w:rFonts w:eastAsia="仿宋_GB2312" w:hint="eastAsia"/>
          <w:sz w:val="32"/>
        </w:rPr>
        <w:t>a</w:t>
      </w:r>
      <w:r>
        <w:rPr>
          <w:rFonts w:eastAsia="仿宋_GB2312"/>
          <w:sz w:val="32"/>
        </w:rPr>
        <w:t>nchor</w:t>
      </w:r>
      <w:r>
        <w:rPr>
          <w:rFonts w:eastAsia="仿宋_GB2312" w:hint="eastAsia"/>
          <w:sz w:val="32"/>
        </w:rPr>
        <w:t>表示锚点数，n</w:t>
      </w:r>
      <w:r>
        <w:rPr>
          <w:rFonts w:eastAsia="仿宋_GB2312"/>
          <w:sz w:val="32"/>
        </w:rPr>
        <w:t>um_classes表示类别数，其余的元素表示目标属于每个类别的</w:t>
      </w:r>
      <w:r>
        <w:rPr>
          <w:rFonts w:eastAsia="仿宋_GB2312" w:hint="eastAsia"/>
          <w:sz w:val="32"/>
        </w:rPr>
        <w:t>概率。</w:t>
      </w:r>
    </w:p>
    <w:p>
      <w:pPr>
        <w:pStyle w:val="ListParagraph"/>
        <w:pageBreakBefore w:val="0"/>
        <w:widowControl/>
        <w:kinsoku/>
        <w:overflowPunct/>
        <w:topLinePunct w:val="0"/>
        <w:autoSpaceDE/>
        <w:autoSpaceDN/>
        <w:bidi w:val="0"/>
        <w:adjustRightInd/>
        <w:snapToGrid/>
        <w:spacing w:before="10" w:after="10" w:line="360" w:lineRule="auto"/>
        <w:ind w:left="720" w:firstLineChars="0"/>
        <w:textAlignment w:val="auto"/>
        <w:rPr>
          <w:rFonts w:eastAsia="仿宋_GB2312"/>
          <w:sz w:val="32"/>
        </w:rPr>
        <w:sectPr>
          <w:type w:val="nextPage"/>
          <w:pgSz w:w="11906" w:h="16838"/>
          <w:pgMar w:top="2154" w:right="1474" w:bottom="1984" w:left="1587" w:header="851" w:footer="992" w:gutter="0"/>
          <w:pgNumType w:start="8"/>
          <w:cols w:num="1" w:space="0"/>
          <w:titlePg w:val="0"/>
          <w:rtlGutter w:val="0"/>
          <w:docGrid w:type="lines" w:linePitch="334" w:charSpace="0"/>
        </w:sectPr>
      </w:pPr>
      <w:r>
        <w:rPr>
          <w:rFonts w:eastAsia="仿宋_GB2312"/>
          <w:sz w:val="32"/>
        </w:rPr>
        <w:t>Head网络输出的特征图需要经过NMS（非极大值抑制）处理后，才能得到最终的目标检测结果。NMS算法将重叠较高的目标框进行筛选，保留得分最高的目标框，并且将与该框IoU（交并比）大于一定阈值的其他框排除。最终输出的目标框即为检测结</w:t>
      </w:r>
      <w:r>
        <w:rPr>
          <w:rFonts w:eastAsia="仿宋_GB2312" w:hint="eastAsia"/>
          <w:sz w:val="32"/>
        </w:rPr>
        <w:t>果。</w:t>
      </w:r>
    </w:p>
    <w:p>
      <w:pPr>
        <w:keepNext/>
        <w:pageBreakBefore w:val="0"/>
        <w:widowControl/>
        <w:kinsoku/>
        <w:overflowPunct/>
        <w:topLinePunct w:val="0"/>
        <w:autoSpaceDE/>
        <w:autoSpaceDN/>
        <w:bidi w:val="0"/>
        <w:adjustRightInd/>
        <w:snapToGrid/>
        <w:spacing w:before="10" w:after="10" w:line="360" w:lineRule="auto"/>
        <w:textAlignment w:val="auto"/>
        <w:rPr>
          <w:rFonts w:eastAsia="仿宋_GB2312"/>
          <w:sz w:val="32"/>
        </w:rPr>
      </w:pPr>
      <w:r>
        <w:rPr>
          <w:rFonts w:eastAsia="仿宋_GB2312" w:hint="eastAsia"/>
          <w:sz w:val="32"/>
        </w:rPr>
        <w:drawing>
          <wp:inline distT="0" distB="0" distL="0" distR="0">
            <wp:extent cx="5247005" cy="272161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a:xfrm>
                      <a:off x="0" y="0"/>
                      <a:ext cx="5280612" cy="2738893"/>
                    </a:xfrm>
                    <a:prstGeom prst="rect">
                      <a:avLst/>
                    </a:prstGeom>
                    <a:noFill/>
                    <a:ln>
                      <a:noFill/>
                    </a:ln>
                  </pic:spPr>
                </pic:pic>
              </a:graphicData>
            </a:graphic>
          </wp:inline>
        </w:drawing>
      </w:r>
    </w:p>
    <w:p>
      <w:pPr>
        <w:pStyle w:val="Caption"/>
        <w:pageBreakBefore w:val="0"/>
        <w:widowControl/>
        <w:kinsoku/>
        <w:overflowPunct/>
        <w:topLinePunct w:val="0"/>
        <w:autoSpaceDE/>
        <w:autoSpaceDN/>
        <w:bidi w:val="0"/>
        <w:adjustRightInd/>
        <w:snapToGrid/>
        <w:spacing w:before="10" w:after="10" w:line="360" w:lineRule="auto"/>
        <w:jc w:val="center"/>
        <w:textAlignment w:val="auto"/>
        <w:rPr>
          <w:rFonts w:eastAsia="仿宋_GB2312"/>
          <w:sz w:val="32"/>
        </w:rPr>
      </w:pPr>
      <w:r>
        <w:rPr>
          <w:rFonts w:eastAsia="仿宋_GB2312"/>
          <w:sz w:val="32"/>
        </w:rPr>
        <w:t xml:space="preserve">图 </w:t>
      </w:r>
      <w:r>
        <w:rPr>
          <w:rFonts w:eastAsia="仿宋_GB2312"/>
          <w:sz w:val="32"/>
        </w:rPr>
        <w:fldChar w:fldCharType="begin"/>
      </w:r>
      <w:r>
        <w:rPr>
          <w:rFonts w:eastAsia="仿宋_GB2312"/>
          <w:sz w:val="32"/>
        </w:rPr>
        <w:instrText xml:space="preserve"> SEQ 图 \* ARABIC </w:instrText>
      </w:r>
      <w:r>
        <w:rPr>
          <w:rFonts w:eastAsia="仿宋_GB2312"/>
          <w:sz w:val="32"/>
        </w:rPr>
        <w:fldChar w:fldCharType="separate"/>
      </w:r>
      <w:r>
        <w:rPr>
          <w:rFonts w:eastAsia="仿宋_GB2312"/>
          <w:sz w:val="32"/>
        </w:rPr>
        <w:t>1</w:t>
      </w:r>
      <w:r>
        <w:rPr>
          <w:rFonts w:eastAsia="仿宋_GB2312"/>
          <w:sz w:val="32"/>
        </w:rPr>
        <w:fldChar w:fldCharType="end"/>
      </w:r>
    </w:p>
    <w:p>
      <w:pPr>
        <w:pageBreakBefore w:val="0"/>
        <w:widowControl/>
        <w:kinsoku/>
        <w:overflowPunct/>
        <w:topLinePunct w:val="0"/>
        <w:autoSpaceDE/>
        <w:autoSpaceDN/>
        <w:bidi w:val="0"/>
        <w:adjustRightInd/>
        <w:snapToGrid/>
        <w:spacing w:before="10" w:after="10" w:line="360" w:lineRule="auto"/>
        <w:textAlignment w:val="auto"/>
        <w:rPr>
          <w:rFonts w:eastAsia="仿宋_GB2312" w:hint="eastAsia"/>
          <w:sz w:val="32"/>
        </w:rPr>
      </w:pPr>
      <w:r>
        <w:rPr>
          <w:rFonts w:ascii="Times New Roman" w:eastAsia="仿宋_GB2312" w:hAnsi="Times New Roman" w:cs="Times New Roman"/>
          <w:sz w:val="32"/>
        </w:rPr>
        <w:t>​</w:t>
      </w:r>
      <w:r>
        <w:rPr>
          <w:rFonts w:eastAsia="仿宋_GB2312"/>
          <w:sz w:val="32"/>
        </w:rPr>
        <w:t>IOU</w:t>
      </w:r>
      <w:r>
        <w:rPr>
          <w:rFonts w:eastAsia="仿宋_GB2312" w:hint="eastAsia"/>
          <w:sz w:val="32"/>
        </w:rPr>
        <w:t>损失函数计算公式为：</w:t>
      </w:r>
    </w:p>
    <w:p>
      <w:pPr>
        <w:pageBreakBefore w:val="0"/>
        <w:widowControl/>
        <w:kinsoku/>
        <w:overflowPunct/>
        <w:topLinePunct w:val="0"/>
        <w:autoSpaceDE/>
        <w:autoSpaceDN/>
        <w:bidi w:val="0"/>
        <w:adjustRightInd/>
        <w:snapToGrid/>
        <w:spacing w:before="10" w:after="10" w:line="360" w:lineRule="auto"/>
        <w:textAlignment w:val="auto"/>
        <w:rPr>
          <w:rFonts w:eastAsia="仿宋_GB2312"/>
          <w:sz w:val="32"/>
        </w:rPr>
      </w:pPr>
      <m:oMathPara>
        <m:oMath>
          <m:sSub>
            <m:sSubPr>
              <m:ctrlPr>
                <w:rPr>
                  <w:rFonts w:ascii="Cambria Math" w:eastAsia="仿宋_GB2312" w:hAnsi="Cambria Math"/>
                  <w:i/>
                  <w:sz w:val="32"/>
                </w:rPr>
              </m:ctrlPr>
            </m:sSubPr>
            <m:e>
              <m:ctrlPr>
                <w:rPr>
                  <w:rFonts w:ascii="Cambria Math" w:eastAsia="仿宋_GB2312" w:hAnsi="Cambria Math"/>
                  <w:i/>
                  <w:sz w:val="32"/>
                </w:rPr>
              </m:ctrlPr>
              <m:r>
                <m:rPr>
                  <m:scr m:val="script"/>
                </m:rPr>
                <w:rPr>
                  <w:rFonts w:ascii="Cambria Math" w:eastAsia="仿宋_GB2312" w:hAnsi="Cambria Math"/>
                  <w:sz w:val="32"/>
                </w:rPr>
                <m:t>ℒ</m:t>
              </m:r>
            </m:e>
            <m:sub>
              <m:ctrlPr>
                <w:rPr>
                  <w:rFonts w:ascii="Cambria Math" w:eastAsia="仿宋_GB2312" w:hAnsi="Cambria Math"/>
                  <w:i/>
                  <w:sz w:val="32"/>
                </w:rPr>
              </m:ctrlPr>
              <m:r>
                <m:rPr>
                  <m:nor/>
                  <m:sty m:val="p"/>
                </m:rPr>
                <w:rPr>
                  <w:rFonts w:ascii="Cambria Math" w:eastAsia="仿宋_GB2312" w:hAnsi="Cambria Math"/>
                  <w:b w:val="0"/>
                  <w:i w:val="0"/>
                  <w:sz w:val="32"/>
                </w:rPr>
                <m:t>CIoU</m:t>
              </m:r>
            </m:sub>
          </m:sSub>
          <m:r>
            <w:rPr>
              <w:rFonts w:ascii="Cambria Math" w:eastAsia="仿宋_GB2312" w:hAnsi="Cambria Math"/>
              <w:sz w:val="32"/>
            </w:rPr>
            <m:t>=1−IOU+</m:t>
          </m:r>
          <m:f>
            <m:fPr>
              <m:ctrlPr>
                <w:rPr>
                  <w:rFonts w:ascii="Cambria Math" w:eastAsia="仿宋_GB2312" w:hAnsi="Cambria Math"/>
                  <w:sz w:val="32"/>
                </w:rPr>
              </m:ctrlPr>
            </m:fPr>
            <m:num>
              <m:ctrlPr>
                <w:rPr>
                  <w:rFonts w:ascii="Cambria Math" w:eastAsia="仿宋_GB2312" w:hAnsi="Cambria Math"/>
                  <w:i/>
                  <w:sz w:val="32"/>
                </w:rPr>
              </m:ctrlPr>
              <m:sSup>
                <m:sSupPr>
                  <m:ctrlPr>
                    <w:rPr>
                      <w:rFonts w:ascii="Cambria Math" w:eastAsia="仿宋_GB2312" w:hAnsi="Cambria Math"/>
                      <w:i/>
                      <w:sz w:val="32"/>
                    </w:rPr>
                  </m:ctrlPr>
                </m:sSupPr>
                <m:e>
                  <m:ctrlPr>
                    <w:rPr>
                      <w:rFonts w:ascii="Cambria Math" w:eastAsia="仿宋_GB2312" w:hAnsi="Cambria Math"/>
                      <w:i/>
                      <w:sz w:val="32"/>
                    </w:rPr>
                  </m:ctrlPr>
                  <m:r>
                    <m:rPr>
                      <m:sty m:val="p"/>
                    </m:rPr>
                    <w:rPr>
                      <w:rFonts w:ascii="Cambria Math" w:eastAsia="仿宋_GB2312" w:hAnsi="Cambria Math"/>
                      <w:sz w:val="32"/>
                    </w:rPr>
                    <m:t>ρ</m:t>
                  </m:r>
                </m:e>
                <m:sup>
                  <m:ctrlPr>
                    <w:rPr>
                      <w:rFonts w:ascii="Cambria Math" w:eastAsia="仿宋_GB2312" w:hAnsi="Cambria Math"/>
                      <w:i/>
                      <w:sz w:val="32"/>
                    </w:rPr>
                  </m:ctrlPr>
                  <m:r>
                    <w:rPr>
                      <w:rFonts w:ascii="Cambria Math" w:eastAsia="仿宋_GB2312" w:hAnsi="Cambria Math"/>
                      <w:sz w:val="32"/>
                    </w:rPr>
                    <m:t>2</m:t>
                  </m:r>
                </m:sup>
              </m:sSup>
              <m:d>
                <m:dPr>
                  <m:ctrlPr>
                    <w:rPr>
                      <w:rFonts w:ascii="Cambria Math" w:eastAsia="仿宋_GB2312" w:hAnsi="Cambria Math"/>
                      <w:i/>
                      <w:sz w:val="32"/>
                    </w:rPr>
                  </m:ctrlPr>
                </m:dPr>
                <m:e>
                  <m:ctrlPr>
                    <w:rPr>
                      <w:rFonts w:ascii="Cambria Math" w:eastAsia="仿宋_GB2312" w:hAnsi="Cambria Math"/>
                      <w:i/>
                      <w:sz w:val="32"/>
                    </w:rPr>
                  </m:ctrlPr>
                  <m:r>
                    <w:rPr>
                      <w:rFonts w:ascii="Cambria Math" w:eastAsia="仿宋_GB2312" w:hAnsi="Cambria Math"/>
                      <w:sz w:val="32"/>
                    </w:rPr>
                    <m:t>b,</m:t>
                  </m:r>
                  <m:sSup>
                    <m:sSupPr>
                      <m:ctrlPr>
                        <w:rPr>
                          <w:rFonts w:ascii="Cambria Math" w:eastAsia="仿宋_GB2312" w:hAnsi="Cambria Math"/>
                          <w:i/>
                          <w:sz w:val="32"/>
                        </w:rPr>
                      </m:ctrlPr>
                    </m:sSupPr>
                    <m:e>
                      <m:ctrlPr>
                        <w:rPr>
                          <w:rFonts w:ascii="Cambria Math" w:eastAsia="仿宋_GB2312" w:hAnsi="Cambria Math"/>
                          <w:i/>
                          <w:sz w:val="32"/>
                        </w:rPr>
                      </m:ctrlPr>
                      <m:r>
                        <w:rPr>
                          <w:rFonts w:ascii="Cambria Math" w:eastAsia="仿宋_GB2312" w:hAnsi="Cambria Math"/>
                          <w:sz w:val="32"/>
                        </w:rPr>
                        <m:t>b</m:t>
                      </m:r>
                    </m:e>
                    <m:sup>
                      <m:ctrlPr>
                        <w:rPr>
                          <w:rFonts w:ascii="Cambria Math" w:eastAsia="仿宋_GB2312" w:hAnsi="Cambria Math"/>
                          <w:i/>
                          <w:sz w:val="32"/>
                        </w:rPr>
                      </m:ctrlPr>
                      <m:r>
                        <w:rPr>
                          <w:rFonts w:ascii="Cambria Math" w:eastAsia="仿宋_GB2312" w:hAnsi="Cambria Math"/>
                          <w:sz w:val="32"/>
                        </w:rPr>
                        <m:t>gt</m:t>
                      </m:r>
                    </m:sup>
                  </m:sSup>
                </m:e>
              </m:d>
            </m:num>
            <m:den>
              <m:ctrlPr>
                <w:rPr>
                  <w:rFonts w:ascii="Cambria Math" w:eastAsia="仿宋_GB2312" w:hAnsi="Cambria Math"/>
                  <w:i/>
                  <w:sz w:val="32"/>
                </w:rPr>
              </m:ctrlPr>
              <m:sSup>
                <m:sSupPr>
                  <m:ctrlPr>
                    <w:rPr>
                      <w:rFonts w:ascii="Cambria Math" w:eastAsia="仿宋_GB2312" w:hAnsi="Cambria Math"/>
                      <w:i/>
                      <w:sz w:val="32"/>
                    </w:rPr>
                  </m:ctrlPr>
                </m:sSupPr>
                <m:e>
                  <m:ctrlPr>
                    <w:rPr>
                      <w:rFonts w:ascii="Cambria Math" w:eastAsia="仿宋_GB2312" w:hAnsi="Cambria Math"/>
                      <w:i/>
                      <w:sz w:val="32"/>
                    </w:rPr>
                  </m:ctrlPr>
                  <m:r>
                    <w:rPr>
                      <w:rFonts w:ascii="Cambria Math" w:eastAsia="仿宋_GB2312" w:hAnsi="Cambria Math"/>
                      <w:sz w:val="32"/>
                    </w:rPr>
                    <m:t>c</m:t>
                  </m:r>
                </m:e>
                <m:sup>
                  <m:ctrlPr>
                    <w:rPr>
                      <w:rFonts w:ascii="Cambria Math" w:eastAsia="仿宋_GB2312" w:hAnsi="Cambria Math"/>
                      <w:i/>
                      <w:sz w:val="32"/>
                    </w:rPr>
                  </m:ctrlPr>
                  <m:r>
                    <w:rPr>
                      <w:rFonts w:ascii="Cambria Math" w:eastAsia="仿宋_GB2312" w:hAnsi="Cambria Math"/>
                      <w:sz w:val="32"/>
                    </w:rPr>
                    <m:t>2</m:t>
                  </m:r>
                </m:sup>
              </m:sSup>
            </m:den>
          </m:f>
          <m:r>
            <w:rPr>
              <w:rFonts w:ascii="Cambria Math" w:eastAsia="仿宋_GB2312" w:hAnsi="Cambria Math"/>
              <w:sz w:val="32"/>
            </w:rPr>
            <m:t>+</m:t>
          </m:r>
          <m:r>
            <m:rPr>
              <m:sty m:val="p"/>
            </m:rPr>
            <w:rPr>
              <w:rFonts w:ascii="Cambria Math" w:eastAsia="仿宋_GB2312" w:hAnsi="Cambria Math"/>
              <w:sz w:val="32"/>
            </w:rPr>
            <m:t>α</m:t>
          </m:r>
          <m:r>
            <w:rPr>
              <w:rFonts w:ascii="Cambria Math" w:eastAsia="仿宋_GB2312" w:hAnsi="Cambria Math"/>
              <w:sz w:val="32"/>
            </w:rPr>
            <m:t>υ</m:t>
          </m:r>
        </m:oMath>
      </m:oMathPara>
    </w:p>
    <w:p>
      <w:pPr>
        <w:pageBreakBefore w:val="0"/>
        <w:widowControl/>
        <w:kinsoku/>
        <w:overflowPunct/>
        <w:topLinePunct w:val="0"/>
        <w:autoSpaceDE/>
        <w:autoSpaceDN/>
        <w:bidi w:val="0"/>
        <w:adjustRightInd/>
        <w:snapToGrid/>
        <w:spacing w:before="10" w:after="10" w:line="360" w:lineRule="auto"/>
        <w:ind w:firstLine="640" w:firstLineChars="200"/>
        <w:textAlignment w:val="auto"/>
        <w:rPr>
          <w:rFonts w:eastAsia="仿宋_GB2312"/>
          <w:sz w:val="32"/>
        </w:rPr>
      </w:pPr>
      <w:r>
        <w:rPr>
          <w:rFonts w:eastAsia="仿宋_GB2312" w:hint="eastAsia"/>
          <w:sz w:val="32"/>
        </w:rPr>
        <w:t>其中，</w:t>
      </w:r>
      <m:oMath>
        <m:r>
          <w:rPr>
            <w:rFonts w:ascii="Cambria Math" w:eastAsia="仿宋_GB2312" w:hAnsi="Cambria Math"/>
            <w:sz w:val="32"/>
          </w:rPr>
          <m:t>υ</m:t>
        </m:r>
      </m:oMath>
      <w:r>
        <w:rPr>
          <w:rFonts w:eastAsia="仿宋_GB2312" w:hint="eastAsia"/>
          <w:iCs/>
          <w:sz w:val="32"/>
        </w:rPr>
        <w:t>是权衡纵横比一致性参数，记为</w:t>
      </w:r>
      <m:oMath>
        <m:r>
          <m:rPr>
            <m:sty m:val="p"/>
          </m:rPr>
          <w:rPr>
            <w:rFonts w:ascii="Cambria Math" w:eastAsia="仿宋_GB2312" w:hAnsi="Cambria Math" w:hint="eastAsia"/>
            <w:sz w:val="32"/>
          </w:rPr>
          <m:t>υ</m:t>
        </m:r>
        <m:r>
          <w:rPr>
            <w:rFonts w:ascii="Cambria Math" w:eastAsia="仿宋_GB2312" w:hAnsi="Cambria Math"/>
            <w:sz w:val="32"/>
          </w:rPr>
          <m:t>=</m:t>
        </m:r>
        <m:f>
          <m:fPr>
            <m:ctrlPr>
              <w:rPr>
                <w:rFonts w:ascii="Cambria Math" w:eastAsia="仿宋_GB2312" w:hAnsi="Cambria Math"/>
                <w:sz w:val="32"/>
              </w:rPr>
            </m:ctrlPr>
          </m:fPr>
          <m:num>
            <m:ctrlPr>
              <w:rPr>
                <w:rFonts w:ascii="Cambria Math" w:eastAsia="仿宋_GB2312" w:hAnsi="Cambria Math"/>
                <w:i/>
                <w:sz w:val="32"/>
              </w:rPr>
            </m:ctrlPr>
            <m:r>
              <w:rPr>
                <w:rFonts w:ascii="Cambria Math" w:eastAsia="仿宋_GB2312" w:hAnsi="Cambria Math"/>
                <w:sz w:val="32"/>
              </w:rPr>
              <m:t>4</m:t>
            </m:r>
          </m:num>
          <m:den>
            <m:ctrlPr>
              <w:rPr>
                <w:rFonts w:ascii="Cambria Math" w:eastAsia="仿宋_GB2312" w:hAnsi="Cambria Math"/>
                <w:i/>
                <w:sz w:val="32"/>
              </w:rPr>
            </m:ctrlPr>
            <m:sSup>
              <m:sSupPr>
                <m:ctrlPr>
                  <w:rPr>
                    <w:rFonts w:ascii="Cambria Math" w:eastAsia="仿宋_GB2312" w:hAnsi="Cambria Math"/>
                    <w:i/>
                    <w:sz w:val="32"/>
                  </w:rPr>
                </m:ctrlPr>
              </m:sSupPr>
              <m:e>
                <m:ctrlPr>
                  <w:rPr>
                    <w:rFonts w:ascii="Cambria Math" w:eastAsia="仿宋_GB2312" w:hAnsi="Cambria Math"/>
                    <w:i/>
                    <w:sz w:val="32"/>
                  </w:rPr>
                </m:ctrlPr>
                <m:r>
                  <m:rPr>
                    <m:sty m:val="p"/>
                  </m:rPr>
                  <w:rPr>
                    <w:rFonts w:ascii="Cambria Math" w:eastAsia="仿宋_GB2312" w:hAnsi="Cambria Math"/>
                    <w:sz w:val="32"/>
                  </w:rPr>
                  <m:t>π</m:t>
                </m:r>
              </m:e>
              <m:sup>
                <m:ctrlPr>
                  <w:rPr>
                    <w:rFonts w:ascii="Cambria Math" w:eastAsia="仿宋_GB2312" w:hAnsi="Cambria Math"/>
                    <w:i/>
                    <w:sz w:val="32"/>
                  </w:rPr>
                </m:ctrlPr>
                <m:r>
                  <w:rPr>
                    <w:rFonts w:ascii="Cambria Math" w:eastAsia="仿宋_GB2312" w:hAnsi="Cambria Math"/>
                    <w:sz w:val="32"/>
                  </w:rPr>
                  <m:t>2</m:t>
                </m:r>
              </m:sup>
            </m:sSup>
          </m:den>
        </m:f>
        <m:sSup>
          <m:sSupPr>
            <m:ctrlPr>
              <w:rPr>
                <w:rFonts w:ascii="Cambria Math" w:eastAsia="仿宋_GB2312" w:hAnsi="Cambria Math"/>
                <w:i/>
                <w:sz w:val="32"/>
              </w:rPr>
            </m:ctrlPr>
          </m:sSupPr>
          <m:e>
            <m:ctrlPr>
              <w:rPr>
                <w:rFonts w:ascii="Cambria Math" w:eastAsia="仿宋_GB2312" w:hAnsi="Cambria Math"/>
                <w:i/>
                <w:sz w:val="32"/>
              </w:rPr>
            </m:ctrlPr>
            <m:d>
              <m:dPr>
                <m:ctrlPr>
                  <w:rPr>
                    <w:rFonts w:ascii="Cambria Math" w:eastAsia="仿宋_GB2312" w:hAnsi="Cambria Math"/>
                    <w:sz w:val="32"/>
                  </w:rPr>
                </m:ctrlPr>
              </m:dPr>
              <m:e>
                <m:ctrlPr>
                  <w:rPr>
                    <w:rFonts w:ascii="Cambria Math" w:eastAsia="仿宋_GB2312" w:hAnsi="Cambria Math"/>
                    <w:i/>
                    <w:sz w:val="32"/>
                  </w:rPr>
                </m:ctrlPr>
                <m:func>
                  <m:funcPr>
                    <m:ctrlPr>
                      <w:rPr>
                        <w:rFonts w:ascii="Cambria Math" w:eastAsia="仿宋_GB2312" w:hAnsi="Cambria Math"/>
                        <w:sz w:val="32"/>
                      </w:rPr>
                    </m:ctrlPr>
                  </m:funcPr>
                  <m:fName>
                    <m:ctrlPr>
                      <w:rPr>
                        <w:rFonts w:ascii="Cambria Math" w:eastAsia="仿宋_GB2312" w:hAnsi="Cambria Math"/>
                        <w:i/>
                        <w:sz w:val="32"/>
                      </w:rPr>
                    </m:ctrlPr>
                    <m:r>
                      <m:rPr>
                        <m:sty m:val="p"/>
                      </m:rPr>
                      <w:rPr>
                        <w:rFonts w:ascii="Cambria Math" w:eastAsia="仿宋_GB2312" w:hAnsi="Cambria Math"/>
                        <w:sz w:val="32"/>
                      </w:rPr>
                      <m:t>arctan</m:t>
                    </m:r>
                  </m:fName>
                  <m:e>
                    <m:ctrlPr>
                      <w:rPr>
                        <w:rFonts w:ascii="Cambria Math" w:eastAsia="仿宋_GB2312" w:hAnsi="Cambria Math"/>
                        <w:sz w:val="32"/>
                      </w:rPr>
                    </m:ctrlPr>
                    <m:f>
                      <m:fPr>
                        <m:ctrlPr>
                          <w:rPr>
                            <w:rFonts w:ascii="Cambria Math" w:eastAsia="仿宋_GB2312" w:hAnsi="Cambria Math"/>
                            <w:sz w:val="32"/>
                          </w:rPr>
                        </m:ctrlPr>
                      </m:fPr>
                      <m:num>
                        <m:ctrlPr>
                          <w:rPr>
                            <w:rFonts w:ascii="Cambria Math" w:eastAsia="仿宋_GB2312" w:hAnsi="Cambria Math"/>
                            <w:i/>
                            <w:sz w:val="32"/>
                          </w:rPr>
                        </m:ctrlPr>
                        <m:sSup>
                          <m:sSupPr>
                            <m:ctrlPr>
                              <w:rPr>
                                <w:rFonts w:ascii="Cambria Math" w:eastAsia="仿宋_GB2312" w:hAnsi="Cambria Math"/>
                                <w:i/>
                                <w:sz w:val="32"/>
                              </w:rPr>
                            </m:ctrlPr>
                          </m:sSupPr>
                          <m:e>
                            <m:ctrlPr>
                              <w:rPr>
                                <w:rFonts w:ascii="Cambria Math" w:eastAsia="仿宋_GB2312" w:hAnsi="Cambria Math"/>
                                <w:i/>
                                <w:sz w:val="32"/>
                              </w:rPr>
                            </m:ctrlPr>
                            <m:r>
                              <w:rPr>
                                <w:rFonts w:ascii="Cambria Math" w:eastAsia="仿宋_GB2312" w:hAnsi="Cambria Math"/>
                                <w:sz w:val="32"/>
                              </w:rPr>
                              <m:t>w</m:t>
                            </m:r>
                          </m:e>
                          <m:sup>
                            <m:ctrlPr>
                              <w:rPr>
                                <w:rFonts w:ascii="Cambria Math" w:eastAsia="仿宋_GB2312" w:hAnsi="Cambria Math"/>
                                <w:i/>
                                <w:sz w:val="32"/>
                              </w:rPr>
                            </m:ctrlPr>
                            <m:r>
                              <w:rPr>
                                <w:rFonts w:ascii="Cambria Math" w:eastAsia="仿宋_GB2312" w:hAnsi="Cambria Math"/>
                                <w:sz w:val="32"/>
                              </w:rPr>
                              <m:t>gt</m:t>
                            </m:r>
                          </m:sup>
                        </m:sSup>
                      </m:num>
                      <m:den>
                        <m:ctrlPr>
                          <w:rPr>
                            <w:rFonts w:ascii="Cambria Math" w:eastAsia="仿宋_GB2312" w:hAnsi="Cambria Math"/>
                            <w:i/>
                            <w:sz w:val="32"/>
                          </w:rPr>
                        </m:ctrlPr>
                        <m:sSup>
                          <m:sSupPr>
                            <m:ctrlPr>
                              <w:rPr>
                                <w:rFonts w:ascii="Cambria Math" w:eastAsia="仿宋_GB2312" w:hAnsi="Cambria Math"/>
                                <w:i/>
                                <w:sz w:val="32"/>
                              </w:rPr>
                            </m:ctrlPr>
                          </m:sSupPr>
                          <m:e>
                            <m:ctrlPr>
                              <w:rPr>
                                <w:rFonts w:ascii="Cambria Math" w:eastAsia="仿宋_GB2312" w:hAnsi="Cambria Math"/>
                                <w:i/>
                                <w:sz w:val="32"/>
                              </w:rPr>
                            </m:ctrlPr>
                            <m:r>
                              <w:rPr>
                                <w:rFonts w:ascii="Cambria Math" w:eastAsia="仿宋_GB2312" w:hAnsi="Cambria Math"/>
                                <w:sz w:val="32"/>
                              </w:rPr>
                              <m:t>ℎ</m:t>
                            </m:r>
                          </m:e>
                          <m:sup>
                            <m:ctrlPr>
                              <w:rPr>
                                <w:rFonts w:ascii="Cambria Math" w:eastAsia="仿宋_GB2312" w:hAnsi="Cambria Math"/>
                                <w:i/>
                                <w:sz w:val="32"/>
                              </w:rPr>
                            </m:ctrlPr>
                            <m:r>
                              <w:rPr>
                                <w:rFonts w:ascii="Cambria Math" w:eastAsia="仿宋_GB2312" w:hAnsi="Cambria Math"/>
                                <w:sz w:val="32"/>
                              </w:rPr>
                              <m:t>gt</m:t>
                            </m:r>
                          </m:sup>
                        </m:sSup>
                      </m:den>
                    </m:f>
                  </m:e>
                </m:func>
                <m:r>
                  <w:rPr>
                    <w:rFonts w:ascii="Cambria Math" w:eastAsia="仿宋_GB2312" w:hAnsi="Cambria Math"/>
                    <w:sz w:val="32"/>
                  </w:rPr>
                  <m:t>−</m:t>
                </m:r>
                <m:func>
                  <m:funcPr>
                    <m:ctrlPr>
                      <w:rPr>
                        <w:rFonts w:ascii="Cambria Math" w:eastAsia="仿宋_GB2312" w:hAnsi="Cambria Math"/>
                        <w:sz w:val="32"/>
                      </w:rPr>
                    </m:ctrlPr>
                  </m:funcPr>
                  <m:fName>
                    <m:ctrlPr>
                      <w:rPr>
                        <w:rFonts w:ascii="Cambria Math" w:eastAsia="仿宋_GB2312" w:hAnsi="Cambria Math"/>
                        <w:i/>
                        <w:sz w:val="32"/>
                      </w:rPr>
                    </m:ctrlPr>
                    <m:r>
                      <m:rPr>
                        <m:sty m:val="p"/>
                      </m:rPr>
                      <w:rPr>
                        <w:rFonts w:ascii="Cambria Math" w:eastAsia="仿宋_GB2312" w:hAnsi="Cambria Math"/>
                        <w:sz w:val="32"/>
                      </w:rPr>
                      <m:t>arctan</m:t>
                    </m:r>
                  </m:fName>
                  <m:e>
                    <m:ctrlPr>
                      <w:rPr>
                        <w:rFonts w:ascii="Cambria Math" w:eastAsia="仿宋_GB2312" w:hAnsi="Cambria Math"/>
                        <w:sz w:val="32"/>
                      </w:rPr>
                    </m:ctrlPr>
                    <m:f>
                      <m:fPr>
                        <m:ctrlPr>
                          <w:rPr>
                            <w:rFonts w:ascii="Cambria Math" w:eastAsia="仿宋_GB2312" w:hAnsi="Cambria Math"/>
                            <w:sz w:val="32"/>
                          </w:rPr>
                        </m:ctrlPr>
                      </m:fPr>
                      <m:num>
                        <m:ctrlPr>
                          <w:rPr>
                            <w:rFonts w:ascii="Cambria Math" w:eastAsia="仿宋_GB2312" w:hAnsi="Cambria Math"/>
                            <w:i/>
                            <w:sz w:val="32"/>
                          </w:rPr>
                        </m:ctrlPr>
                        <m:r>
                          <w:rPr>
                            <w:rFonts w:ascii="Cambria Math" w:eastAsia="仿宋_GB2312" w:hAnsi="Cambria Math"/>
                            <w:sz w:val="32"/>
                          </w:rPr>
                          <m:t>w</m:t>
                        </m:r>
                      </m:num>
                      <m:den>
                        <m:ctrlPr>
                          <w:rPr>
                            <w:rFonts w:ascii="Cambria Math" w:eastAsia="仿宋_GB2312" w:hAnsi="Cambria Math"/>
                            <w:i/>
                            <w:sz w:val="32"/>
                          </w:rPr>
                        </m:ctrlPr>
                        <m:r>
                          <w:rPr>
                            <w:rFonts w:ascii="Cambria Math" w:eastAsia="仿宋_GB2312" w:hAnsi="Cambria Math"/>
                            <w:sz w:val="32"/>
                          </w:rPr>
                          <m:t>ℎ</m:t>
                        </m:r>
                      </m:den>
                    </m:f>
                  </m:e>
                </m:func>
              </m:e>
            </m:d>
          </m:e>
          <m:sup>
            <m:ctrlPr>
              <w:rPr>
                <w:rFonts w:ascii="Cambria Math" w:eastAsia="仿宋_GB2312" w:hAnsi="Cambria Math"/>
                <w:i/>
                <w:sz w:val="32"/>
              </w:rPr>
            </m:ctrlPr>
            <m:r>
              <w:rPr>
                <w:rFonts w:ascii="Cambria Math" w:eastAsia="仿宋_GB2312" w:hAnsi="Cambria Math"/>
                <w:sz w:val="32"/>
              </w:rPr>
              <m:t>2</m:t>
            </m:r>
          </m:sup>
        </m:sSup>
      </m:oMath>
      <w:r>
        <w:rPr>
          <w:rFonts w:eastAsia="仿宋_GB2312" w:hint="eastAsia"/>
          <w:sz w:val="32"/>
        </w:rPr>
        <w:t>，</w:t>
      </w:r>
      <m:oMath>
        <m:r>
          <m:rPr>
            <m:sty m:val="p"/>
          </m:rPr>
          <w:rPr>
            <w:rFonts w:ascii="Cambria Math" w:eastAsia="仿宋_GB2312" w:hAnsi="Cambria Math"/>
            <w:sz w:val="32"/>
          </w:rPr>
          <m:t>α</m:t>
        </m:r>
      </m:oMath>
      <w:r>
        <w:rPr>
          <w:rFonts w:eastAsia="仿宋_GB2312" w:hint="eastAsia"/>
          <w:sz w:val="32"/>
        </w:rPr>
        <w:t>是正权衡参数，记为</w:t>
      </w:r>
      <m:oMath>
        <m:r>
          <m:rPr>
            <m:sty m:val="p"/>
          </m:rPr>
          <w:rPr>
            <w:rFonts w:ascii="Cambria Math" w:eastAsia="仿宋_GB2312" w:hAnsi="Cambria Math"/>
            <w:sz w:val="32"/>
          </w:rPr>
          <m:t>α</m:t>
        </m:r>
        <m:r>
          <w:rPr>
            <w:rFonts w:ascii="Cambria Math" w:eastAsia="仿宋_GB2312" w:hAnsi="Cambria Math"/>
            <w:sz w:val="32"/>
          </w:rPr>
          <m:t>=</m:t>
        </m:r>
        <m:f>
          <m:fPr>
            <m:ctrlPr>
              <w:rPr>
                <w:rFonts w:ascii="Cambria Math" w:eastAsia="仿宋_GB2312" w:hAnsi="Cambria Math"/>
                <w:sz w:val="32"/>
              </w:rPr>
            </m:ctrlPr>
          </m:fPr>
          <m:num>
            <m:ctrlPr>
              <w:rPr>
                <w:rFonts w:ascii="Cambria Math" w:eastAsia="仿宋_GB2312" w:hAnsi="Cambria Math"/>
                <w:sz w:val="32"/>
              </w:rPr>
            </m:ctrlPr>
            <m:r>
              <m:rPr>
                <m:sty m:val="p"/>
              </m:rPr>
              <w:rPr>
                <w:rFonts w:ascii="Cambria Math" w:eastAsia="仿宋_GB2312" w:hAnsi="Cambria Math"/>
                <w:sz w:val="32"/>
              </w:rPr>
              <m:t>υ</m:t>
            </m:r>
          </m:num>
          <m:den>
            <m:ctrlPr>
              <w:rPr>
                <w:rFonts w:ascii="Cambria Math" w:eastAsia="仿宋_GB2312" w:hAnsi="Cambria Math"/>
                <w:sz w:val="32"/>
              </w:rPr>
            </m:ctrlPr>
            <m:d>
              <m:dPr>
                <m:ctrlPr>
                  <w:rPr>
                    <w:rFonts w:ascii="Cambria Math" w:eastAsia="仿宋_GB2312" w:hAnsi="Cambria Math"/>
                    <w:sz w:val="32"/>
                  </w:rPr>
                </m:ctrlPr>
              </m:dPr>
              <m:e>
                <m:ctrlPr>
                  <w:rPr>
                    <w:rFonts w:ascii="Cambria Math" w:eastAsia="仿宋_GB2312" w:hAnsi="Cambria Math"/>
                    <w:i/>
                    <w:sz w:val="32"/>
                  </w:rPr>
                </m:ctrlPr>
                <m:r>
                  <w:rPr>
                    <w:rFonts w:ascii="Cambria Math" w:eastAsia="仿宋_GB2312" w:hAnsi="Cambria Math"/>
                    <w:sz w:val="32"/>
                  </w:rPr>
                  <m:t>1−IoU</m:t>
                </m:r>
              </m:e>
            </m:d>
            <m:r>
              <w:rPr>
                <w:rFonts w:ascii="Cambria Math" w:eastAsia="仿宋_GB2312" w:hAnsi="Cambria Math"/>
                <w:sz w:val="32"/>
              </w:rPr>
              <m:t>+</m:t>
            </m:r>
            <m:r>
              <m:rPr>
                <m:sty m:val="p"/>
              </m:rPr>
              <w:rPr>
                <w:rFonts w:ascii="Cambria Math" w:eastAsia="仿宋_GB2312" w:hAnsi="Cambria Math"/>
                <w:sz w:val="32"/>
              </w:rPr>
              <m:t>υ</m:t>
            </m:r>
          </m:den>
        </m:f>
      </m:oMath>
      <w:r>
        <w:rPr>
          <w:rFonts w:eastAsia="仿宋_GB2312" w:hint="eastAsia"/>
          <w:sz w:val="32"/>
        </w:rPr>
        <w:t xml:space="preserve"> ，</w:t>
      </w:r>
      <m:oMath>
        <m:r>
          <w:rPr>
            <w:rFonts w:ascii="Cambria Math" w:eastAsia="仿宋_GB2312" w:hAnsi="Cambria Math"/>
            <w:sz w:val="32"/>
          </w:rPr>
          <m:t>b</m:t>
        </m:r>
      </m:oMath>
      <w:r>
        <w:rPr>
          <w:rFonts w:eastAsia="仿宋_GB2312" w:hint="eastAsia"/>
          <w:sz w:val="32"/>
        </w:rPr>
        <w:t>和</w:t>
      </w:r>
      <m:oMath>
        <m:sSup>
          <m:sSupPr>
            <m:ctrlPr>
              <w:rPr>
                <w:rFonts w:ascii="Cambria Math" w:eastAsia="仿宋_GB2312" w:hAnsi="Cambria Math"/>
                <w:i/>
                <w:sz w:val="32"/>
              </w:rPr>
            </m:ctrlPr>
          </m:sSupPr>
          <m:e>
            <m:ctrlPr>
              <w:rPr>
                <w:rFonts w:ascii="Cambria Math" w:eastAsia="仿宋_GB2312" w:hAnsi="Cambria Math"/>
                <w:i/>
                <w:sz w:val="32"/>
              </w:rPr>
            </m:ctrlPr>
            <m:r>
              <w:rPr>
                <w:rFonts w:ascii="Cambria Math" w:eastAsia="仿宋_GB2312" w:hAnsi="Cambria Math"/>
                <w:sz w:val="32"/>
              </w:rPr>
              <m:t>b</m:t>
            </m:r>
          </m:e>
          <m:sup>
            <m:ctrlPr>
              <w:rPr>
                <w:rFonts w:ascii="Cambria Math" w:eastAsia="仿宋_GB2312" w:hAnsi="Cambria Math"/>
                <w:i/>
                <w:sz w:val="32"/>
              </w:rPr>
            </m:ctrlPr>
            <m:r>
              <w:rPr>
                <w:rFonts w:ascii="Cambria Math" w:eastAsia="仿宋_GB2312" w:hAnsi="Cambria Math"/>
                <w:sz w:val="32"/>
              </w:rPr>
              <m:t>gt</m:t>
            </m:r>
          </m:sup>
        </m:sSup>
      </m:oMath>
      <w:r>
        <w:rPr>
          <w:rFonts w:eastAsia="仿宋_GB2312" w:hint="eastAsia"/>
          <w:sz w:val="32"/>
        </w:rPr>
        <w:t>分别代表检测框和真实检测框的中心点向量，</w:t>
      </w:r>
      <m:oMath>
        <m:sSup>
          <m:sSupPr>
            <m:ctrlPr>
              <w:rPr>
                <w:rFonts w:ascii="Cambria Math" w:eastAsia="仿宋_GB2312" w:hAnsi="Cambria Math"/>
                <w:i/>
                <w:sz w:val="32"/>
              </w:rPr>
            </m:ctrlPr>
          </m:sSupPr>
          <m:e>
            <m:ctrlPr>
              <w:rPr>
                <w:rFonts w:ascii="Cambria Math" w:eastAsia="仿宋_GB2312" w:hAnsi="Cambria Math"/>
                <w:i/>
                <w:sz w:val="32"/>
              </w:rPr>
            </m:ctrlPr>
            <m:r>
              <w:rPr>
                <w:rFonts w:ascii="Cambria Math" w:eastAsia="仿宋_GB2312" w:hAnsi="Cambria Math"/>
                <w:sz w:val="32"/>
              </w:rPr>
              <m:t>ℎ</m:t>
            </m:r>
          </m:e>
          <m:sup>
            <m:ctrlPr>
              <w:rPr>
                <w:rFonts w:ascii="Cambria Math" w:eastAsia="仿宋_GB2312" w:hAnsi="Cambria Math"/>
                <w:i/>
                <w:sz w:val="32"/>
              </w:rPr>
            </m:ctrlPr>
            <m:r>
              <w:rPr>
                <w:rFonts w:ascii="Cambria Math" w:eastAsia="仿宋_GB2312" w:hAnsi="Cambria Math"/>
                <w:sz w:val="32"/>
              </w:rPr>
              <m:t>gt</m:t>
            </m:r>
          </m:sup>
        </m:sSup>
      </m:oMath>
      <w:r>
        <w:rPr>
          <w:rFonts w:eastAsia="仿宋_GB2312" w:hint="eastAsia"/>
          <w:sz w:val="32"/>
        </w:rPr>
        <w:t>和</w:t>
      </w:r>
      <m:oMath>
        <m:sSup>
          <m:sSupPr>
            <m:ctrlPr>
              <w:rPr>
                <w:rFonts w:ascii="Cambria Math" w:eastAsia="仿宋_GB2312" w:hAnsi="Cambria Math"/>
                <w:i/>
                <w:sz w:val="32"/>
              </w:rPr>
            </m:ctrlPr>
          </m:sSupPr>
          <m:e>
            <m:ctrlPr>
              <w:rPr>
                <w:rFonts w:ascii="Cambria Math" w:eastAsia="仿宋_GB2312" w:hAnsi="Cambria Math"/>
                <w:sz w:val="32"/>
              </w:rPr>
            </m:ctrlPr>
            <m:r>
              <m:rPr>
                <m:sty m:val="p"/>
              </m:rPr>
              <w:rPr>
                <w:rFonts w:ascii="Cambria Math" w:eastAsia="仿宋_GB2312" w:hAnsi="Cambria Math"/>
                <w:sz w:val="32"/>
              </w:rPr>
              <m:t>w</m:t>
            </m:r>
          </m:e>
          <m:sup>
            <m:ctrlPr>
              <w:rPr>
                <w:rFonts w:ascii="Cambria Math" w:eastAsia="仿宋_GB2312" w:hAnsi="Cambria Math"/>
                <w:i/>
                <w:sz w:val="32"/>
              </w:rPr>
            </m:ctrlPr>
            <m:r>
              <m:rPr>
                <m:sty m:val="p"/>
              </m:rPr>
              <w:rPr>
                <w:rFonts w:ascii="Cambria Math" w:eastAsia="仿宋_GB2312" w:hAnsi="Cambria Math"/>
                <w:sz w:val="32"/>
              </w:rPr>
              <m:t>gt</m:t>
            </m:r>
          </m:sup>
        </m:sSup>
      </m:oMath>
      <w:r>
        <w:rPr>
          <w:rFonts w:eastAsia="仿宋_GB2312" w:hint="eastAsia"/>
          <w:sz w:val="32"/>
        </w:rPr>
        <w:t>代表损失函数</w:t>
      </w:r>
      <m:oMath>
        <m:sSub>
          <m:sSubPr>
            <m:ctrlPr>
              <w:rPr>
                <w:rFonts w:ascii="Cambria Math" w:eastAsia="仿宋_GB2312" w:hAnsi="Cambria Math"/>
                <w:i/>
                <w:sz w:val="32"/>
              </w:rPr>
            </m:ctrlPr>
          </m:sSubPr>
          <m:e>
            <m:ctrlPr>
              <w:rPr>
                <w:rFonts w:ascii="Cambria Math" w:eastAsia="仿宋_GB2312" w:hAnsi="Cambria Math"/>
                <w:i/>
                <w:sz w:val="32"/>
              </w:rPr>
            </m:ctrlPr>
            <m:r>
              <m:rPr>
                <m:scr m:val="script"/>
              </m:rPr>
              <w:rPr>
                <w:rFonts w:ascii="Cambria Math" w:eastAsia="仿宋_GB2312" w:hAnsi="Cambria Math"/>
                <w:sz w:val="32"/>
              </w:rPr>
              <m:t>ℒ</m:t>
            </m:r>
          </m:e>
          <m:sub>
            <m:ctrlPr>
              <w:rPr>
                <w:rFonts w:ascii="Cambria Math" w:eastAsia="仿宋_GB2312" w:hAnsi="Cambria Math"/>
                <w:i/>
                <w:sz w:val="32"/>
              </w:rPr>
            </m:ctrlPr>
            <m:r>
              <m:rPr>
                <m:nor/>
                <m:sty m:val="p"/>
              </m:rPr>
              <w:rPr>
                <w:rFonts w:ascii="Cambria Math" w:eastAsia="仿宋_GB2312" w:hAnsi="Cambria Math"/>
                <w:b w:val="0"/>
                <w:i w:val="0"/>
                <w:sz w:val="32"/>
              </w:rPr>
              <m:t>CIoU</m:t>
            </m:r>
          </m:sub>
        </m:sSub>
      </m:oMath>
      <w:r>
        <w:rPr>
          <w:rFonts w:eastAsia="仿宋_GB2312" w:hint="eastAsia"/>
          <w:sz w:val="32"/>
        </w:rPr>
        <w:t>中包含了真实标注框的长度和宽度信息，在训练时用于回归。</w:t>
      </w:r>
    </w:p>
    <w:p>
      <w:pPr>
        <w:pageBreakBefore w:val="0"/>
        <w:widowControl/>
        <w:kinsoku/>
        <w:overflowPunct/>
        <w:topLinePunct w:val="0"/>
        <w:autoSpaceDE/>
        <w:autoSpaceDN/>
        <w:bidi w:val="0"/>
        <w:adjustRightInd/>
        <w:snapToGrid/>
        <w:spacing w:before="10" w:after="10" w:line="360" w:lineRule="auto"/>
        <w:textAlignment w:val="auto"/>
        <w:rPr>
          <w:rFonts w:eastAsia="仿宋_GB2312"/>
          <w:sz w:val="32"/>
        </w:rPr>
      </w:pPr>
      <w:r>
        <w:rPr>
          <w:rFonts w:eastAsia="仿宋_GB2312" w:hint="eastAsia"/>
          <w:sz w:val="32"/>
        </w:rPr>
        <w:t>网络训练：将</w:t>
      </w:r>
      <w:r>
        <w:rPr>
          <w:rFonts w:eastAsia="仿宋_GB2312" w:hint="eastAsia"/>
          <w:sz w:val="32"/>
          <w:lang w:eastAsia="zh-CN"/>
        </w:rPr>
        <w:t>机器人巡拍</w:t>
      </w:r>
      <w:r>
        <w:rPr>
          <w:rFonts w:eastAsia="仿宋_GB2312" w:hint="eastAsia"/>
          <w:sz w:val="32"/>
        </w:rPr>
        <w:t>获得的三维俯视图按预设的图像参数大小进行分割，例如分割为大小为</w:t>
      </w:r>
      <m:oMath>
        <m:r>
          <w:rPr>
            <w:rFonts w:ascii="Cambria Math" w:eastAsia="仿宋_GB2312" w:hAnsi="Cambria Math"/>
            <w:sz w:val="32"/>
          </w:rPr>
          <m:t>640</m:t>
        </m:r>
        <m:r>
          <m:rPr>
            <m:sty m:val="p"/>
          </m:rPr>
          <w:rPr>
            <w:rFonts w:ascii="Cambria Math" w:eastAsia="仿宋_GB2312" w:hAnsi="Cambria Math" w:hint="eastAsia"/>
            <w:sz w:val="32"/>
          </w:rPr>
          <m:t>×</m:t>
        </m:r>
        <m:r>
          <w:rPr>
            <w:rFonts w:ascii="Cambria Math" w:eastAsia="仿宋_GB2312" w:hAnsi="Cambria Math"/>
            <w:sz w:val="32"/>
          </w:rPr>
          <m:t>640</m:t>
        </m:r>
      </m:oMath>
      <w:r>
        <w:rPr>
          <w:rFonts w:eastAsia="仿宋_GB2312"/>
          <w:sz w:val="32"/>
        </w:rPr>
        <w:br/>
      </w:r>
      <w:r>
        <w:rPr>
          <w:rFonts w:eastAsia="仿宋_GB2312"/>
          <w:sz w:val="32"/>
        </w:rPr>
        <w:br/>
      </w:r>
    </w:p>
    <w:p>
      <w:pPr>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https://d.book118.com/698110101141006044</w:t>
        </w:r>
      </w:hyperlink>
    </w:p>
    <w:p>
      <w:pPr>
        <w:pageBreakBefore w:val="0"/>
        <w:widowControl/>
        <w:kinsoku/>
        <w:overflowPunct/>
        <w:topLinePunct w:val="0"/>
        <w:autoSpaceDE/>
        <w:autoSpaceDN/>
        <w:bidi w:val="0"/>
        <w:adjustRightInd/>
        <w:snapToGrid/>
        <w:spacing w:before="10" w:after="10" w:line="360" w:lineRule="auto"/>
        <w:textAlignment w:val="auto"/>
        <w:rPr>
          <w:rFonts w:eastAsia="仿宋_GB2312"/>
          <w:sz w:val="32"/>
        </w:rPr>
      </w:pPr>
    </w:p>
    <w:sectPr>
      <w:type w:val="nextPage"/>
      <w:pgSz w:w="11906" w:h="16838"/>
      <w:pgMar w:top="2154" w:right="1474" w:bottom="1984" w:left="1587" w:header="851" w:footer="992" w:gutter="0"/>
      <w:pgNumType w:start="9"/>
      <w:cols w:num="1" w:space="0"/>
      <w:titlePg w:val="0"/>
      <w:rtlGutter w:val="0"/>
      <w:docGrid w:type="lines" w:linePitch="33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6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A6461FF"/>
    <w:multiLevelType w:val="multilevel"/>
    <w:tmpl w:val="0A6461FF"/>
    <w:lvl w:ilvl="0">
      <w:start w:val="1"/>
      <w:numFmt w:val="decimal"/>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0402525"/>
    <w:multiLevelType w:val="multilevel"/>
    <w:tmpl w:val="40402525"/>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0BD5428"/>
    <w:multiLevelType w:val="multilevel"/>
    <w:tmpl w:val="40BD5428"/>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6C6A5AD9"/>
    <w:multiLevelType w:val="multilevel"/>
    <w:tmpl w:val="6C6A5AD9"/>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6E6F5A4A"/>
    <w:multiLevelType w:val="multilevel"/>
    <w:tmpl w:val="6E6F5A4A"/>
    <w:lvl w:ilvl="0">
      <w:start w:val="1"/>
      <w:numFmt w:val="decimal"/>
      <w:lvlText w:val="%1．"/>
      <w:lvlJc w:val="left"/>
      <w:pPr>
        <w:ind w:left="1080" w:hanging="360"/>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167"/>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B08"/>
    <w:rsid w:val="000024D8"/>
    <w:rsid w:val="00014AD4"/>
    <w:rsid w:val="00026D95"/>
    <w:rsid w:val="00037F70"/>
    <w:rsid w:val="00052ECF"/>
    <w:rsid w:val="00054A93"/>
    <w:rsid w:val="000602F2"/>
    <w:rsid w:val="00066DF4"/>
    <w:rsid w:val="0009120B"/>
    <w:rsid w:val="000E13F2"/>
    <w:rsid w:val="000E4BF8"/>
    <w:rsid w:val="000E777A"/>
    <w:rsid w:val="000F2881"/>
    <w:rsid w:val="0010204A"/>
    <w:rsid w:val="001112BD"/>
    <w:rsid w:val="001122E4"/>
    <w:rsid w:val="001221B0"/>
    <w:rsid w:val="0012489A"/>
    <w:rsid w:val="0013499E"/>
    <w:rsid w:val="00144DDF"/>
    <w:rsid w:val="001478B0"/>
    <w:rsid w:val="00152CB4"/>
    <w:rsid w:val="0016072F"/>
    <w:rsid w:val="00172FE3"/>
    <w:rsid w:val="0017346C"/>
    <w:rsid w:val="001854F6"/>
    <w:rsid w:val="00197068"/>
    <w:rsid w:val="001A658A"/>
    <w:rsid w:val="001E37B8"/>
    <w:rsid w:val="002107A7"/>
    <w:rsid w:val="00232D72"/>
    <w:rsid w:val="00244242"/>
    <w:rsid w:val="00250BCD"/>
    <w:rsid w:val="00254C79"/>
    <w:rsid w:val="00260A72"/>
    <w:rsid w:val="00273A00"/>
    <w:rsid w:val="00274DCF"/>
    <w:rsid w:val="002823F8"/>
    <w:rsid w:val="002838C0"/>
    <w:rsid w:val="002952D0"/>
    <w:rsid w:val="002A44A5"/>
    <w:rsid w:val="002A64F4"/>
    <w:rsid w:val="002A7147"/>
    <w:rsid w:val="002B56C7"/>
    <w:rsid w:val="002C3333"/>
    <w:rsid w:val="002C4105"/>
    <w:rsid w:val="002D0D82"/>
    <w:rsid w:val="002D7EB0"/>
    <w:rsid w:val="002E079E"/>
    <w:rsid w:val="002F4EB0"/>
    <w:rsid w:val="00300EA3"/>
    <w:rsid w:val="00304E57"/>
    <w:rsid w:val="003154E2"/>
    <w:rsid w:val="00342135"/>
    <w:rsid w:val="003533F4"/>
    <w:rsid w:val="00365704"/>
    <w:rsid w:val="00366274"/>
    <w:rsid w:val="003743F0"/>
    <w:rsid w:val="00376888"/>
    <w:rsid w:val="00376EB8"/>
    <w:rsid w:val="0038345A"/>
    <w:rsid w:val="00386758"/>
    <w:rsid w:val="00397140"/>
    <w:rsid w:val="003A1014"/>
    <w:rsid w:val="003A5AB4"/>
    <w:rsid w:val="003B377C"/>
    <w:rsid w:val="003B455D"/>
    <w:rsid w:val="003B47EF"/>
    <w:rsid w:val="003C0248"/>
    <w:rsid w:val="003C2E36"/>
    <w:rsid w:val="003C65E4"/>
    <w:rsid w:val="003D15BA"/>
    <w:rsid w:val="003D6863"/>
    <w:rsid w:val="003E3B60"/>
    <w:rsid w:val="003E7E60"/>
    <w:rsid w:val="003F1E56"/>
    <w:rsid w:val="003F740C"/>
    <w:rsid w:val="004229F8"/>
    <w:rsid w:val="00422D5C"/>
    <w:rsid w:val="00455603"/>
    <w:rsid w:val="004637D6"/>
    <w:rsid w:val="004851C4"/>
    <w:rsid w:val="00490FE0"/>
    <w:rsid w:val="00492E76"/>
    <w:rsid w:val="004A49AA"/>
    <w:rsid w:val="004D1B08"/>
    <w:rsid w:val="004D23C6"/>
    <w:rsid w:val="004D6114"/>
    <w:rsid w:val="004E6586"/>
    <w:rsid w:val="004F19BC"/>
    <w:rsid w:val="004F2E4D"/>
    <w:rsid w:val="004F4CC4"/>
    <w:rsid w:val="004F778B"/>
    <w:rsid w:val="00514FDD"/>
    <w:rsid w:val="00525D9E"/>
    <w:rsid w:val="005309E3"/>
    <w:rsid w:val="005323C9"/>
    <w:rsid w:val="00551CC2"/>
    <w:rsid w:val="00557A67"/>
    <w:rsid w:val="00562413"/>
    <w:rsid w:val="00564D43"/>
    <w:rsid w:val="005670CA"/>
    <w:rsid w:val="00582BC7"/>
    <w:rsid w:val="00590232"/>
    <w:rsid w:val="00593005"/>
    <w:rsid w:val="005A213B"/>
    <w:rsid w:val="005D1AAF"/>
    <w:rsid w:val="005D333A"/>
    <w:rsid w:val="005E4463"/>
    <w:rsid w:val="00605AA7"/>
    <w:rsid w:val="006340F5"/>
    <w:rsid w:val="00637309"/>
    <w:rsid w:val="00670F78"/>
    <w:rsid w:val="006814B7"/>
    <w:rsid w:val="00683AA3"/>
    <w:rsid w:val="006A42C1"/>
    <w:rsid w:val="006C67A8"/>
    <w:rsid w:val="006D6A50"/>
    <w:rsid w:val="0071221A"/>
    <w:rsid w:val="00725AF0"/>
    <w:rsid w:val="0073041A"/>
    <w:rsid w:val="007305DE"/>
    <w:rsid w:val="00733A91"/>
    <w:rsid w:val="00744899"/>
    <w:rsid w:val="007466C1"/>
    <w:rsid w:val="00763D8F"/>
    <w:rsid w:val="00766600"/>
    <w:rsid w:val="00766E3F"/>
    <w:rsid w:val="0077090B"/>
    <w:rsid w:val="00771F00"/>
    <w:rsid w:val="00776820"/>
    <w:rsid w:val="007809AA"/>
    <w:rsid w:val="007B26C1"/>
    <w:rsid w:val="007B752C"/>
    <w:rsid w:val="007D7DEF"/>
    <w:rsid w:val="007E37DC"/>
    <w:rsid w:val="007F71DF"/>
    <w:rsid w:val="00832847"/>
    <w:rsid w:val="00840FE4"/>
    <w:rsid w:val="00861359"/>
    <w:rsid w:val="008614DA"/>
    <w:rsid w:val="0089229A"/>
    <w:rsid w:val="008A0C89"/>
    <w:rsid w:val="008B12A4"/>
    <w:rsid w:val="008C05B2"/>
    <w:rsid w:val="008C1080"/>
    <w:rsid w:val="008C2403"/>
    <w:rsid w:val="008C4D79"/>
    <w:rsid w:val="008D5FED"/>
    <w:rsid w:val="008D687F"/>
    <w:rsid w:val="008D69BF"/>
    <w:rsid w:val="008D7D8C"/>
    <w:rsid w:val="008E1E44"/>
    <w:rsid w:val="008F44A1"/>
    <w:rsid w:val="00920172"/>
    <w:rsid w:val="00931C7F"/>
    <w:rsid w:val="0093419A"/>
    <w:rsid w:val="00956B2E"/>
    <w:rsid w:val="009925A3"/>
    <w:rsid w:val="00997E6B"/>
    <w:rsid w:val="009A0B16"/>
    <w:rsid w:val="009A74F4"/>
    <w:rsid w:val="009B4CEB"/>
    <w:rsid w:val="009B56B9"/>
    <w:rsid w:val="009C31C0"/>
    <w:rsid w:val="009D340E"/>
    <w:rsid w:val="009E23DB"/>
    <w:rsid w:val="00A02812"/>
    <w:rsid w:val="00A119D3"/>
    <w:rsid w:val="00A1314D"/>
    <w:rsid w:val="00A1569A"/>
    <w:rsid w:val="00A217A0"/>
    <w:rsid w:val="00A36BAD"/>
    <w:rsid w:val="00A402C0"/>
    <w:rsid w:val="00A40BDC"/>
    <w:rsid w:val="00A43307"/>
    <w:rsid w:val="00A44F7B"/>
    <w:rsid w:val="00A477CF"/>
    <w:rsid w:val="00A6116C"/>
    <w:rsid w:val="00A736AC"/>
    <w:rsid w:val="00A80B32"/>
    <w:rsid w:val="00A843FE"/>
    <w:rsid w:val="00A95DDD"/>
    <w:rsid w:val="00AB6E98"/>
    <w:rsid w:val="00AC464D"/>
    <w:rsid w:val="00AC4FA5"/>
    <w:rsid w:val="00AE0AC4"/>
    <w:rsid w:val="00AE6767"/>
    <w:rsid w:val="00AF3859"/>
    <w:rsid w:val="00AF45DD"/>
    <w:rsid w:val="00B102CB"/>
    <w:rsid w:val="00B20AA9"/>
    <w:rsid w:val="00B343F0"/>
    <w:rsid w:val="00B36CFE"/>
    <w:rsid w:val="00B428DD"/>
    <w:rsid w:val="00B67E96"/>
    <w:rsid w:val="00B70E2C"/>
    <w:rsid w:val="00B76FED"/>
    <w:rsid w:val="00B80502"/>
    <w:rsid w:val="00B80E07"/>
    <w:rsid w:val="00B94C35"/>
    <w:rsid w:val="00BA3EF5"/>
    <w:rsid w:val="00BB3A69"/>
    <w:rsid w:val="00BE5212"/>
    <w:rsid w:val="00C117C2"/>
    <w:rsid w:val="00C1296F"/>
    <w:rsid w:val="00C24DBB"/>
    <w:rsid w:val="00C47DEE"/>
    <w:rsid w:val="00C51EF6"/>
    <w:rsid w:val="00C52B84"/>
    <w:rsid w:val="00C60C46"/>
    <w:rsid w:val="00C62D2D"/>
    <w:rsid w:val="00C64FD7"/>
    <w:rsid w:val="00C66C87"/>
    <w:rsid w:val="00C73468"/>
    <w:rsid w:val="00C761F8"/>
    <w:rsid w:val="00C8617E"/>
    <w:rsid w:val="00C90E3A"/>
    <w:rsid w:val="00CB36FF"/>
    <w:rsid w:val="00CD4C10"/>
    <w:rsid w:val="00CD6B5E"/>
    <w:rsid w:val="00CE6AD0"/>
    <w:rsid w:val="00D01EC0"/>
    <w:rsid w:val="00D03BB5"/>
    <w:rsid w:val="00D05704"/>
    <w:rsid w:val="00D10082"/>
    <w:rsid w:val="00D15034"/>
    <w:rsid w:val="00D203F4"/>
    <w:rsid w:val="00D314A4"/>
    <w:rsid w:val="00D32EC7"/>
    <w:rsid w:val="00D8001E"/>
    <w:rsid w:val="00D85F0B"/>
    <w:rsid w:val="00D93993"/>
    <w:rsid w:val="00DA07C9"/>
    <w:rsid w:val="00DC394B"/>
    <w:rsid w:val="00DD2FDE"/>
    <w:rsid w:val="00DF5F4B"/>
    <w:rsid w:val="00DF64FE"/>
    <w:rsid w:val="00E01121"/>
    <w:rsid w:val="00E36607"/>
    <w:rsid w:val="00E573BC"/>
    <w:rsid w:val="00E608A2"/>
    <w:rsid w:val="00E62F1B"/>
    <w:rsid w:val="00E70116"/>
    <w:rsid w:val="00E7240F"/>
    <w:rsid w:val="00E766CD"/>
    <w:rsid w:val="00E814E5"/>
    <w:rsid w:val="00E93CC2"/>
    <w:rsid w:val="00E9629C"/>
    <w:rsid w:val="00E97606"/>
    <w:rsid w:val="00EA1EC0"/>
    <w:rsid w:val="00EB1F1C"/>
    <w:rsid w:val="00EB46AB"/>
    <w:rsid w:val="00EC6F4A"/>
    <w:rsid w:val="00ED4BE9"/>
    <w:rsid w:val="00ED78B6"/>
    <w:rsid w:val="00ED7C23"/>
    <w:rsid w:val="00EE3215"/>
    <w:rsid w:val="00EF48DB"/>
    <w:rsid w:val="00EF6C36"/>
    <w:rsid w:val="00F1355B"/>
    <w:rsid w:val="00F20169"/>
    <w:rsid w:val="00F2345D"/>
    <w:rsid w:val="00F40D2E"/>
    <w:rsid w:val="00F40F57"/>
    <w:rsid w:val="00F4165B"/>
    <w:rsid w:val="00F56450"/>
    <w:rsid w:val="00F57364"/>
    <w:rsid w:val="00F638B2"/>
    <w:rsid w:val="00F63EEE"/>
    <w:rsid w:val="00F64E4B"/>
    <w:rsid w:val="00F71670"/>
    <w:rsid w:val="00F72260"/>
    <w:rsid w:val="00F7787A"/>
    <w:rsid w:val="00F822D2"/>
    <w:rsid w:val="00F959F7"/>
    <w:rsid w:val="00FB361F"/>
    <w:rsid w:val="00FC60B9"/>
    <w:rsid w:val="00FC7AD0"/>
    <w:rsid w:val="00FE2BE5"/>
    <w:rsid w:val="00FE604D"/>
    <w:rsid w:val="06633442"/>
    <w:rsid w:val="17CD2C80"/>
    <w:rsid w:val="2F5B5869"/>
  </w:rsids>
  <w:docVars>
    <w:docVar w:name="commondata" w:val="eyJoZGlkIjoiN2Y4ZDIzNGFiMmE2ZDQyYTU5ZmM2YjViMGYyMzczMjIifQ=="/>
    <w:docVar w:name="KSO_WPS_MARK_KEY" w:val="25509458-81f9-43b7-9be7-5dccf5b28f14"/>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semiHidden="0"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semiHidden="0"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39" w:unhideWhenUsed="0"/>
    <w:lsdException w:name="Table Theme"/>
    <w:lsdException w:name="Placeholder Text"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2"/>
    <w:qFormat/>
    <w:rPr>
      <w:rFonts w:ascii="宋体" w:eastAsia="宋体" w:hAnsi="宋体" w:cs="宋体"/>
      <w:kern w:val="0"/>
      <w:sz w:val="24"/>
      <w:szCs w:val="24"/>
      <w:lang w:val="en-US" w:eastAsia="zh-CN" w:bidi="ar-SA"/>
    </w:rPr>
  </w:style>
  <w:style w:type="paragraph" w:styleId="Heading1">
    <w:name w:val="heading 1"/>
    <w:basedOn w:val="Normal"/>
    <w:next w:val="Normal"/>
    <w:link w:val="1"/>
    <w:uiPriority w:val="9"/>
    <w:qFormat/>
    <w:pPr>
      <w:keepNext/>
      <w:keepLines/>
      <w:spacing w:before="340" w:after="330" w:line="578" w:lineRule="auto"/>
      <w:jc w:val="center"/>
      <w:outlineLvl w:val="0"/>
    </w:pPr>
    <w:rPr>
      <w:b/>
      <w:bCs/>
      <w:kern w:val="44"/>
      <w:sz w:val="44"/>
      <w:szCs w:val="44"/>
    </w:rPr>
  </w:style>
  <w:style w:type="paragraph" w:styleId="Heading2">
    <w:name w:val="heading 2"/>
    <w:basedOn w:val="Normal"/>
    <w:next w:val="Normal"/>
    <w:link w:val="2"/>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3"/>
    <w:uiPriority w:val="9"/>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BodyTextFirstIndent2">
    <w:name w:val="Body Text First Indent 2"/>
    <w:basedOn w:val="BodyTextIndent"/>
    <w:uiPriority w:val="99"/>
    <w:semiHidden/>
    <w:unhideWhenUsed/>
    <w:pPr>
      <w:ind w:firstLine="420" w:firstLineChars="200"/>
    </w:pPr>
  </w:style>
  <w:style w:type="paragraph" w:styleId="BodyTextIndent">
    <w:name w:val="Body Text Indent"/>
    <w:basedOn w:val="Normal"/>
    <w:uiPriority w:val="99"/>
    <w:semiHidden/>
    <w:unhideWhenUsed/>
    <w:pPr>
      <w:spacing w:after="120" w:afterLines="0" w:afterAutospacing="0"/>
      <w:ind w:left="420" w:leftChars="200"/>
    </w:pPr>
  </w:style>
  <w:style w:type="paragraph" w:styleId="Caption">
    <w:name w:val="caption"/>
    <w:basedOn w:val="Normal"/>
    <w:next w:val="Normal"/>
    <w:uiPriority w:val="35"/>
    <w:unhideWhenUsed/>
    <w:qFormat/>
    <w:rPr>
      <w:rFonts w:eastAsia="黑体" w:asciiTheme="majorHAnsi" w:hAnsiTheme="majorHAnsi" w:cstheme="majorBidi"/>
      <w:sz w:val="20"/>
      <w:szCs w:val="20"/>
    </w:rPr>
  </w:style>
  <w:style w:type="paragraph" w:styleId="Footer">
    <w:name w:val="footer"/>
    <w:basedOn w:val="Normal"/>
    <w:link w:val="a0"/>
    <w:uiPriority w:val="99"/>
    <w:unhideWhenUsed/>
    <w:qFormat/>
    <w:pPr>
      <w:tabs>
        <w:tab w:val="center" w:pos="4153"/>
        <w:tab w:val="right" w:pos="8306"/>
      </w:tabs>
      <w:snapToGrid w:val="0"/>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1">
    <w:name w:val="标题 1 字符"/>
    <w:basedOn w:val="DefaultParagraphFont"/>
    <w:link w:val="Heading1"/>
    <w:uiPriority w:val="9"/>
    <w:qFormat/>
    <w:rPr>
      <w:b/>
      <w:bCs/>
      <w:kern w:val="44"/>
      <w:sz w:val="44"/>
      <w:szCs w:val="44"/>
    </w:rPr>
  </w:style>
  <w:style w:type="character" w:customStyle="1" w:styleId="2">
    <w:name w:val="标题 2 字符"/>
    <w:basedOn w:val="DefaultParagraphFont"/>
    <w:link w:val="Heading2"/>
    <w:uiPriority w:val="9"/>
    <w:qFormat/>
    <w:rPr>
      <w:rFonts w:asciiTheme="majorHAnsi" w:eastAsiaTheme="majorEastAsia" w:hAnsiTheme="majorHAnsi" w:cstheme="majorBidi"/>
      <w:b/>
      <w:bCs/>
      <w:sz w:val="32"/>
      <w:szCs w:val="32"/>
    </w:rPr>
  </w:style>
  <w:style w:type="paragraph" w:styleId="ListParagraph">
    <w:name w:val="List Paragraph"/>
    <w:basedOn w:val="Normal"/>
    <w:uiPriority w:val="34"/>
    <w:qFormat/>
    <w:pPr>
      <w:ind w:firstLine="420" w:firstLineChars="200"/>
    </w:p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 w:type="character" w:customStyle="1" w:styleId="3">
    <w:name w:val="标题 3 字符"/>
    <w:basedOn w:val="DefaultParagraphFont"/>
    <w:link w:val="Heading3"/>
    <w:uiPriority w:val="9"/>
    <w:qFormat/>
    <w:rPr>
      <w:b/>
      <w:bCs/>
      <w:sz w:val="32"/>
      <w:szCs w:val="32"/>
    </w:rPr>
  </w:style>
  <w:style w:type="character" w:styleId="PlaceholderText">
    <w:name w:val="Placeholder Text"/>
    <w:basedOn w:val="DefaultParagraphFont"/>
    <w:uiPriority w:val="99"/>
    <w:semiHidden/>
    <w:qFormat/>
    <w:rPr>
      <w:color w:val="808080"/>
    </w:rPr>
  </w:style>
  <w:style w:type="character" w:customStyle="1" w:styleId="md-math-after-sym">
    <w:name w:val="md-math-after-sym"/>
    <w:basedOn w:val="DefaultParagraphFont"/>
    <w:qFormat/>
  </w:style>
  <w:style w:type="paragraph" w:customStyle="1" w:styleId="md-end-block">
    <w:name w:val="md-end-block"/>
    <w:basedOn w:val="Normal"/>
    <w:qFormat/>
    <w:pPr>
      <w:spacing w:before="100" w:beforeAutospacing="1" w:after="100" w:afterAutospacing="1"/>
    </w:pPr>
  </w:style>
  <w:style w:type="character" w:customStyle="1" w:styleId="md-plain">
    <w:name w:val="md-plain"/>
    <w:basedOn w:val="DefaultParagraphFont"/>
    <w:qFormat/>
  </w:style>
  <w:style w:type="character" w:customStyle="1" w:styleId="md-inline-math">
    <w:name w:val="md-inline-math"/>
    <w:basedOn w:val="DefaultParagraphFont"/>
    <w:qFormat/>
  </w:style>
  <w:style w:type="table" w:customStyle="1" w:styleId="Table">
    <w:name w:val="Table"/>
    <w:semiHidden/>
    <w:unhideWhenUsed/>
    <w:qFormat/>
    <w:pPr>
      <w:spacing w:after="200"/>
    </w:pPr>
    <w:rPr>
      <w:kern w:val="0"/>
      <w:sz w:val="24"/>
      <w:lang w:eastAsia="en-US"/>
    </w:rPr>
    <w:tblPr>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ImageCaption">
    <w:name w:val="Image Caption"/>
    <w:basedOn w:val="Caption"/>
    <w:qFormat/>
    <w:pPr>
      <w:spacing w:after="120"/>
    </w:pPr>
    <w:rPr>
      <w:rFonts w:asciiTheme="minorHAnsi" w:eastAsiaTheme="minorEastAsia" w:hAnsiTheme="minorHAnsi" w:cstheme="minorBidi"/>
      <w:i/>
      <w:sz w:val="24"/>
      <w:szCs w:val="24"/>
      <w:lang w:eastAsia="en-US"/>
    </w:rPr>
  </w:style>
  <w:style w:type="paragraph" w:customStyle="1" w:styleId="CaptionedFigure">
    <w:name w:val="Captioned Figure"/>
    <w:basedOn w:val="Normal"/>
    <w:qFormat/>
    <w:pPr>
      <w:keepNext/>
      <w:spacing w:after="200"/>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hyperlink" Target="https://d.book118.com/698110101141006044"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21</TotalTime>
  <Pages>12</Pages>
  <Words>5804</Words>
  <Characters>6810</Characters>
  <Application>Microsoft Office Word</Application>
  <DocSecurity>0</DocSecurity>
  <Lines>50</Lines>
  <Paragraphs>14</Paragraphs>
  <ScaleCrop>false</ScaleCrop>
  <Company/>
  <LinksUpToDate>false</LinksUpToDate>
  <CharactersWithSpaces>6867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钟 英荣</dc:creator>
  <cp:lastModifiedBy>ZP</cp:lastModifiedBy>
  <cp:revision>294</cp:revision>
  <dcterms:created xsi:type="dcterms:W3CDTF">2023-02-27T07:35:00Z</dcterms:created>
  <dcterms:modified xsi:type="dcterms:W3CDTF">2024-02-27T05:14:43Z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4242BC31E8FD4B139E891F88F52FFDB1</vt:lpwstr>
  </property>
  <property fmtid="{D5CDD505-2E9C-101B-9397-08002B2CF9AE}" pid="3" name="KSOProductBuildVer">
    <vt:lpwstr>2052-11.1.0.14036</vt:lpwstr>
  </property>
</Properties>
</file>