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8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商用车项目可行性研究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8779921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一、商用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车项目选址说明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(一)、商用车项目选址原则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二)、商用车项目选址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二、技术方案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)、商用车项目技术工艺分析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(三)、商用车项目技术流程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三、商用车项目概论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一)、商用车项目承办单位基本情况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)、商用车项目概况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)、商用车项目评价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3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19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四、商用车项目建设背景及必要性分析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3097910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)、社会责任商用车项目与计划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0251053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一)、环境影响评估目的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、商用车项目对环境的主要影响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、商用车项目管理与团队协作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商用车项目管理方法论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二)、商用车项目计划与进度管理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)、商用车项目风险管理与应对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6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项目商业计划书是为了规范商用车项目的实施步骤和计划而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编</w:t>
      </w:r>
      <w:r>
        <w:rPr>
          <w:rFonts w:ascii="FangSong" w:eastAsia="FangSong" w:hAnsi="FangSong" w:cs="FangSong"/>
          <w:spacing w:val="-8"/>
          <w:sz w:val="28"/>
          <w:szCs w:val="28"/>
        </w:rPr>
        <w:t>写的。通过详细描述商用车项目的背景和目标，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员提供一个清晰的</w:t>
      </w:r>
      <w:r>
        <w:rPr>
          <w:rFonts w:ascii="FangSong" w:eastAsia="FangSong" w:hAnsi="FangSong" w:cs="FangSong"/>
          <w:spacing w:val="-3"/>
          <w:sz w:val="28"/>
          <w:szCs w:val="28"/>
        </w:rPr>
        <w:t>指</w:t>
      </w:r>
      <w:r>
        <w:rPr>
          <w:rFonts w:ascii="FangSong" w:eastAsia="FangSong" w:hAnsi="FangSong" w:cs="FangSong"/>
          <w:spacing w:val="-2"/>
          <w:sz w:val="28"/>
          <w:szCs w:val="28"/>
        </w:rPr>
        <w:t>导和参考。请注意，本方案不可做为商业用途，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、商用车项目选址说明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一)、商用车项目选址原则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用车项目选址必须与城乡建设总体规划保持一致，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确保商用车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车项目有望更好地融入城市发展大局，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5"/>
          <w:sz w:val="28"/>
          <w:szCs w:val="28"/>
        </w:rPr>
        <w:t>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越的交通条件是商用车项目成功的关键因素之一。选址地应该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416" w:lineRule="auto"/>
        <w:ind w:left="49" w:right="19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商用车项目建设阶段，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的场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、容易获取的建筑材料以及适宜的施工场址都将直接影响到商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用车项目建设的顺利进行。这有助于提高工程效率，缩短工程周</w:t>
      </w:r>
      <w:r>
        <w:rPr>
          <w:rFonts w:ascii="FangSong" w:eastAsia="FangSong" w:hAnsi="FangSong" w:cs="FangSong"/>
          <w:sz w:val="28"/>
          <w:szCs w:val="28"/>
        </w:rPr>
        <w:t>期。</w:t>
      </w:r>
    </w:p>
    <w:p>
      <w:pPr>
        <w:spacing w:before="291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商用</w:t>
      </w:r>
      <w:r>
        <w:rPr>
          <w:rFonts w:ascii="FangSong" w:eastAsia="FangSong" w:hAnsi="FangSong" w:cs="FangSong"/>
          <w:spacing w:val="-7"/>
          <w:sz w:val="28"/>
          <w:szCs w:val="28"/>
        </w:rPr>
        <w:t>车</w:t>
      </w:r>
      <w:r>
        <w:rPr>
          <w:rFonts w:ascii="FangSong" w:eastAsia="FangSong" w:hAnsi="FangSong" w:cs="FangSong"/>
          <w:spacing w:val="-4"/>
          <w:sz w:val="28"/>
          <w:szCs w:val="28"/>
        </w:rPr>
        <w:t>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态环境保护政策相一致。我们将致力于在商用车项目建设和运营过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确保商用车项目的可持续发展，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我们将有效平衡商用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车项目的需求与用地法规的要求，避免可能出现的法律和环境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在商用车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2" w:line="415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商</w:t>
      </w:r>
      <w:r>
        <w:rPr>
          <w:rFonts w:ascii="FangSong" w:eastAsia="FangSong" w:hAnsi="FangSong" w:cs="FangSong"/>
          <w:spacing w:val="-2"/>
          <w:sz w:val="28"/>
          <w:szCs w:val="28"/>
        </w:rPr>
        <w:t>用车项目的长期成功和对社会的积极贡献。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二)、商用车项目选址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选择商用车项目的地理位置时，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7"/>
          <w:sz w:val="28"/>
          <w:szCs w:val="28"/>
        </w:rPr>
        <w:t>技术开发区地处地理位置优越的区域，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63" w:right="36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，为商用车项目的顺利推进提供了有力支持。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优惠等方面的支持。这将显著减轻商用车项目的财务压力，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善的产业链，为商用车项目提供了丰富的合作机会，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9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也高度重视生态环境的保护。选址处有利于建设绿色、环保型的商用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车项目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术开发区被视为未来经济发展的重要增长点。商用车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为商用车项目在长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1" w:line="414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确保商用车项目的建设与运营与当地发展规划相协调，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车</w:t>
      </w:r>
      <w:r>
        <w:rPr>
          <w:rFonts w:ascii="FangSong" w:eastAsia="FangSong" w:hAnsi="FangSong" w:cs="FangSong"/>
          <w:spacing w:val="-3"/>
          <w:sz w:val="28"/>
          <w:szCs w:val="28"/>
        </w:rPr>
        <w:t>项目的成功提供全方位的支持。</w:t>
      </w:r>
    </w:p>
    <w:p>
      <w:pPr>
        <w:sectPr>
          <w:pgSz w:w="11906" w:h="16839"/>
          <w:pgMar w:top="1431" w:right="1763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用车项目的成功实施不仅依赖于选址的地理位置，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为商用车项目的建设提供了必要的基础支持，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确保商用车项目选址符合当地的用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规划要求。这有助于商用车项目在合规范围内进行建设，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2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商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车项目的用工提供了充足的保障，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括税收、用地等方面的优惠政策。这为商用车项目创造了更加宽松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商用车项目的过程中，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4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确保商用车项目在不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用车项目所在区域的安全设施完备，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系统。这为商用车项目的安全运行提供了可靠的支持，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商</w:t>
      </w:r>
      <w:r>
        <w:rPr>
          <w:rFonts w:ascii="FangSong" w:eastAsia="FangSong" w:hAnsi="FangSong" w:cs="FangSong"/>
          <w:spacing w:val="-8"/>
          <w:sz w:val="28"/>
          <w:szCs w:val="28"/>
        </w:rPr>
        <w:t>用车项目提供了明确的建设方向，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确保用地符合工业商用车项目的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商用车项目所在地区容积率和建筑密度都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标。我们将确保商用车项目建设在合理的容积率和建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筑密度范围内，以充分利用土地资源，提高商用车项目效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219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途划分是用地控制的核心之一。根据商用车项目的性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81" w:right="14" w:hanging="4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保持商用车项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。我们将严格按照规定的利用年限进行商用车项目建设和运营，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商用车项目建设完成后，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然环境，减小商</w:t>
      </w:r>
      <w:r>
        <w:rPr>
          <w:rFonts w:ascii="FangSong" w:eastAsia="FangSong" w:hAnsi="FangSong" w:cs="FangSong"/>
          <w:spacing w:val="-2"/>
          <w:sz w:val="28"/>
          <w:szCs w:val="28"/>
        </w:rPr>
        <w:t>用车项目对周边土地的影响。</w:t>
      </w:r>
    </w:p>
    <w:p>
      <w:pPr>
        <w:spacing w:before="2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我们将确保商用车项目在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。这为商用车项目提供了便捷的物流通道，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品销售，提高了商用车项目的市场竞争力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7" w:line="417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自然条件适宜。商用车项目建设将充分利用这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然</w:t>
      </w:r>
      <w:r>
        <w:rPr>
          <w:rFonts w:ascii="FangSong" w:eastAsia="FangSong" w:hAnsi="FangSong" w:cs="FangSong"/>
          <w:spacing w:val="-3"/>
          <w:sz w:val="28"/>
          <w:szCs w:val="28"/>
        </w:rPr>
        <w:t>保护原则，最大限度地保留周边自然环境。</w:t>
      </w:r>
    </w:p>
    <w:p>
      <w:pPr>
        <w:spacing w:before="288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设施。商用车项目将充分利用这些配套设施，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助于商用车项目的稳定运营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总体要求中还包括对环境的保护要求。商用车项目将遵循当地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于建设绿色、可持续的工业商用车项目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8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商用车项目</w:t>
      </w:r>
      <w:r>
        <w:rPr>
          <w:rFonts w:ascii="FangSong" w:eastAsia="FangSong" w:hAnsi="FangSong" w:cs="FangSong"/>
          <w:spacing w:val="-2"/>
          <w:sz w:val="28"/>
          <w:szCs w:val="28"/>
        </w:rPr>
        <w:t>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促进商用车项目与当地社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3" w:line="415" w:lineRule="auto"/>
        <w:ind w:left="43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商用车项目将在选址的基础上更好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在商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车项目选址的初步规划中，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48" w:right="189" w:hanging="1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我们计划通过多功能空间规划来优化土地利用。在商用车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高建筑的垂直利用率。这一措施有助于减小商用车项目的占地面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用车项目还将注重环境友好设计，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还有助于提高商用车项目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2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共设施也是我们的设计理念之一。在商用车项目内部建设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过这些具体措施，我们致力于实现商用车项目用地的经济高效利用，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在商</w:t>
      </w:r>
      <w:r>
        <w:rPr>
          <w:rFonts w:ascii="FangSong" w:eastAsia="FangSong" w:hAnsi="FangSong" w:cs="FangSong"/>
          <w:spacing w:val="-10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车项目整体布置中，我们将主体功能区划分为生产区、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产品出货；办公区域靠近商用车项目核心区，方便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；休闲区和绿化区域分布在商用车项目的角落，为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确保了商用车项目内外的车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right="153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商用车项目区域内设置了一系列公共设施，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3" w:right="189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商</w:t>
      </w:r>
      <w:r>
        <w:rPr>
          <w:rFonts w:ascii="FangSong" w:eastAsia="FangSong" w:hAnsi="FangSong" w:cs="FangSong"/>
          <w:spacing w:val="-14"/>
          <w:sz w:val="28"/>
          <w:szCs w:val="28"/>
        </w:rPr>
        <w:t>用车项目总图中，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89" w:line="416" w:lineRule="auto"/>
        <w:ind w:left="47" w:right="189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</w:p>
    <w:p>
      <w:pPr>
        <w:sectPr>
          <w:pgSz w:w="11906" w:h="16839"/>
          <w:pgMar w:top="1431" w:right="1610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29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生产与办公是商用车项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输和产品的高效配送。办公区则位于商用车项目核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管理层对整个商用车项目的监控与决策。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在商用车项目区域内分布绿化带和休闲区，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也为商用车项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我们将环境保护区域规划在商用车项目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确保了商用车项目整体的美观性。这一举措符合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使商用车项目在生产的同时也能够实现对环境的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这八个设计要点共同构成了商用车项目总图布置方案的核心，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了商用车项目在各个方面都能够取得良好的平衡，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该商用车项目选址位于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用车项目的顺利启动和运营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销售和员工的通勤。这为商用车项目提供了便捷的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商用车项目选址规划中特别考虑了环保</w:t>
      </w:r>
      <w:r>
        <w:rPr>
          <w:rFonts w:ascii="FangSong" w:eastAsia="FangSong" w:hAnsi="FangSong" w:cs="FangSong"/>
          <w:sz w:val="28"/>
          <w:szCs w:val="28"/>
        </w:rPr>
        <w:t>区域，用于处理废弃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有效减少对周边环境的负面影响。这表明了商用车项目对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商用车项目选址的用地控制指标与相关</w:t>
      </w:r>
      <w:r>
        <w:rPr>
          <w:rFonts w:ascii="FangSong" w:eastAsia="FangSong" w:hAnsi="FangSong" w:cs="FangSong"/>
          <w:sz w:val="28"/>
          <w:szCs w:val="28"/>
        </w:rPr>
        <w:t>规划相一致，不仅满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也兼顾了用地的合理利用。这有助于商用车项目获得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42" w:right="14" w:firstLine="9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在商用车项目选址周边进行了社区和周边环境的调查，确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商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车项目建设不会对周边社区造成过大的影响，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1" w:right="176" w:firstLine="99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1"/>
          <w:sz w:val="28"/>
          <w:szCs w:val="28"/>
        </w:rPr>
        <w:t>商用车项目选址时，我们充分考虑了当</w:t>
      </w:r>
      <w:r>
        <w:rPr>
          <w:rFonts w:ascii="FangSong" w:eastAsia="FangSong" w:hAnsi="FangSong" w:cs="FangSong"/>
          <w:sz w:val="28"/>
          <w:szCs w:val="28"/>
        </w:rPr>
        <w:t>地的政策和法规，确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商用车项目的合法性和稳健性。对政府支持政策和法规的遵从，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于商用车项目在当地获得更多支持。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综合考虑商用车项目选址的各项因素，我们认为该选址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为商用车项目带来更多的发展机遇。与周边的产业和社会环境相结合，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商用车项目实现可持续发展。</w:t>
      </w:r>
    </w:p>
    <w:p>
      <w:pPr>
        <w:spacing w:before="1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我们可以得出该商用车项目选址的合理性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性，为商用车项目的后续规划和实施提供了坚实的基础。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8" w:line="413" w:lineRule="auto"/>
        <w:ind w:left="31" w:right="8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(二)、商用车项目技术工艺分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</w:p>
    <w:p>
      <w:pPr>
        <w:sectPr>
          <w:pgSz w:w="11906" w:h="16839"/>
          <w:pgMar w:top="1431" w:right="1750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1" w:right="56" w:firstLine="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22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提供优质产品和服务。保障工艺流程能够满足商用车项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商用车项目建设贯彻“三同时”的原则，注重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用车项目拟采用国内成熟的生产工艺，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6" w:line="414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商用</w:t>
      </w:r>
      <w:r>
        <w:rPr>
          <w:rFonts w:ascii="FangSong" w:eastAsia="FangSong" w:hAnsi="FangSong" w:cs="FangSong"/>
          <w:spacing w:val="-7"/>
          <w:sz w:val="28"/>
          <w:szCs w:val="28"/>
        </w:rPr>
        <w:t>车</w:t>
      </w:r>
      <w:r>
        <w:rPr>
          <w:rFonts w:ascii="FangSong" w:eastAsia="FangSong" w:hAnsi="FangSong" w:cs="FangSong"/>
          <w:spacing w:val="-4"/>
          <w:sz w:val="28"/>
          <w:szCs w:val="28"/>
        </w:rPr>
        <w:t>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以确保商用车项目在技术开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保商用车项目的可持续发展和高效运营。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3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、商用车项目技术流程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90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在商用车项目运营中，进行技术持续改进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析工具监测和分析商用车项目各环节数据。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" w:line="415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共同构建了高效、稳定的商用车项目技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术实施框架，确保商用车项目顺利推进。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选用的设备能够满足商用车项目的技术要求，例如：</w:t>
      </w:r>
    </w:p>
    <w:p>
      <w:pPr>
        <w:spacing w:before="29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设备与商用车项目工艺流程相匹配，例如：</w:t>
      </w:r>
    </w:p>
    <w:p>
      <w:pPr>
        <w:spacing w:before="291" w:line="416" w:lineRule="auto"/>
        <w:ind w:left="734" w:right="102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生产能力是否符合商用车项目的产能需求。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2" w:line="219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三、商用车项目概论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(一)、商用车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4" w:line="416" w:lineRule="auto"/>
        <w:ind w:left="51" w:right="14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二)、商用车项目概况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商用车项目名称：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商用车项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</w:p>
    <w:p>
      <w:pPr>
        <w:spacing w:before="291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商</w:t>
      </w:r>
      <w:r>
        <w:rPr>
          <w:rFonts w:ascii="FangSong" w:eastAsia="FangSong" w:hAnsi="FangSong" w:cs="FangSong"/>
          <w:spacing w:val="-12"/>
          <w:sz w:val="28"/>
          <w:szCs w:val="28"/>
        </w:rPr>
        <w:t>用车项目类型：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91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商</w:t>
      </w:r>
      <w:r>
        <w:rPr>
          <w:rFonts w:ascii="FangSong" w:eastAsia="FangSong" w:hAnsi="FangSong" w:cs="FangSong"/>
          <w:spacing w:val="-17"/>
          <w:sz w:val="28"/>
          <w:szCs w:val="28"/>
        </w:rPr>
        <w:t>用车项目地点：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92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商用车项目规模：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商</w:t>
      </w:r>
      <w:r>
        <w:rPr>
          <w:rFonts w:ascii="FangSong" w:eastAsia="FangSong" w:hAnsi="FangSong" w:cs="FangSong"/>
          <w:spacing w:val="-15"/>
          <w:sz w:val="28"/>
          <w:szCs w:val="28"/>
        </w:rPr>
        <w:t>用车项目周期：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92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商用车项目背景：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商用车项目的建设旨在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7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领域带</w:t>
      </w:r>
    </w:p>
    <w:p>
      <w:pPr>
        <w:spacing w:before="291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三)、商用车项目评价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该商用车项目处于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1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用车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目具备较高的实施可行性。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19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四、商用车项目建设背景及必要性分析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25"/>
          <w:cols w:space="708"/>
          <w:titlePg w:val="0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5" w:lineRule="auto"/>
        <w:ind w:left="41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1" w:right="102" w:firstLine="15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6"/>
          <w:sz w:val="28"/>
          <w:szCs w:val="28"/>
        </w:rPr>
        <w:t>息管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5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https://d.book118.com/698130106033006046</w:t>
        </w:r>
      </w:hyperlink>
    </w:p>
    <w:p/>
    <w:sectPr>
      <w:pgSz w:w="11906" w:h="16839"/>
      <w:pgMar w:top="1431" w:right="1743" w:bottom="0" w:left="1785" w:header="0" w:footer="0" w:gutter="0"/>
      <w:pgNumType w:start="3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98130106033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2024-03-14T08:21:19Z</vt:filetime>
  </property>
  <property fmtid="{D5CDD505-2E9C-101B-9397-08002B2CF9AE}" pid="3" name="CRO">
    <vt:lpwstr>wqlLaW5nc29mdCBQREYgdG8gV1BTIDgw</vt:lpwstr>
  </property>
</Properties>
</file>