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炼油、化工生产专用设备项目计划设计方案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18" w:history="1">
        <w:r>
          <w:rPr>
            <w:rFonts w:ascii="仿宋" w:eastAsia="仿宋" w:hAnsi="仿宋" w:cs="仿宋" w:hint="eastAsia"/>
            <w:lang w:eastAsia="zh-CN"/>
          </w:rPr>
          <w:t>序言</w:t>
        </w:r>
        <w:r>
          <w:tab/>
        </w:r>
        <w:r>
          <w:fldChar w:fldCharType="begin"/>
        </w:r>
        <w:r>
          <w:instrText xml:space="preserve"> PAGEREF _Toc28818 \h </w:instrText>
        </w:r>
        <w:r>
          <w:fldChar w:fldCharType="separate"/>
        </w:r>
        <w:r>
          <w:t>3</w:t>
        </w:r>
        <w:r>
          <w:fldChar w:fldCharType="end"/>
        </w:r>
      </w:hyperlink>
    </w:p>
    <w:p>
      <w:pPr>
        <w:pStyle w:val="TOC1"/>
        <w:tabs>
          <w:tab w:val="right" w:leader="dot" w:pos="8306"/>
        </w:tabs>
      </w:pPr>
      <w:hyperlink w:anchor="_Toc1275" w:history="1">
        <w:r>
          <w:rPr>
            <w:rFonts w:ascii="仿宋" w:eastAsia="仿宋" w:hAnsi="仿宋" w:cs="仿宋" w:hint="eastAsia"/>
            <w:lang w:eastAsia="zh-CN"/>
          </w:rPr>
          <w:t>一、炼油、化工生产专用设备项目危机管理</w:t>
        </w:r>
        <w:r>
          <w:tab/>
        </w:r>
        <w:r>
          <w:fldChar w:fldCharType="begin"/>
        </w:r>
        <w:r>
          <w:instrText xml:space="preserve"> PAGEREF _Toc1275 \h </w:instrText>
        </w:r>
        <w:r>
          <w:fldChar w:fldCharType="separate"/>
        </w:r>
        <w:r>
          <w:t>3</w:t>
        </w:r>
        <w:r>
          <w:fldChar w:fldCharType="end"/>
        </w:r>
      </w:hyperlink>
    </w:p>
    <w:p>
      <w:pPr>
        <w:pStyle w:val="TOC2"/>
        <w:tabs>
          <w:tab w:val="right" w:leader="dot" w:pos="8306"/>
        </w:tabs>
      </w:pPr>
      <w:hyperlink w:anchor="_Toc23368" w:history="1">
        <w:r>
          <w:rPr>
            <w:rFonts w:ascii="仿宋" w:eastAsia="仿宋" w:hAnsi="仿宋" w:cs="仿宋" w:hint="eastAsia"/>
            <w:lang w:eastAsia="zh-CN"/>
          </w:rPr>
          <w:t>(一)、危机预警与识别</w:t>
        </w:r>
        <w:r>
          <w:tab/>
        </w:r>
        <w:r>
          <w:fldChar w:fldCharType="begin"/>
        </w:r>
        <w:r>
          <w:instrText xml:space="preserve"> PAGEREF _Toc23368 \h </w:instrText>
        </w:r>
        <w:r>
          <w:fldChar w:fldCharType="separate"/>
        </w:r>
        <w:r>
          <w:t>3</w:t>
        </w:r>
        <w:r>
          <w:fldChar w:fldCharType="end"/>
        </w:r>
      </w:hyperlink>
    </w:p>
    <w:p>
      <w:pPr>
        <w:pStyle w:val="TOC2"/>
        <w:tabs>
          <w:tab w:val="right" w:leader="dot" w:pos="8306"/>
        </w:tabs>
      </w:pPr>
      <w:hyperlink w:anchor="_Toc19187" w:history="1">
        <w:r>
          <w:rPr>
            <w:rFonts w:ascii="仿宋" w:eastAsia="仿宋" w:hAnsi="仿宋" w:cs="仿宋" w:hint="eastAsia"/>
            <w:lang w:eastAsia="zh-CN"/>
          </w:rPr>
          <w:t>(二)、危机应对与恢复</w:t>
        </w:r>
        <w:r>
          <w:tab/>
        </w:r>
        <w:r>
          <w:fldChar w:fldCharType="begin"/>
        </w:r>
        <w:r>
          <w:instrText xml:space="preserve"> PAGEREF _Toc19187 \h </w:instrText>
        </w:r>
        <w:r>
          <w:fldChar w:fldCharType="separate"/>
        </w:r>
        <w:r>
          <w:t>4</w:t>
        </w:r>
        <w:r>
          <w:fldChar w:fldCharType="end"/>
        </w:r>
      </w:hyperlink>
    </w:p>
    <w:p>
      <w:pPr>
        <w:pStyle w:val="TOC1"/>
        <w:tabs>
          <w:tab w:val="right" w:leader="dot" w:pos="8306"/>
        </w:tabs>
      </w:pPr>
      <w:hyperlink w:anchor="_Toc23720" w:history="1">
        <w:r>
          <w:rPr>
            <w:rFonts w:ascii="仿宋" w:eastAsia="仿宋" w:hAnsi="仿宋" w:cs="仿宋" w:hint="eastAsia"/>
            <w:lang w:eastAsia="zh-CN"/>
          </w:rPr>
          <w:t>二、炼油、化工生产专用设备项目建设背景及必要性分析</w:t>
        </w:r>
        <w:r>
          <w:tab/>
        </w:r>
        <w:r>
          <w:fldChar w:fldCharType="begin"/>
        </w:r>
        <w:r>
          <w:instrText xml:space="preserve"> PAGEREF _Toc23720 \h </w:instrText>
        </w:r>
        <w:r>
          <w:fldChar w:fldCharType="separate"/>
        </w:r>
        <w:r>
          <w:t>6</w:t>
        </w:r>
        <w:r>
          <w:fldChar w:fldCharType="end"/>
        </w:r>
      </w:hyperlink>
    </w:p>
    <w:p>
      <w:pPr>
        <w:pStyle w:val="TOC2"/>
        <w:tabs>
          <w:tab w:val="right" w:leader="dot" w:pos="8306"/>
        </w:tabs>
      </w:pPr>
      <w:hyperlink w:anchor="_Toc7192" w:history="1">
        <w:r>
          <w:rPr>
            <w:rFonts w:ascii="仿宋" w:eastAsia="仿宋" w:hAnsi="仿宋" w:cs="仿宋" w:hint="eastAsia"/>
            <w:lang w:eastAsia="zh-CN"/>
          </w:rPr>
          <w:t>(一)、炼油、化工生产专用设备项目背景分析</w:t>
        </w:r>
        <w:r>
          <w:tab/>
        </w:r>
        <w:r>
          <w:fldChar w:fldCharType="begin"/>
        </w:r>
        <w:r>
          <w:instrText xml:space="preserve"> PAGEREF _Toc7192 \h </w:instrText>
        </w:r>
        <w:r>
          <w:fldChar w:fldCharType="separate"/>
        </w:r>
        <w:r>
          <w:t>6</w:t>
        </w:r>
        <w:r>
          <w:fldChar w:fldCharType="end"/>
        </w:r>
      </w:hyperlink>
    </w:p>
    <w:p>
      <w:pPr>
        <w:pStyle w:val="TOC2"/>
        <w:tabs>
          <w:tab w:val="right" w:leader="dot" w:pos="8306"/>
        </w:tabs>
      </w:pPr>
      <w:hyperlink w:anchor="_Toc31759" w:history="1">
        <w:r>
          <w:rPr>
            <w:rFonts w:ascii="仿宋" w:eastAsia="仿宋" w:hAnsi="仿宋" w:cs="仿宋" w:hint="eastAsia"/>
            <w:lang w:eastAsia="zh-CN"/>
          </w:rPr>
          <w:t>(二)、炼油、化工生产专用设备项目建设必要性分析</w:t>
        </w:r>
        <w:r>
          <w:tab/>
        </w:r>
        <w:r>
          <w:fldChar w:fldCharType="begin"/>
        </w:r>
        <w:r>
          <w:instrText xml:space="preserve"> PAGEREF _Toc31759 \h </w:instrText>
        </w:r>
        <w:r>
          <w:fldChar w:fldCharType="separate"/>
        </w:r>
        <w:r>
          <w:t>7</w:t>
        </w:r>
        <w:r>
          <w:fldChar w:fldCharType="end"/>
        </w:r>
      </w:hyperlink>
    </w:p>
    <w:p>
      <w:pPr>
        <w:pStyle w:val="TOC1"/>
        <w:tabs>
          <w:tab w:val="right" w:leader="dot" w:pos="8306"/>
        </w:tabs>
      </w:pPr>
      <w:hyperlink w:anchor="_Toc19849" w:history="1">
        <w:r>
          <w:rPr>
            <w:rFonts w:ascii="仿宋" w:eastAsia="仿宋" w:hAnsi="仿宋" w:cs="仿宋" w:hint="eastAsia"/>
            <w:lang w:eastAsia="zh-CN"/>
          </w:rPr>
          <w:t>三、炼油、化工生产专用设备项目选址可行性分析</w:t>
        </w:r>
        <w:r>
          <w:tab/>
        </w:r>
        <w:r>
          <w:fldChar w:fldCharType="begin"/>
        </w:r>
        <w:r>
          <w:instrText xml:space="preserve"> PAGEREF _Toc19849 \h </w:instrText>
        </w:r>
        <w:r>
          <w:fldChar w:fldCharType="separate"/>
        </w:r>
        <w:r>
          <w:t>9</w:t>
        </w:r>
        <w:r>
          <w:fldChar w:fldCharType="end"/>
        </w:r>
      </w:hyperlink>
    </w:p>
    <w:p>
      <w:pPr>
        <w:pStyle w:val="TOC2"/>
        <w:tabs>
          <w:tab w:val="right" w:leader="dot" w:pos="8306"/>
        </w:tabs>
      </w:pPr>
      <w:hyperlink w:anchor="_Toc24682" w:history="1">
        <w:r>
          <w:rPr>
            <w:rFonts w:ascii="仿宋" w:eastAsia="仿宋" w:hAnsi="仿宋" w:cs="仿宋" w:hint="eastAsia"/>
            <w:lang w:eastAsia="zh-CN"/>
          </w:rPr>
          <w:t>(一)、炼油、化工生产专用设备项目选址</w:t>
        </w:r>
        <w:r>
          <w:tab/>
        </w:r>
        <w:r>
          <w:fldChar w:fldCharType="begin"/>
        </w:r>
        <w:r>
          <w:instrText xml:space="preserve"> PAGEREF _Toc24682 \h </w:instrText>
        </w:r>
        <w:r>
          <w:fldChar w:fldCharType="separate"/>
        </w:r>
        <w:r>
          <w:t>9</w:t>
        </w:r>
        <w:r>
          <w:fldChar w:fldCharType="end"/>
        </w:r>
      </w:hyperlink>
    </w:p>
    <w:p>
      <w:pPr>
        <w:pStyle w:val="TOC2"/>
        <w:tabs>
          <w:tab w:val="right" w:leader="dot" w:pos="8306"/>
        </w:tabs>
      </w:pPr>
      <w:hyperlink w:anchor="_Toc16265" w:history="1">
        <w:r>
          <w:rPr>
            <w:rFonts w:ascii="仿宋" w:eastAsia="仿宋" w:hAnsi="仿宋" w:cs="仿宋" w:hint="eastAsia"/>
            <w:lang w:eastAsia="zh-CN"/>
          </w:rPr>
          <w:t>(二)、用地控制指标</w:t>
        </w:r>
        <w:r>
          <w:tab/>
        </w:r>
        <w:r>
          <w:fldChar w:fldCharType="begin"/>
        </w:r>
        <w:r>
          <w:instrText xml:space="preserve"> PAGEREF _Toc16265 \h </w:instrText>
        </w:r>
        <w:r>
          <w:fldChar w:fldCharType="separate"/>
        </w:r>
        <w:r>
          <w:t>9</w:t>
        </w:r>
        <w:r>
          <w:fldChar w:fldCharType="end"/>
        </w:r>
      </w:hyperlink>
    </w:p>
    <w:p>
      <w:pPr>
        <w:pStyle w:val="TOC2"/>
        <w:tabs>
          <w:tab w:val="right" w:leader="dot" w:pos="8306"/>
        </w:tabs>
      </w:pPr>
      <w:hyperlink w:anchor="_Toc4569" w:history="1">
        <w:r>
          <w:rPr>
            <w:rFonts w:ascii="仿宋" w:eastAsia="仿宋" w:hAnsi="仿宋" w:cs="仿宋" w:hint="eastAsia"/>
            <w:lang w:eastAsia="zh-CN"/>
          </w:rPr>
          <w:t>(三)、节约用地措施</w:t>
        </w:r>
        <w:r>
          <w:tab/>
        </w:r>
        <w:r>
          <w:fldChar w:fldCharType="begin"/>
        </w:r>
        <w:r>
          <w:instrText xml:space="preserve"> PAGEREF _Toc4569 \h </w:instrText>
        </w:r>
        <w:r>
          <w:fldChar w:fldCharType="separate"/>
        </w:r>
        <w:r>
          <w:t>11</w:t>
        </w:r>
        <w:r>
          <w:fldChar w:fldCharType="end"/>
        </w:r>
      </w:hyperlink>
    </w:p>
    <w:p>
      <w:pPr>
        <w:pStyle w:val="TOC2"/>
        <w:tabs>
          <w:tab w:val="right" w:leader="dot" w:pos="8306"/>
        </w:tabs>
      </w:pPr>
      <w:hyperlink w:anchor="_Toc26386" w:history="1">
        <w:r>
          <w:rPr>
            <w:rFonts w:ascii="仿宋" w:eastAsia="仿宋" w:hAnsi="仿宋" w:cs="仿宋" w:hint="eastAsia"/>
            <w:lang w:eastAsia="zh-CN"/>
          </w:rPr>
          <w:t>(四)、总图布置方案</w:t>
        </w:r>
        <w:r>
          <w:tab/>
        </w:r>
        <w:r>
          <w:fldChar w:fldCharType="begin"/>
        </w:r>
        <w:r>
          <w:instrText xml:space="preserve"> PAGEREF _Toc26386 \h </w:instrText>
        </w:r>
        <w:r>
          <w:fldChar w:fldCharType="separate"/>
        </w:r>
        <w:r>
          <w:t>12</w:t>
        </w:r>
        <w:r>
          <w:fldChar w:fldCharType="end"/>
        </w:r>
      </w:hyperlink>
    </w:p>
    <w:p>
      <w:pPr>
        <w:pStyle w:val="TOC2"/>
        <w:tabs>
          <w:tab w:val="right" w:leader="dot" w:pos="8306"/>
        </w:tabs>
      </w:pPr>
      <w:hyperlink w:anchor="_Toc29020" w:history="1">
        <w:r>
          <w:rPr>
            <w:rFonts w:ascii="仿宋" w:eastAsia="仿宋" w:hAnsi="仿宋" w:cs="仿宋" w:hint="eastAsia"/>
            <w:lang w:eastAsia="zh-CN"/>
          </w:rPr>
          <w:t>(五)、选址综合评价</w:t>
        </w:r>
        <w:r>
          <w:tab/>
        </w:r>
        <w:r>
          <w:fldChar w:fldCharType="begin"/>
        </w:r>
        <w:r>
          <w:instrText xml:space="preserve"> PAGEREF _Toc29020 \h </w:instrText>
        </w:r>
        <w:r>
          <w:fldChar w:fldCharType="separate"/>
        </w:r>
        <w:r>
          <w:t>13</w:t>
        </w:r>
        <w:r>
          <w:fldChar w:fldCharType="end"/>
        </w:r>
      </w:hyperlink>
    </w:p>
    <w:p>
      <w:pPr>
        <w:pStyle w:val="TOC1"/>
        <w:tabs>
          <w:tab w:val="right" w:leader="dot" w:pos="8306"/>
        </w:tabs>
      </w:pPr>
      <w:hyperlink w:anchor="_Toc10575" w:history="1">
        <w:r>
          <w:rPr>
            <w:rFonts w:ascii="仿宋" w:eastAsia="仿宋" w:hAnsi="仿宋" w:cs="仿宋" w:hint="eastAsia"/>
            <w:lang w:eastAsia="zh-CN"/>
          </w:rPr>
          <w:t>四、工艺说明</w:t>
        </w:r>
        <w:r>
          <w:tab/>
        </w:r>
        <w:r>
          <w:fldChar w:fldCharType="begin"/>
        </w:r>
        <w:r>
          <w:instrText xml:space="preserve"> PAGEREF _Toc10575 \h </w:instrText>
        </w:r>
        <w:r>
          <w:fldChar w:fldCharType="separate"/>
        </w:r>
        <w:r>
          <w:t>15</w:t>
        </w:r>
        <w:r>
          <w:fldChar w:fldCharType="end"/>
        </w:r>
      </w:hyperlink>
    </w:p>
    <w:p>
      <w:pPr>
        <w:pStyle w:val="TOC2"/>
        <w:tabs>
          <w:tab w:val="right" w:leader="dot" w:pos="8306"/>
        </w:tabs>
      </w:pPr>
      <w:hyperlink w:anchor="_Toc24311" w:history="1">
        <w:r>
          <w:rPr>
            <w:rFonts w:ascii="仿宋" w:eastAsia="仿宋" w:hAnsi="仿宋" w:cs="仿宋" w:hint="eastAsia"/>
            <w:lang w:eastAsia="zh-CN"/>
          </w:rPr>
          <w:t>(一)、技术管理特点</w:t>
        </w:r>
        <w:r>
          <w:tab/>
        </w:r>
        <w:r>
          <w:fldChar w:fldCharType="begin"/>
        </w:r>
        <w:r>
          <w:instrText xml:space="preserve"> PAGEREF _Toc24311 \h </w:instrText>
        </w:r>
        <w:r>
          <w:fldChar w:fldCharType="separate"/>
        </w:r>
        <w:r>
          <w:t>15</w:t>
        </w:r>
        <w:r>
          <w:fldChar w:fldCharType="end"/>
        </w:r>
      </w:hyperlink>
    </w:p>
    <w:p>
      <w:pPr>
        <w:pStyle w:val="TOC2"/>
        <w:tabs>
          <w:tab w:val="right" w:leader="dot" w:pos="8306"/>
        </w:tabs>
      </w:pPr>
      <w:hyperlink w:anchor="_Toc16300" w:history="1">
        <w:r>
          <w:rPr>
            <w:rFonts w:ascii="仿宋" w:eastAsia="仿宋" w:hAnsi="仿宋" w:cs="仿宋" w:hint="eastAsia"/>
            <w:lang w:eastAsia="zh-CN"/>
          </w:rPr>
          <w:t>(二)、炼油、化工生产专用设备项目工艺技术设计方案</w:t>
        </w:r>
        <w:r>
          <w:tab/>
        </w:r>
        <w:r>
          <w:fldChar w:fldCharType="begin"/>
        </w:r>
        <w:r>
          <w:instrText xml:space="preserve"> PAGEREF _Toc16300 \h </w:instrText>
        </w:r>
        <w:r>
          <w:fldChar w:fldCharType="separate"/>
        </w:r>
        <w:r>
          <w:t>16</w:t>
        </w:r>
        <w:r>
          <w:fldChar w:fldCharType="end"/>
        </w:r>
      </w:hyperlink>
    </w:p>
    <w:p>
      <w:pPr>
        <w:pStyle w:val="TOC2"/>
        <w:tabs>
          <w:tab w:val="right" w:leader="dot" w:pos="8306"/>
        </w:tabs>
      </w:pPr>
      <w:hyperlink w:anchor="_Toc2546" w:history="1">
        <w:r>
          <w:rPr>
            <w:rFonts w:ascii="仿宋" w:eastAsia="仿宋" w:hAnsi="仿宋" w:cs="仿宋" w:hint="eastAsia"/>
            <w:lang w:eastAsia="zh-CN"/>
          </w:rPr>
          <w:t>(三)、设备选型方案</w:t>
        </w:r>
        <w:r>
          <w:tab/>
        </w:r>
        <w:r>
          <w:fldChar w:fldCharType="begin"/>
        </w:r>
        <w:r>
          <w:instrText xml:space="preserve"> PAGEREF _Toc2546 \h </w:instrText>
        </w:r>
        <w:r>
          <w:fldChar w:fldCharType="separate"/>
        </w:r>
        <w:r>
          <w:t>17</w:t>
        </w:r>
        <w:r>
          <w:fldChar w:fldCharType="end"/>
        </w:r>
      </w:hyperlink>
    </w:p>
    <w:p>
      <w:pPr>
        <w:pStyle w:val="TOC1"/>
        <w:tabs>
          <w:tab w:val="right" w:leader="dot" w:pos="8306"/>
        </w:tabs>
      </w:pPr>
      <w:hyperlink w:anchor="_Toc20891" w:history="1">
        <w:r>
          <w:rPr>
            <w:rFonts w:ascii="仿宋" w:eastAsia="仿宋" w:hAnsi="仿宋" w:cs="仿宋" w:hint="eastAsia"/>
            <w:lang w:eastAsia="zh-CN"/>
          </w:rPr>
          <w:t>五、产品规划分析</w:t>
        </w:r>
        <w:r>
          <w:tab/>
        </w:r>
        <w:r>
          <w:fldChar w:fldCharType="begin"/>
        </w:r>
        <w:r>
          <w:instrText xml:space="preserve"> PAGEREF _Toc20891 \h </w:instrText>
        </w:r>
        <w:r>
          <w:fldChar w:fldCharType="separate"/>
        </w:r>
        <w:r>
          <w:t>19</w:t>
        </w:r>
        <w:r>
          <w:fldChar w:fldCharType="end"/>
        </w:r>
      </w:hyperlink>
    </w:p>
    <w:p>
      <w:pPr>
        <w:pStyle w:val="TOC2"/>
        <w:tabs>
          <w:tab w:val="right" w:leader="dot" w:pos="8306"/>
        </w:tabs>
      </w:pPr>
      <w:hyperlink w:anchor="_Toc1058" w:history="1">
        <w:r>
          <w:rPr>
            <w:rFonts w:ascii="仿宋" w:eastAsia="仿宋" w:hAnsi="仿宋" w:cs="仿宋" w:hint="eastAsia"/>
            <w:lang w:eastAsia="zh-CN"/>
          </w:rPr>
          <w:t>(一)、产品规划</w:t>
        </w:r>
        <w:r>
          <w:tab/>
        </w:r>
        <w:r>
          <w:fldChar w:fldCharType="begin"/>
        </w:r>
        <w:r>
          <w:instrText xml:space="preserve"> PAGEREF _Toc1058 \h </w:instrText>
        </w:r>
        <w:r>
          <w:fldChar w:fldCharType="separate"/>
        </w:r>
        <w:r>
          <w:t>19</w:t>
        </w:r>
        <w:r>
          <w:fldChar w:fldCharType="end"/>
        </w:r>
      </w:hyperlink>
    </w:p>
    <w:p>
      <w:pPr>
        <w:pStyle w:val="TOC2"/>
        <w:tabs>
          <w:tab w:val="right" w:leader="dot" w:pos="8306"/>
        </w:tabs>
      </w:pPr>
      <w:hyperlink w:anchor="_Toc6459" w:history="1">
        <w:r>
          <w:rPr>
            <w:rFonts w:ascii="仿宋" w:eastAsia="仿宋" w:hAnsi="仿宋" w:cs="仿宋" w:hint="eastAsia"/>
            <w:lang w:eastAsia="zh-CN"/>
          </w:rPr>
          <w:t>(二)、建设规模</w:t>
        </w:r>
        <w:r>
          <w:tab/>
        </w:r>
        <w:r>
          <w:fldChar w:fldCharType="begin"/>
        </w:r>
        <w:r>
          <w:instrText xml:space="preserve"> PAGEREF _Toc6459 \h </w:instrText>
        </w:r>
        <w:r>
          <w:fldChar w:fldCharType="separate"/>
        </w:r>
        <w:r>
          <w:t>19</w:t>
        </w:r>
        <w:r>
          <w:fldChar w:fldCharType="end"/>
        </w:r>
      </w:hyperlink>
    </w:p>
    <w:p>
      <w:pPr>
        <w:pStyle w:val="TOC1"/>
        <w:tabs>
          <w:tab w:val="right" w:leader="dot" w:pos="8306"/>
        </w:tabs>
      </w:pPr>
      <w:hyperlink w:anchor="_Toc14422" w:history="1">
        <w:r>
          <w:rPr>
            <w:rFonts w:ascii="仿宋" w:eastAsia="仿宋" w:hAnsi="仿宋" w:cs="仿宋" w:hint="eastAsia"/>
            <w:lang w:eastAsia="zh-CN"/>
          </w:rPr>
          <w:t>六、炼油、化工生产专用设备项目绩效评估</w:t>
        </w:r>
        <w:r>
          <w:tab/>
        </w:r>
        <w:r>
          <w:fldChar w:fldCharType="begin"/>
        </w:r>
        <w:r>
          <w:instrText xml:space="preserve"> PAGEREF _Toc14422 \h </w:instrText>
        </w:r>
        <w:r>
          <w:fldChar w:fldCharType="separate"/>
        </w:r>
        <w:r>
          <w:t>21</w:t>
        </w:r>
        <w:r>
          <w:fldChar w:fldCharType="end"/>
        </w:r>
      </w:hyperlink>
    </w:p>
    <w:p>
      <w:pPr>
        <w:pStyle w:val="TOC2"/>
        <w:tabs>
          <w:tab w:val="right" w:leader="dot" w:pos="8306"/>
        </w:tabs>
      </w:pPr>
      <w:hyperlink w:anchor="_Toc21126" w:history="1">
        <w:r>
          <w:rPr>
            <w:rFonts w:ascii="仿宋" w:eastAsia="仿宋" w:hAnsi="仿宋" w:cs="仿宋" w:hint="eastAsia"/>
            <w:lang w:eastAsia="zh-CN"/>
          </w:rPr>
          <w:t>(一)、绩效评估指标</w:t>
        </w:r>
        <w:r>
          <w:tab/>
        </w:r>
        <w:r>
          <w:fldChar w:fldCharType="begin"/>
        </w:r>
        <w:r>
          <w:instrText xml:space="preserve"> PAGEREF _Toc21126 \h </w:instrText>
        </w:r>
        <w:r>
          <w:fldChar w:fldCharType="separate"/>
        </w:r>
        <w:r>
          <w:t>21</w:t>
        </w:r>
        <w:r>
          <w:fldChar w:fldCharType="end"/>
        </w:r>
      </w:hyperlink>
    </w:p>
    <w:p>
      <w:pPr>
        <w:pStyle w:val="TOC2"/>
        <w:tabs>
          <w:tab w:val="right" w:leader="dot" w:pos="8306"/>
        </w:tabs>
      </w:pPr>
      <w:hyperlink w:anchor="_Toc9570" w:history="1">
        <w:r>
          <w:rPr>
            <w:rFonts w:ascii="仿宋" w:eastAsia="仿宋" w:hAnsi="仿宋" w:cs="仿宋" w:hint="eastAsia"/>
            <w:lang w:eastAsia="zh-CN"/>
          </w:rPr>
          <w:t>(二)、绩效评估方法</w:t>
        </w:r>
        <w:r>
          <w:tab/>
        </w:r>
        <w:r>
          <w:fldChar w:fldCharType="begin"/>
        </w:r>
        <w:r>
          <w:instrText xml:space="preserve"> PAGEREF _Toc9570 \h </w:instrText>
        </w:r>
        <w:r>
          <w:fldChar w:fldCharType="separate"/>
        </w:r>
        <w:r>
          <w:t>22</w:t>
        </w:r>
        <w:r>
          <w:fldChar w:fldCharType="end"/>
        </w:r>
      </w:hyperlink>
    </w:p>
    <w:p>
      <w:pPr>
        <w:pStyle w:val="TOC2"/>
        <w:tabs>
          <w:tab w:val="right" w:leader="dot" w:pos="8306"/>
        </w:tabs>
      </w:pPr>
      <w:hyperlink w:anchor="_Toc28856" w:history="1">
        <w:r>
          <w:rPr>
            <w:rFonts w:ascii="仿宋" w:eastAsia="仿宋" w:hAnsi="仿宋" w:cs="仿宋" w:hint="eastAsia"/>
            <w:lang w:eastAsia="zh-CN"/>
          </w:rPr>
          <w:t>(三)、绩效评估周期</w:t>
        </w:r>
        <w:r>
          <w:tab/>
        </w:r>
        <w:r>
          <w:fldChar w:fldCharType="begin"/>
        </w:r>
        <w:r>
          <w:instrText xml:space="preserve"> PAGEREF _Toc28856 \h </w:instrText>
        </w:r>
        <w:r>
          <w:fldChar w:fldCharType="separate"/>
        </w:r>
        <w:r>
          <w:t>23</w:t>
        </w:r>
        <w:r>
          <w:fldChar w:fldCharType="end"/>
        </w:r>
      </w:hyperlink>
    </w:p>
    <w:p>
      <w:pPr>
        <w:pStyle w:val="TOC1"/>
        <w:tabs>
          <w:tab w:val="right" w:leader="dot" w:pos="8306"/>
        </w:tabs>
      </w:pPr>
      <w:hyperlink w:anchor="_Toc2661" w:history="1">
        <w:r>
          <w:rPr>
            <w:rFonts w:ascii="仿宋" w:eastAsia="仿宋" w:hAnsi="仿宋" w:cs="仿宋" w:hint="eastAsia"/>
            <w:lang w:eastAsia="zh-CN"/>
          </w:rPr>
          <w:t>七、炼油、化工生产专用设备项目人力资源管理</w:t>
        </w:r>
        <w:r>
          <w:tab/>
        </w:r>
        <w:r>
          <w:fldChar w:fldCharType="begin"/>
        </w:r>
        <w:r>
          <w:instrText xml:space="preserve"> PAGEREF _Toc2661 \h </w:instrText>
        </w:r>
        <w:r>
          <w:fldChar w:fldCharType="separate"/>
        </w:r>
        <w:r>
          <w:t>24</w:t>
        </w:r>
        <w:r>
          <w:fldChar w:fldCharType="end"/>
        </w:r>
      </w:hyperlink>
    </w:p>
    <w:p>
      <w:pPr>
        <w:pStyle w:val="TOC2"/>
        <w:tabs>
          <w:tab w:val="right" w:leader="dot" w:pos="8306"/>
        </w:tabs>
      </w:pPr>
      <w:hyperlink w:anchor="_Toc13314" w:history="1">
        <w:r>
          <w:rPr>
            <w:rFonts w:ascii="仿宋" w:eastAsia="仿宋" w:hAnsi="仿宋" w:cs="仿宋" w:hint="eastAsia"/>
            <w:lang w:eastAsia="zh-CN"/>
          </w:rPr>
          <w:t>(一)、建立健全的预算管理制度</w:t>
        </w:r>
        <w:r>
          <w:tab/>
        </w:r>
        <w:r>
          <w:fldChar w:fldCharType="begin"/>
        </w:r>
        <w:r>
          <w:instrText xml:space="preserve"> PAGEREF _Toc13314 \h </w:instrText>
        </w:r>
        <w:r>
          <w:fldChar w:fldCharType="separate"/>
        </w:r>
        <w:r>
          <w:t>24</w:t>
        </w:r>
        <w:r>
          <w:fldChar w:fldCharType="end"/>
        </w:r>
      </w:hyperlink>
    </w:p>
    <w:p>
      <w:pPr>
        <w:pStyle w:val="TOC2"/>
        <w:tabs>
          <w:tab w:val="right" w:leader="dot" w:pos="8306"/>
        </w:tabs>
      </w:pPr>
      <w:hyperlink w:anchor="_Toc22063" w:history="1">
        <w:r>
          <w:rPr>
            <w:rFonts w:ascii="仿宋" w:eastAsia="仿宋" w:hAnsi="仿宋" w:cs="仿宋" w:hint="eastAsia"/>
            <w:lang w:eastAsia="zh-CN"/>
          </w:rPr>
          <w:t>(二)、加强资金流动监控</w:t>
        </w:r>
        <w:r>
          <w:tab/>
        </w:r>
        <w:r>
          <w:fldChar w:fldCharType="begin"/>
        </w:r>
        <w:r>
          <w:instrText xml:space="preserve"> PAGEREF _Toc22063 \h </w:instrText>
        </w:r>
        <w:r>
          <w:fldChar w:fldCharType="separate"/>
        </w:r>
        <w:r>
          <w:t>26</w:t>
        </w:r>
        <w:r>
          <w:fldChar w:fldCharType="end"/>
        </w:r>
      </w:hyperlink>
    </w:p>
    <w:p>
      <w:pPr>
        <w:pStyle w:val="TOC2"/>
        <w:tabs>
          <w:tab w:val="right" w:leader="dot" w:pos="8306"/>
        </w:tabs>
      </w:pPr>
      <w:hyperlink w:anchor="_Toc18892" w:history="1">
        <w:r>
          <w:rPr>
            <w:rFonts w:ascii="仿宋" w:eastAsia="仿宋" w:hAnsi="仿宋" w:cs="仿宋" w:hint="eastAsia"/>
            <w:lang w:eastAsia="zh-CN"/>
          </w:rPr>
          <w:t>(三)、制定完善的风险控制机制</w:t>
        </w:r>
        <w:r>
          <w:tab/>
        </w:r>
        <w:r>
          <w:fldChar w:fldCharType="begin"/>
        </w:r>
        <w:r>
          <w:instrText xml:space="preserve"> PAGEREF _Toc18892 \h </w:instrText>
        </w:r>
        <w:r>
          <w:fldChar w:fldCharType="separate"/>
        </w:r>
        <w:r>
          <w:t>27</w:t>
        </w:r>
        <w:r>
          <w:fldChar w:fldCharType="end"/>
        </w:r>
      </w:hyperlink>
    </w:p>
    <w:p>
      <w:pPr>
        <w:pStyle w:val="TOC2"/>
        <w:tabs>
          <w:tab w:val="right" w:leader="dot" w:pos="8306"/>
        </w:tabs>
      </w:pPr>
      <w:hyperlink w:anchor="_Toc31482" w:history="1">
        <w:r>
          <w:rPr>
            <w:rFonts w:ascii="仿宋" w:eastAsia="仿宋" w:hAnsi="仿宋" w:cs="仿宋" w:hint="eastAsia"/>
            <w:lang w:eastAsia="zh-CN"/>
          </w:rPr>
          <w:t>(四)、优化成本管理</w:t>
        </w:r>
        <w:r>
          <w:tab/>
        </w:r>
        <w:r>
          <w:fldChar w:fldCharType="begin"/>
        </w:r>
        <w:r>
          <w:instrText xml:space="preserve"> PAGEREF _Toc31482 \h </w:instrText>
        </w:r>
        <w:r>
          <w:fldChar w:fldCharType="separate"/>
        </w:r>
        <w:r>
          <w:t>29</w:t>
        </w:r>
        <w:r>
          <w:fldChar w:fldCharType="end"/>
        </w:r>
      </w:hyperlink>
    </w:p>
    <w:p>
      <w:pPr>
        <w:pStyle w:val="TOC1"/>
        <w:tabs>
          <w:tab w:val="right" w:leader="dot" w:pos="8306"/>
        </w:tabs>
      </w:pPr>
      <w:hyperlink w:anchor="_Toc13328" w:history="1">
        <w:r>
          <w:rPr>
            <w:rFonts w:ascii="仿宋" w:eastAsia="仿宋" w:hAnsi="仿宋" w:cs="仿宋" w:hint="eastAsia"/>
            <w:lang w:eastAsia="zh-CN"/>
          </w:rPr>
          <w:t>八、炼油、化工生产专用设备项目风险管理</w:t>
        </w:r>
        <w:r>
          <w:tab/>
        </w:r>
        <w:r>
          <w:fldChar w:fldCharType="begin"/>
        </w:r>
        <w:r>
          <w:instrText xml:space="preserve"> PAGEREF _Toc13328 \h </w:instrText>
        </w:r>
        <w:r>
          <w:fldChar w:fldCharType="separate"/>
        </w:r>
        <w:r>
          <w:t>31</w:t>
        </w:r>
        <w:r>
          <w:fldChar w:fldCharType="end"/>
        </w:r>
      </w:hyperlink>
    </w:p>
    <w:p>
      <w:pPr>
        <w:pStyle w:val="TOC2"/>
        <w:tabs>
          <w:tab w:val="right" w:leader="dot" w:pos="8306"/>
        </w:tabs>
      </w:pPr>
      <w:hyperlink w:anchor="_Toc4310" w:history="1">
        <w:r>
          <w:rPr>
            <w:rFonts w:ascii="仿宋" w:eastAsia="仿宋" w:hAnsi="仿宋" w:cs="仿宋" w:hint="eastAsia"/>
            <w:lang w:eastAsia="zh-CN"/>
          </w:rPr>
          <w:t>(一)、风险识别与评估</w:t>
        </w:r>
        <w:r>
          <w:tab/>
        </w:r>
        <w:r>
          <w:fldChar w:fldCharType="begin"/>
        </w:r>
        <w:r>
          <w:instrText xml:space="preserve"> PAGEREF _Toc4310 \h </w:instrText>
        </w:r>
        <w:r>
          <w:fldChar w:fldCharType="separate"/>
        </w:r>
        <w:r>
          <w:t>31</w:t>
        </w:r>
        <w:r>
          <w:fldChar w:fldCharType="end"/>
        </w:r>
      </w:hyperlink>
    </w:p>
    <w:p>
      <w:pPr>
        <w:pStyle w:val="TOC2"/>
        <w:tabs>
          <w:tab w:val="right" w:leader="dot" w:pos="8306"/>
        </w:tabs>
      </w:pPr>
      <w:hyperlink w:anchor="_Toc22685" w:history="1">
        <w:r>
          <w:rPr>
            <w:rFonts w:ascii="仿宋" w:eastAsia="仿宋" w:hAnsi="仿宋" w:cs="仿宋" w:hint="eastAsia"/>
            <w:lang w:eastAsia="zh-CN"/>
          </w:rPr>
          <w:t>(二)、风险应对策略</w:t>
        </w:r>
        <w:r>
          <w:tab/>
        </w:r>
        <w:r>
          <w:fldChar w:fldCharType="begin"/>
        </w:r>
        <w:r>
          <w:instrText xml:space="preserve"> PAGEREF _Toc22685 \h </w:instrText>
        </w:r>
        <w:r>
          <w:fldChar w:fldCharType="separate"/>
        </w:r>
        <w:r>
          <w:t>32</w:t>
        </w:r>
        <w:r>
          <w:fldChar w:fldCharType="end"/>
        </w:r>
      </w:hyperlink>
    </w:p>
    <w:p>
      <w:pPr>
        <w:pStyle w:val="TOC2"/>
        <w:tabs>
          <w:tab w:val="right" w:leader="dot" w:pos="8306"/>
        </w:tabs>
      </w:pPr>
      <w:hyperlink w:anchor="_Toc17520" w:history="1">
        <w:r>
          <w:rPr>
            <w:rFonts w:ascii="仿宋" w:eastAsia="仿宋" w:hAnsi="仿宋" w:cs="仿宋" w:hint="eastAsia"/>
            <w:lang w:eastAsia="zh-CN"/>
          </w:rPr>
          <w:t>(三)、风险监控与控制</w:t>
        </w:r>
        <w:r>
          <w:tab/>
        </w:r>
        <w:r>
          <w:fldChar w:fldCharType="begin"/>
        </w:r>
        <w:r>
          <w:instrText xml:space="preserve"> PAGEREF _Toc17520 \h </w:instrText>
        </w:r>
        <w:r>
          <w:fldChar w:fldCharType="separate"/>
        </w:r>
        <w:r>
          <w:t>34</w:t>
        </w:r>
        <w:r>
          <w:fldChar w:fldCharType="end"/>
        </w:r>
      </w:hyperlink>
    </w:p>
    <w:p>
      <w:pPr>
        <w:pStyle w:val="TOC1"/>
        <w:tabs>
          <w:tab w:val="right" w:leader="dot" w:pos="8306"/>
        </w:tabs>
      </w:pPr>
      <w:hyperlink w:anchor="_Toc24372" w:history="1">
        <w:r>
          <w:rPr>
            <w:rFonts w:ascii="仿宋" w:eastAsia="仿宋" w:hAnsi="仿宋" w:cs="仿宋" w:hint="eastAsia"/>
            <w:lang w:eastAsia="zh-CN"/>
          </w:rPr>
          <w:t>九、炼油、化工生产专用设备项目计划安排</w:t>
        </w:r>
        <w:r>
          <w:tab/>
        </w:r>
        <w:r>
          <w:fldChar w:fldCharType="begin"/>
        </w:r>
        <w:r>
          <w:instrText xml:space="preserve"> PAGEREF _Toc24372 \h </w:instrText>
        </w:r>
        <w:r>
          <w:fldChar w:fldCharType="separate"/>
        </w:r>
        <w:r>
          <w:t>35</w:t>
        </w:r>
        <w:r>
          <w:fldChar w:fldCharType="end"/>
        </w:r>
      </w:hyperlink>
    </w:p>
    <w:p>
      <w:pPr>
        <w:pStyle w:val="TOC2"/>
        <w:tabs>
          <w:tab w:val="right" w:leader="dot" w:pos="8306"/>
        </w:tabs>
      </w:pPr>
      <w:hyperlink w:anchor="_Toc15647" w:history="1">
        <w:r>
          <w:rPr>
            <w:rFonts w:ascii="仿宋" w:eastAsia="仿宋" w:hAnsi="仿宋" w:cs="仿宋" w:hint="eastAsia"/>
            <w:lang w:eastAsia="zh-CN"/>
          </w:rPr>
          <w:t>(一)、建设周期</w:t>
        </w:r>
        <w:r>
          <w:tab/>
        </w:r>
        <w:r>
          <w:fldChar w:fldCharType="begin"/>
        </w:r>
        <w:r>
          <w:instrText xml:space="preserve"> PAGEREF _Toc15647 \h </w:instrText>
        </w:r>
        <w:r>
          <w:fldChar w:fldCharType="separate"/>
        </w:r>
        <w:r>
          <w:t>35</w:t>
        </w:r>
        <w:r>
          <w:fldChar w:fldCharType="end"/>
        </w:r>
      </w:hyperlink>
    </w:p>
    <w:p>
      <w:pPr>
        <w:pStyle w:val="TOC2"/>
        <w:tabs>
          <w:tab w:val="right" w:leader="dot" w:pos="8306"/>
        </w:tabs>
      </w:pPr>
      <w:hyperlink w:anchor="_Toc32232" w:history="1">
        <w:r>
          <w:rPr>
            <w:rFonts w:ascii="仿宋" w:eastAsia="仿宋" w:hAnsi="仿宋" w:cs="仿宋" w:hint="eastAsia"/>
            <w:lang w:eastAsia="zh-CN"/>
          </w:rPr>
          <w:t>(二)、建设进度</w:t>
        </w:r>
        <w:r>
          <w:tab/>
        </w:r>
        <w:r>
          <w:fldChar w:fldCharType="begin"/>
        </w:r>
        <w:r>
          <w:instrText xml:space="preserve"> PAGEREF _Toc32232 \h </w:instrText>
        </w:r>
        <w:r>
          <w:fldChar w:fldCharType="separate"/>
        </w:r>
        <w:r>
          <w:t>36</w:t>
        </w:r>
        <w:r>
          <w:fldChar w:fldCharType="end"/>
        </w:r>
      </w:hyperlink>
    </w:p>
    <w:p>
      <w:pPr>
        <w:pStyle w:val="TOC2"/>
        <w:tabs>
          <w:tab w:val="right" w:leader="dot" w:pos="8306"/>
        </w:tabs>
      </w:pPr>
      <w:hyperlink w:anchor="_Toc15458" w:history="1">
        <w:r>
          <w:rPr>
            <w:rFonts w:ascii="仿宋" w:eastAsia="仿宋" w:hAnsi="仿宋" w:cs="仿宋" w:hint="eastAsia"/>
            <w:lang w:eastAsia="zh-CN"/>
          </w:rPr>
          <w:t>(三)、进度安排注意事项</w:t>
        </w:r>
        <w:r>
          <w:tab/>
        </w:r>
        <w:r>
          <w:fldChar w:fldCharType="begin"/>
        </w:r>
        <w:r>
          <w:instrText xml:space="preserve"> PAGEREF _Toc15458 \h </w:instrText>
        </w:r>
        <w:r>
          <w:fldChar w:fldCharType="separate"/>
        </w:r>
        <w:r>
          <w:t>37</w:t>
        </w:r>
        <w:r>
          <w:fldChar w:fldCharType="end"/>
        </w:r>
      </w:hyperlink>
    </w:p>
    <w:p>
      <w:pPr>
        <w:pStyle w:val="TOC2"/>
        <w:tabs>
          <w:tab w:val="right" w:leader="dot" w:pos="8306"/>
        </w:tabs>
      </w:pPr>
      <w:hyperlink w:anchor="_Toc3366" w:history="1">
        <w:r>
          <w:rPr>
            <w:rFonts w:ascii="仿宋" w:eastAsia="仿宋" w:hAnsi="仿宋" w:cs="仿宋" w:hint="eastAsia"/>
            <w:lang w:eastAsia="zh-CN"/>
          </w:rPr>
          <w:t>(四)、人力资源配置</w:t>
        </w:r>
        <w:r>
          <w:tab/>
        </w:r>
        <w:r>
          <w:fldChar w:fldCharType="begin"/>
        </w:r>
        <w:r>
          <w:instrText xml:space="preserve"> PAGEREF _Toc3366 \h </w:instrText>
        </w:r>
        <w:r>
          <w:fldChar w:fldCharType="separate"/>
        </w:r>
        <w:r>
          <w:t>38</w:t>
        </w:r>
        <w:r>
          <w:fldChar w:fldCharType="end"/>
        </w:r>
      </w:hyperlink>
    </w:p>
    <w:p>
      <w:pPr>
        <w:pStyle w:val="TOC1"/>
        <w:tabs>
          <w:tab w:val="right" w:leader="dot" w:pos="8306"/>
        </w:tabs>
      </w:pPr>
      <w:hyperlink w:anchor="_Toc2605" w:history="1">
        <w:r>
          <w:rPr>
            <w:rFonts w:ascii="仿宋" w:eastAsia="仿宋" w:hAnsi="仿宋" w:cs="仿宋" w:hint="eastAsia"/>
            <w:lang w:eastAsia="zh-CN"/>
          </w:rPr>
          <w:t>十、炼油、化工生产专用设备项目环境影响分析</w:t>
        </w:r>
        <w:r>
          <w:tab/>
        </w:r>
        <w:r>
          <w:fldChar w:fldCharType="begin"/>
        </w:r>
        <w:r>
          <w:instrText xml:space="preserve"> PAGEREF _Toc2605 \h </w:instrText>
        </w:r>
        <w:r>
          <w:fldChar w:fldCharType="separate"/>
        </w:r>
        <w:r>
          <w:t>39</w:t>
        </w:r>
        <w:r>
          <w:fldChar w:fldCharType="end"/>
        </w:r>
      </w:hyperlink>
    </w:p>
    <w:p>
      <w:pPr>
        <w:pStyle w:val="TOC2"/>
        <w:tabs>
          <w:tab w:val="right" w:leader="dot" w:pos="8306"/>
        </w:tabs>
      </w:pPr>
      <w:hyperlink w:anchor="_Toc18768" w:history="1">
        <w:r>
          <w:rPr>
            <w:rFonts w:ascii="仿宋" w:eastAsia="仿宋" w:hAnsi="仿宋" w:cs="仿宋" w:hint="eastAsia"/>
            <w:lang w:eastAsia="zh-CN"/>
          </w:rPr>
          <w:t>(一)、建设区域环境质量现状</w:t>
        </w:r>
        <w:r>
          <w:tab/>
        </w:r>
        <w:r>
          <w:fldChar w:fldCharType="begin"/>
        </w:r>
        <w:r>
          <w:instrText xml:space="preserve"> PAGEREF _Toc18768 \h </w:instrText>
        </w:r>
        <w:r>
          <w:fldChar w:fldCharType="separate"/>
        </w:r>
        <w:r>
          <w:t>39</w:t>
        </w:r>
        <w:r>
          <w:fldChar w:fldCharType="end"/>
        </w:r>
      </w:hyperlink>
    </w:p>
    <w:p>
      <w:pPr>
        <w:pStyle w:val="TOC2"/>
        <w:tabs>
          <w:tab w:val="right" w:leader="dot" w:pos="8306"/>
        </w:tabs>
      </w:pPr>
      <w:hyperlink w:anchor="_Toc7349" w:history="1">
        <w:r>
          <w:rPr>
            <w:rFonts w:ascii="仿宋" w:eastAsia="仿宋" w:hAnsi="仿宋" w:cs="仿宋" w:hint="eastAsia"/>
            <w:lang w:eastAsia="zh-CN"/>
          </w:rPr>
          <w:t>(二)、建设期环境保护</w:t>
        </w:r>
        <w:r>
          <w:tab/>
        </w:r>
        <w:r>
          <w:fldChar w:fldCharType="begin"/>
        </w:r>
        <w:r>
          <w:instrText xml:space="preserve"> PAGEREF _Toc7349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79" w:history="1">
        <w:r>
          <w:rPr>
            <w:rFonts w:ascii="仿宋" w:eastAsia="仿宋" w:hAnsi="仿宋" w:cs="仿宋" w:hint="eastAsia"/>
            <w:lang w:eastAsia="zh-CN"/>
          </w:rPr>
          <w:t>(三)、运营期环境保护</w:t>
        </w:r>
        <w:r>
          <w:tab/>
        </w:r>
        <w:r>
          <w:fldChar w:fldCharType="begin"/>
        </w:r>
        <w:r>
          <w:instrText xml:space="preserve"> PAGEREF _Toc5579 \h </w:instrText>
        </w:r>
        <w:r>
          <w:fldChar w:fldCharType="separate"/>
        </w:r>
        <w:r>
          <w:t>42</w:t>
        </w:r>
        <w:r>
          <w:fldChar w:fldCharType="end"/>
        </w:r>
      </w:hyperlink>
    </w:p>
    <w:p>
      <w:pPr>
        <w:pStyle w:val="TOC2"/>
        <w:tabs>
          <w:tab w:val="right" w:leader="dot" w:pos="8306"/>
        </w:tabs>
      </w:pPr>
      <w:hyperlink w:anchor="_Toc8101" w:history="1">
        <w:r>
          <w:rPr>
            <w:rFonts w:ascii="仿宋" w:eastAsia="仿宋" w:hAnsi="仿宋" w:cs="仿宋" w:hint="eastAsia"/>
            <w:lang w:eastAsia="zh-CN"/>
          </w:rPr>
          <w:t>(四)、炼油、化工生产专用设备项目建设对区域经济的影响</w:t>
        </w:r>
        <w:r>
          <w:tab/>
        </w:r>
        <w:r>
          <w:fldChar w:fldCharType="begin"/>
        </w:r>
        <w:r>
          <w:instrText xml:space="preserve"> PAGEREF _Toc8101 \h </w:instrText>
        </w:r>
        <w:r>
          <w:fldChar w:fldCharType="separate"/>
        </w:r>
        <w:r>
          <w:t>44</w:t>
        </w:r>
        <w:r>
          <w:fldChar w:fldCharType="end"/>
        </w:r>
      </w:hyperlink>
    </w:p>
    <w:p>
      <w:pPr>
        <w:pStyle w:val="TOC2"/>
        <w:tabs>
          <w:tab w:val="right" w:leader="dot" w:pos="8306"/>
        </w:tabs>
      </w:pPr>
      <w:hyperlink w:anchor="_Toc30197" w:history="1">
        <w:r>
          <w:rPr>
            <w:rFonts w:ascii="仿宋" w:eastAsia="仿宋" w:hAnsi="仿宋" w:cs="仿宋" w:hint="eastAsia"/>
            <w:lang w:eastAsia="zh-CN"/>
          </w:rPr>
          <w:t>(五)、废弃物处理</w:t>
        </w:r>
        <w:r>
          <w:tab/>
        </w:r>
        <w:r>
          <w:fldChar w:fldCharType="begin"/>
        </w:r>
        <w:r>
          <w:instrText xml:space="preserve"> PAGEREF _Toc30197 \h </w:instrText>
        </w:r>
        <w:r>
          <w:fldChar w:fldCharType="separate"/>
        </w:r>
        <w:r>
          <w:t>46</w:t>
        </w:r>
        <w:r>
          <w:fldChar w:fldCharType="end"/>
        </w:r>
      </w:hyperlink>
    </w:p>
    <w:p>
      <w:pPr>
        <w:pStyle w:val="TOC2"/>
        <w:tabs>
          <w:tab w:val="right" w:leader="dot" w:pos="8306"/>
        </w:tabs>
      </w:pPr>
      <w:hyperlink w:anchor="_Toc24025" w:history="1">
        <w:r>
          <w:rPr>
            <w:rFonts w:ascii="仿宋" w:eastAsia="仿宋" w:hAnsi="仿宋" w:cs="仿宋" w:hint="eastAsia"/>
            <w:lang w:eastAsia="zh-CN"/>
          </w:rPr>
          <w:t>(六)、特殊环境影响分析</w:t>
        </w:r>
        <w:r>
          <w:tab/>
        </w:r>
        <w:r>
          <w:fldChar w:fldCharType="begin"/>
        </w:r>
        <w:r>
          <w:instrText xml:space="preserve"> PAGEREF _Toc24025 \h </w:instrText>
        </w:r>
        <w:r>
          <w:fldChar w:fldCharType="separate"/>
        </w:r>
        <w:r>
          <w:t>47</w:t>
        </w:r>
        <w:r>
          <w:fldChar w:fldCharType="end"/>
        </w:r>
      </w:hyperlink>
    </w:p>
    <w:p>
      <w:pPr>
        <w:pStyle w:val="TOC2"/>
        <w:tabs>
          <w:tab w:val="right" w:leader="dot" w:pos="8306"/>
        </w:tabs>
      </w:pPr>
      <w:hyperlink w:anchor="_Toc21091" w:history="1">
        <w:r>
          <w:rPr>
            <w:rFonts w:ascii="仿宋" w:eastAsia="仿宋" w:hAnsi="仿宋" w:cs="仿宋" w:hint="eastAsia"/>
            <w:lang w:eastAsia="zh-CN"/>
          </w:rPr>
          <w:t>(七)、清洁生产</w:t>
        </w:r>
        <w:r>
          <w:tab/>
        </w:r>
        <w:r>
          <w:fldChar w:fldCharType="begin"/>
        </w:r>
        <w:r>
          <w:instrText xml:space="preserve"> PAGEREF _Toc21091 \h </w:instrText>
        </w:r>
        <w:r>
          <w:fldChar w:fldCharType="separate"/>
        </w:r>
        <w:r>
          <w:t>48</w:t>
        </w:r>
        <w:r>
          <w:fldChar w:fldCharType="end"/>
        </w:r>
      </w:hyperlink>
    </w:p>
    <w:p>
      <w:pPr>
        <w:pStyle w:val="TOC2"/>
        <w:tabs>
          <w:tab w:val="right" w:leader="dot" w:pos="8306"/>
        </w:tabs>
      </w:pPr>
      <w:hyperlink w:anchor="_Toc27155" w:history="1">
        <w:r>
          <w:rPr>
            <w:rFonts w:ascii="仿宋" w:eastAsia="仿宋" w:hAnsi="仿宋" w:cs="仿宋" w:hint="eastAsia"/>
            <w:lang w:eastAsia="zh-CN"/>
          </w:rPr>
          <w:t>(八)、环境保护综合评价</w:t>
        </w:r>
        <w:r>
          <w:tab/>
        </w:r>
        <w:r>
          <w:fldChar w:fldCharType="begin"/>
        </w:r>
        <w:r>
          <w:instrText xml:space="preserve"> PAGEREF _Toc27155 \h </w:instrText>
        </w:r>
        <w:r>
          <w:fldChar w:fldCharType="separate"/>
        </w:r>
        <w:r>
          <w:t>49</w:t>
        </w:r>
        <w:r>
          <w:fldChar w:fldCharType="end"/>
        </w:r>
      </w:hyperlink>
    </w:p>
    <w:p>
      <w:pPr>
        <w:pStyle w:val="TOC1"/>
        <w:tabs>
          <w:tab w:val="right" w:leader="dot" w:pos="8306"/>
        </w:tabs>
      </w:pPr>
      <w:hyperlink w:anchor="_Toc5449" w:history="1">
        <w:r>
          <w:rPr>
            <w:rFonts w:ascii="仿宋" w:eastAsia="仿宋" w:hAnsi="仿宋" w:cs="仿宋" w:hint="eastAsia"/>
            <w:lang w:eastAsia="zh-CN"/>
          </w:rPr>
          <w:t>十一、生产安全保护</w:t>
        </w:r>
        <w:r>
          <w:tab/>
        </w:r>
        <w:r>
          <w:fldChar w:fldCharType="begin"/>
        </w:r>
        <w:r>
          <w:instrText xml:space="preserve"> PAGEREF _Toc5449 \h </w:instrText>
        </w:r>
        <w:r>
          <w:fldChar w:fldCharType="separate"/>
        </w:r>
        <w:r>
          <w:t>51</w:t>
        </w:r>
        <w:r>
          <w:fldChar w:fldCharType="end"/>
        </w:r>
      </w:hyperlink>
    </w:p>
    <w:p>
      <w:pPr>
        <w:pStyle w:val="TOC2"/>
        <w:tabs>
          <w:tab w:val="right" w:leader="dot" w:pos="8306"/>
        </w:tabs>
      </w:pPr>
      <w:hyperlink w:anchor="_Toc1611" w:history="1">
        <w:r>
          <w:rPr>
            <w:rFonts w:ascii="仿宋" w:eastAsia="仿宋" w:hAnsi="仿宋" w:cs="仿宋" w:hint="eastAsia"/>
            <w:lang w:eastAsia="zh-CN"/>
          </w:rPr>
          <w:t>(一)、消防安全</w:t>
        </w:r>
        <w:r>
          <w:tab/>
        </w:r>
        <w:r>
          <w:fldChar w:fldCharType="begin"/>
        </w:r>
        <w:r>
          <w:instrText xml:space="preserve"> PAGEREF _Toc1611 \h </w:instrText>
        </w:r>
        <w:r>
          <w:fldChar w:fldCharType="separate"/>
        </w:r>
        <w:r>
          <w:t>51</w:t>
        </w:r>
        <w:r>
          <w:fldChar w:fldCharType="end"/>
        </w:r>
      </w:hyperlink>
    </w:p>
    <w:p>
      <w:pPr>
        <w:pStyle w:val="TOC2"/>
        <w:tabs>
          <w:tab w:val="right" w:leader="dot" w:pos="8306"/>
        </w:tabs>
      </w:pPr>
      <w:hyperlink w:anchor="_Toc16132" w:history="1">
        <w:r>
          <w:rPr>
            <w:rFonts w:ascii="仿宋" w:eastAsia="仿宋" w:hAnsi="仿宋" w:cs="仿宋" w:hint="eastAsia"/>
            <w:lang w:eastAsia="zh-CN"/>
          </w:rPr>
          <w:t>(二)、防火防爆总图布置措施</w:t>
        </w:r>
        <w:r>
          <w:tab/>
        </w:r>
        <w:r>
          <w:fldChar w:fldCharType="begin"/>
        </w:r>
        <w:r>
          <w:instrText xml:space="preserve"> PAGEREF _Toc16132 \h </w:instrText>
        </w:r>
        <w:r>
          <w:fldChar w:fldCharType="separate"/>
        </w:r>
        <w:r>
          <w:t>53</w:t>
        </w:r>
        <w:r>
          <w:fldChar w:fldCharType="end"/>
        </w:r>
      </w:hyperlink>
    </w:p>
    <w:p>
      <w:pPr>
        <w:pStyle w:val="TOC2"/>
        <w:tabs>
          <w:tab w:val="right" w:leader="dot" w:pos="8306"/>
        </w:tabs>
      </w:pPr>
      <w:hyperlink w:anchor="_Toc1673" w:history="1">
        <w:r>
          <w:rPr>
            <w:rFonts w:ascii="仿宋" w:eastAsia="仿宋" w:hAnsi="仿宋" w:cs="仿宋" w:hint="eastAsia"/>
            <w:lang w:eastAsia="zh-CN"/>
          </w:rPr>
          <w:t>(三)、自然灾害防范措施</w:t>
        </w:r>
        <w:r>
          <w:tab/>
        </w:r>
        <w:r>
          <w:fldChar w:fldCharType="begin"/>
        </w:r>
        <w:r>
          <w:instrText xml:space="preserve"> PAGEREF _Toc1673 \h </w:instrText>
        </w:r>
        <w:r>
          <w:fldChar w:fldCharType="separate"/>
        </w:r>
        <w:r>
          <w:t>53</w:t>
        </w:r>
        <w:r>
          <w:fldChar w:fldCharType="end"/>
        </w:r>
      </w:hyperlink>
    </w:p>
    <w:p>
      <w:pPr>
        <w:pStyle w:val="TOC2"/>
        <w:tabs>
          <w:tab w:val="right" w:leader="dot" w:pos="8306"/>
        </w:tabs>
      </w:pPr>
      <w:hyperlink w:anchor="_Toc23583" w:history="1">
        <w:r>
          <w:rPr>
            <w:rFonts w:ascii="仿宋" w:eastAsia="仿宋" w:hAnsi="仿宋" w:cs="仿宋" w:hint="eastAsia"/>
            <w:lang w:eastAsia="zh-CN"/>
          </w:rPr>
          <w:t>(四)、安全色及安全标志使用要求</w:t>
        </w:r>
        <w:r>
          <w:tab/>
        </w:r>
        <w:r>
          <w:fldChar w:fldCharType="begin"/>
        </w:r>
        <w:r>
          <w:instrText xml:space="preserve"> PAGEREF _Toc23583 \h </w:instrText>
        </w:r>
        <w:r>
          <w:fldChar w:fldCharType="separate"/>
        </w:r>
        <w:r>
          <w:t>55</w:t>
        </w:r>
        <w:r>
          <w:fldChar w:fldCharType="end"/>
        </w:r>
      </w:hyperlink>
    </w:p>
    <w:p>
      <w:pPr>
        <w:pStyle w:val="TOC2"/>
        <w:tabs>
          <w:tab w:val="right" w:leader="dot" w:pos="8306"/>
        </w:tabs>
      </w:pPr>
      <w:hyperlink w:anchor="_Toc4959" w:history="1">
        <w:r>
          <w:rPr>
            <w:rFonts w:ascii="仿宋" w:eastAsia="仿宋" w:hAnsi="仿宋" w:cs="仿宋" w:hint="eastAsia"/>
            <w:lang w:eastAsia="zh-CN"/>
          </w:rPr>
          <w:t>(五)、防尘防毒措施</w:t>
        </w:r>
        <w:r>
          <w:tab/>
        </w:r>
        <w:r>
          <w:fldChar w:fldCharType="begin"/>
        </w:r>
        <w:r>
          <w:instrText xml:space="preserve"> PAGEREF _Toc4959 \h </w:instrText>
        </w:r>
        <w:r>
          <w:fldChar w:fldCharType="separate"/>
        </w:r>
        <w:r>
          <w:t>56</w:t>
        </w:r>
        <w:r>
          <w:fldChar w:fldCharType="end"/>
        </w:r>
      </w:hyperlink>
    </w:p>
    <w:p>
      <w:pPr>
        <w:pStyle w:val="TOC2"/>
        <w:tabs>
          <w:tab w:val="right" w:leader="dot" w:pos="8306"/>
        </w:tabs>
      </w:pPr>
      <w:hyperlink w:anchor="_Toc20551" w:history="1">
        <w:r>
          <w:rPr>
            <w:rFonts w:ascii="仿宋" w:eastAsia="仿宋" w:hAnsi="仿宋" w:cs="仿宋" w:hint="eastAsia"/>
            <w:lang w:eastAsia="zh-CN"/>
          </w:rPr>
          <w:t>(六)、防静电、触电防护及防雷措施</w:t>
        </w:r>
        <w:r>
          <w:tab/>
        </w:r>
        <w:r>
          <w:fldChar w:fldCharType="begin"/>
        </w:r>
        <w:r>
          <w:instrText xml:space="preserve"> PAGEREF _Toc20551 \h </w:instrText>
        </w:r>
        <w:r>
          <w:fldChar w:fldCharType="separate"/>
        </w:r>
        <w:r>
          <w:t>57</w:t>
        </w:r>
        <w:r>
          <w:fldChar w:fldCharType="end"/>
        </w:r>
      </w:hyperlink>
    </w:p>
    <w:p>
      <w:pPr>
        <w:pStyle w:val="TOC2"/>
        <w:tabs>
          <w:tab w:val="right" w:leader="dot" w:pos="8306"/>
        </w:tabs>
      </w:pPr>
      <w:hyperlink w:anchor="_Toc4489" w:history="1">
        <w:r>
          <w:rPr>
            <w:rFonts w:ascii="仿宋" w:eastAsia="仿宋" w:hAnsi="仿宋" w:cs="仿宋" w:hint="eastAsia"/>
            <w:lang w:eastAsia="zh-CN"/>
          </w:rPr>
          <w:t>(七)、机械设备安全保障措施</w:t>
        </w:r>
        <w:r>
          <w:tab/>
        </w:r>
        <w:r>
          <w:fldChar w:fldCharType="begin"/>
        </w:r>
        <w:r>
          <w:instrText xml:space="preserve"> PAGEREF _Toc4489 \h </w:instrText>
        </w:r>
        <w:r>
          <w:fldChar w:fldCharType="separate"/>
        </w:r>
        <w:r>
          <w:t>58</w:t>
        </w:r>
        <w:r>
          <w:fldChar w:fldCharType="end"/>
        </w:r>
      </w:hyperlink>
    </w:p>
    <w:p>
      <w:pPr>
        <w:pStyle w:val="TOC1"/>
        <w:tabs>
          <w:tab w:val="right" w:leader="dot" w:pos="8306"/>
        </w:tabs>
      </w:pPr>
      <w:hyperlink w:anchor="_Toc17925" w:history="1">
        <w:r>
          <w:rPr>
            <w:rFonts w:ascii="仿宋" w:eastAsia="仿宋" w:hAnsi="仿宋" w:cs="仿宋" w:hint="eastAsia"/>
            <w:lang w:eastAsia="zh-CN"/>
          </w:rPr>
          <w:t>十二、炼油、化工生产专用设备项目创新与研发</w:t>
        </w:r>
        <w:r>
          <w:tab/>
        </w:r>
        <w:r>
          <w:fldChar w:fldCharType="begin"/>
        </w:r>
        <w:r>
          <w:instrText xml:space="preserve"> PAGEREF _Toc17925 \h </w:instrText>
        </w:r>
        <w:r>
          <w:fldChar w:fldCharType="separate"/>
        </w:r>
        <w:r>
          <w:t>60</w:t>
        </w:r>
        <w:r>
          <w:fldChar w:fldCharType="end"/>
        </w:r>
      </w:hyperlink>
    </w:p>
    <w:p>
      <w:pPr>
        <w:pStyle w:val="TOC2"/>
        <w:tabs>
          <w:tab w:val="right" w:leader="dot" w:pos="8306"/>
        </w:tabs>
      </w:pPr>
      <w:hyperlink w:anchor="_Toc24380" w:history="1">
        <w:r>
          <w:rPr>
            <w:rFonts w:ascii="仿宋" w:eastAsia="仿宋" w:hAnsi="仿宋" w:cs="仿宋" w:hint="eastAsia"/>
            <w:lang w:eastAsia="zh-CN"/>
          </w:rPr>
          <w:t>(一)、创新策略与方向</w:t>
        </w:r>
        <w:r>
          <w:tab/>
        </w:r>
        <w:r>
          <w:fldChar w:fldCharType="begin"/>
        </w:r>
        <w:r>
          <w:instrText xml:space="preserve"> PAGEREF _Toc24380 \h </w:instrText>
        </w:r>
        <w:r>
          <w:fldChar w:fldCharType="separate"/>
        </w:r>
        <w:r>
          <w:t>60</w:t>
        </w:r>
        <w:r>
          <w:fldChar w:fldCharType="end"/>
        </w:r>
      </w:hyperlink>
    </w:p>
    <w:p>
      <w:pPr>
        <w:pStyle w:val="TOC2"/>
        <w:tabs>
          <w:tab w:val="right" w:leader="dot" w:pos="8306"/>
        </w:tabs>
      </w:pPr>
      <w:hyperlink w:anchor="_Toc20801" w:history="1">
        <w:r>
          <w:rPr>
            <w:rFonts w:ascii="仿宋" w:eastAsia="仿宋" w:hAnsi="仿宋" w:cs="仿宋" w:hint="eastAsia"/>
            <w:lang w:eastAsia="zh-CN"/>
          </w:rPr>
          <w:t>(二)、研发规划与投入</w:t>
        </w:r>
        <w:r>
          <w:tab/>
        </w:r>
        <w:r>
          <w:fldChar w:fldCharType="begin"/>
        </w:r>
        <w:r>
          <w:instrText xml:space="preserve"> PAGEREF _Toc20801 \h </w:instrText>
        </w:r>
        <w:r>
          <w:fldChar w:fldCharType="separate"/>
        </w:r>
        <w:r>
          <w:t>61</w:t>
        </w:r>
        <w:r>
          <w:fldChar w:fldCharType="end"/>
        </w:r>
      </w:hyperlink>
    </w:p>
    <w:p>
      <w:pPr>
        <w:pStyle w:val="TOC1"/>
        <w:tabs>
          <w:tab w:val="right" w:leader="dot" w:pos="8306"/>
        </w:tabs>
      </w:pPr>
      <w:hyperlink w:anchor="_Toc23844" w:history="1">
        <w:r>
          <w:rPr>
            <w:rFonts w:ascii="仿宋" w:eastAsia="仿宋" w:hAnsi="仿宋" w:cs="仿宋" w:hint="eastAsia"/>
            <w:lang w:eastAsia="zh-CN"/>
          </w:rPr>
          <w:t>十三、利益相关者分析与沟通计划</w:t>
        </w:r>
        <w:r>
          <w:tab/>
        </w:r>
        <w:r>
          <w:fldChar w:fldCharType="begin"/>
        </w:r>
        <w:r>
          <w:instrText xml:space="preserve"> PAGEREF _Toc23844 \h </w:instrText>
        </w:r>
        <w:r>
          <w:fldChar w:fldCharType="separate"/>
        </w:r>
        <w:r>
          <w:t>63</w:t>
        </w:r>
        <w:r>
          <w:fldChar w:fldCharType="end"/>
        </w:r>
      </w:hyperlink>
    </w:p>
    <w:p>
      <w:pPr>
        <w:pStyle w:val="TOC2"/>
        <w:tabs>
          <w:tab w:val="right" w:leader="dot" w:pos="8306"/>
        </w:tabs>
      </w:pPr>
      <w:hyperlink w:anchor="_Toc724" w:history="1">
        <w:r>
          <w:rPr>
            <w:rFonts w:ascii="仿宋" w:eastAsia="仿宋" w:hAnsi="仿宋" w:cs="仿宋" w:hint="eastAsia"/>
            <w:lang w:eastAsia="zh-CN"/>
          </w:rPr>
          <w:t>(一)、利益相关者分析</w:t>
        </w:r>
        <w:r>
          <w:tab/>
        </w:r>
        <w:r>
          <w:fldChar w:fldCharType="begin"/>
        </w:r>
        <w:r>
          <w:instrText xml:space="preserve"> PAGEREF _Toc724 \h </w:instrText>
        </w:r>
        <w:r>
          <w:fldChar w:fldCharType="separate"/>
        </w:r>
        <w:r>
          <w:t>63</w:t>
        </w:r>
        <w:r>
          <w:fldChar w:fldCharType="end"/>
        </w:r>
      </w:hyperlink>
    </w:p>
    <w:p>
      <w:pPr>
        <w:pStyle w:val="TOC2"/>
        <w:tabs>
          <w:tab w:val="right" w:leader="dot" w:pos="8306"/>
        </w:tabs>
      </w:pPr>
      <w:hyperlink w:anchor="_Toc10280" w:history="1">
        <w:r>
          <w:rPr>
            <w:rFonts w:ascii="仿宋" w:eastAsia="仿宋" w:hAnsi="仿宋" w:cs="仿宋" w:hint="eastAsia"/>
            <w:lang w:eastAsia="zh-CN"/>
          </w:rPr>
          <w:t>(二)、沟通计划</w:t>
        </w:r>
        <w:r>
          <w:tab/>
        </w:r>
        <w:r>
          <w:fldChar w:fldCharType="begin"/>
        </w:r>
        <w:r>
          <w:instrText xml:space="preserve"> PAGEREF _Toc10280 \h </w:instrText>
        </w:r>
        <w:r>
          <w:fldChar w:fldCharType="separate"/>
        </w:r>
        <w:r>
          <w:t>64</w:t>
        </w:r>
        <w:r>
          <w:fldChar w:fldCharType="end"/>
        </w:r>
      </w:hyperlink>
    </w:p>
    <w:p>
      <w:pPr>
        <w:pStyle w:val="TOC1"/>
        <w:tabs>
          <w:tab w:val="right" w:leader="dot" w:pos="8306"/>
        </w:tabs>
      </w:pPr>
      <w:hyperlink w:anchor="_Toc23989" w:history="1">
        <w:r>
          <w:rPr>
            <w:rFonts w:ascii="仿宋" w:eastAsia="仿宋" w:hAnsi="仿宋" w:cs="仿宋" w:hint="eastAsia"/>
            <w:lang w:eastAsia="zh-CN"/>
          </w:rPr>
          <w:t>十四、炼油、化工生产专用设备项目变更管理</w:t>
        </w:r>
        <w:r>
          <w:tab/>
        </w:r>
        <w:r>
          <w:fldChar w:fldCharType="begin"/>
        </w:r>
        <w:r>
          <w:instrText xml:space="preserve"> PAGEREF _Toc23989 \h </w:instrText>
        </w:r>
        <w:r>
          <w:fldChar w:fldCharType="separate"/>
        </w:r>
        <w:r>
          <w:t>65</w:t>
        </w:r>
        <w:r>
          <w:fldChar w:fldCharType="end"/>
        </w:r>
      </w:hyperlink>
    </w:p>
    <w:p>
      <w:pPr>
        <w:pStyle w:val="TOC2"/>
        <w:tabs>
          <w:tab w:val="right" w:leader="dot" w:pos="8306"/>
        </w:tabs>
      </w:pPr>
      <w:hyperlink w:anchor="_Toc21092" w:history="1">
        <w:r>
          <w:rPr>
            <w:rFonts w:ascii="仿宋" w:eastAsia="仿宋" w:hAnsi="仿宋" w:cs="仿宋" w:hint="eastAsia"/>
            <w:lang w:eastAsia="zh-CN"/>
          </w:rPr>
          <w:t>(一)、变更申请与评估</w:t>
        </w:r>
        <w:r>
          <w:tab/>
        </w:r>
        <w:r>
          <w:fldChar w:fldCharType="begin"/>
        </w:r>
        <w:r>
          <w:instrText xml:space="preserve"> PAGEREF _Toc21092 \h </w:instrText>
        </w:r>
        <w:r>
          <w:fldChar w:fldCharType="separate"/>
        </w:r>
        <w:r>
          <w:t>65</w:t>
        </w:r>
        <w:r>
          <w:fldChar w:fldCharType="end"/>
        </w:r>
      </w:hyperlink>
    </w:p>
    <w:p>
      <w:pPr>
        <w:pStyle w:val="TOC2"/>
        <w:tabs>
          <w:tab w:val="right" w:leader="dot" w:pos="8306"/>
        </w:tabs>
      </w:pPr>
      <w:hyperlink w:anchor="_Toc25221" w:history="1">
        <w:r>
          <w:rPr>
            <w:rFonts w:ascii="仿宋" w:eastAsia="仿宋" w:hAnsi="仿宋" w:cs="仿宋" w:hint="eastAsia"/>
            <w:lang w:eastAsia="zh-CN"/>
          </w:rPr>
          <w:t>(二)、变更实施与控制</w:t>
        </w:r>
        <w:r>
          <w:tab/>
        </w:r>
        <w:r>
          <w:fldChar w:fldCharType="begin"/>
        </w:r>
        <w:r>
          <w:instrText xml:space="preserve"> PAGEREF _Toc25221 \h </w:instrText>
        </w:r>
        <w:r>
          <w:fldChar w:fldCharType="separate"/>
        </w:r>
        <w:r>
          <w:t>66</w:t>
        </w:r>
        <w:r>
          <w:fldChar w:fldCharType="end"/>
        </w:r>
      </w:hyperlink>
    </w:p>
    <w:p>
      <w:pPr>
        <w:pStyle w:val="TOC1"/>
        <w:tabs>
          <w:tab w:val="right" w:leader="dot" w:pos="8306"/>
        </w:tabs>
      </w:pPr>
      <w:hyperlink w:anchor="_Toc7430" w:history="1">
        <w:r>
          <w:rPr>
            <w:rFonts w:ascii="仿宋" w:eastAsia="仿宋" w:hAnsi="仿宋" w:cs="仿宋" w:hint="eastAsia"/>
            <w:lang w:eastAsia="zh-CN"/>
          </w:rPr>
          <w:t>十五、质量管理体系</w:t>
        </w:r>
        <w:r>
          <w:tab/>
        </w:r>
        <w:r>
          <w:fldChar w:fldCharType="begin"/>
        </w:r>
        <w:r>
          <w:instrText xml:space="preserve"> PAGEREF _Toc7430 \h </w:instrText>
        </w:r>
        <w:r>
          <w:fldChar w:fldCharType="separate"/>
        </w:r>
        <w:r>
          <w:t>66</w:t>
        </w:r>
        <w:r>
          <w:fldChar w:fldCharType="end"/>
        </w:r>
      </w:hyperlink>
    </w:p>
    <w:p>
      <w:pPr>
        <w:pStyle w:val="TOC2"/>
        <w:tabs>
          <w:tab w:val="right" w:leader="dot" w:pos="8306"/>
        </w:tabs>
      </w:pPr>
      <w:hyperlink w:anchor="_Toc19591" w:history="1">
        <w:r>
          <w:rPr>
            <w:rFonts w:ascii="仿宋" w:eastAsia="仿宋" w:hAnsi="仿宋" w:cs="仿宋" w:hint="eastAsia"/>
            <w:lang w:eastAsia="zh-CN"/>
          </w:rPr>
          <w:t>(一)、质量目标与方针</w:t>
        </w:r>
        <w:r>
          <w:tab/>
        </w:r>
        <w:r>
          <w:fldChar w:fldCharType="begin"/>
        </w:r>
        <w:r>
          <w:instrText xml:space="preserve"> PAGEREF _Toc19591 \h </w:instrText>
        </w:r>
        <w:r>
          <w:fldChar w:fldCharType="separate"/>
        </w:r>
        <w:r>
          <w:t>66</w:t>
        </w:r>
        <w:r>
          <w:fldChar w:fldCharType="end"/>
        </w:r>
      </w:hyperlink>
    </w:p>
    <w:p>
      <w:pPr>
        <w:pStyle w:val="TOC2"/>
        <w:tabs>
          <w:tab w:val="right" w:leader="dot" w:pos="8306"/>
        </w:tabs>
      </w:pPr>
      <w:hyperlink w:anchor="_Toc488" w:history="1">
        <w:r>
          <w:rPr>
            <w:rFonts w:ascii="仿宋" w:eastAsia="仿宋" w:hAnsi="仿宋" w:cs="仿宋" w:hint="eastAsia"/>
            <w:lang w:eastAsia="zh-CN"/>
          </w:rPr>
          <w:t>(二)、质量管理责任</w:t>
        </w:r>
        <w:r>
          <w:tab/>
        </w:r>
        <w:r>
          <w:fldChar w:fldCharType="begin"/>
        </w:r>
        <w:r>
          <w:instrText xml:space="preserve"> PAGEREF _Toc488 \h </w:instrText>
        </w:r>
        <w:r>
          <w:fldChar w:fldCharType="separate"/>
        </w:r>
        <w:r>
          <w:t>68</w:t>
        </w:r>
        <w:r>
          <w:fldChar w:fldCharType="end"/>
        </w:r>
      </w:hyperlink>
    </w:p>
    <w:p>
      <w:pPr>
        <w:pStyle w:val="TOC2"/>
        <w:tabs>
          <w:tab w:val="right" w:leader="dot" w:pos="8306"/>
        </w:tabs>
      </w:pPr>
      <w:hyperlink w:anchor="_Toc13126" w:history="1">
        <w:r>
          <w:rPr>
            <w:rFonts w:ascii="仿宋" w:eastAsia="仿宋" w:hAnsi="仿宋" w:cs="仿宋" w:hint="eastAsia"/>
            <w:lang w:eastAsia="zh-CN"/>
          </w:rPr>
          <w:t>(三)、质量管理体系文件</w:t>
        </w:r>
        <w:r>
          <w:tab/>
        </w:r>
        <w:r>
          <w:fldChar w:fldCharType="begin"/>
        </w:r>
        <w:r>
          <w:instrText xml:space="preserve"> PAGEREF _Toc13126 \h </w:instrText>
        </w:r>
        <w:r>
          <w:fldChar w:fldCharType="separate"/>
        </w:r>
        <w:r>
          <w:t>69</w:t>
        </w:r>
        <w:r>
          <w:fldChar w:fldCharType="end"/>
        </w:r>
      </w:hyperlink>
    </w:p>
    <w:p>
      <w:pPr>
        <w:pStyle w:val="TOC2"/>
        <w:tabs>
          <w:tab w:val="right" w:leader="dot" w:pos="8306"/>
        </w:tabs>
      </w:pPr>
      <w:hyperlink w:anchor="_Toc4892" w:history="1">
        <w:r>
          <w:rPr>
            <w:rFonts w:ascii="仿宋" w:eastAsia="仿宋" w:hAnsi="仿宋" w:cs="仿宋" w:hint="eastAsia"/>
            <w:lang w:eastAsia="zh-CN"/>
          </w:rPr>
          <w:t>(四)、质量培训与教育</w:t>
        </w:r>
        <w:r>
          <w:tab/>
        </w:r>
        <w:r>
          <w:fldChar w:fldCharType="begin"/>
        </w:r>
        <w:r>
          <w:instrText xml:space="preserve"> PAGEREF _Toc4892 \h </w:instrText>
        </w:r>
        <w:r>
          <w:fldChar w:fldCharType="separate"/>
        </w:r>
        <w:r>
          <w:t>71</w:t>
        </w:r>
        <w:r>
          <w:fldChar w:fldCharType="end"/>
        </w:r>
      </w:hyperlink>
    </w:p>
    <w:p>
      <w:pPr>
        <w:pStyle w:val="TOC2"/>
        <w:tabs>
          <w:tab w:val="right" w:leader="dot" w:pos="8306"/>
        </w:tabs>
      </w:pPr>
      <w:hyperlink w:anchor="_Toc7796" w:history="1">
        <w:r>
          <w:rPr>
            <w:rFonts w:ascii="仿宋" w:eastAsia="仿宋" w:hAnsi="仿宋" w:cs="仿宋" w:hint="eastAsia"/>
            <w:lang w:eastAsia="zh-CN"/>
          </w:rPr>
          <w:t>(五)、质量审核与评价</w:t>
        </w:r>
        <w:r>
          <w:tab/>
        </w:r>
        <w:r>
          <w:fldChar w:fldCharType="begin"/>
        </w:r>
        <w:r>
          <w:instrText xml:space="preserve"> PAGEREF _Toc7796 \h </w:instrText>
        </w:r>
        <w:r>
          <w:fldChar w:fldCharType="separate"/>
        </w:r>
        <w:r>
          <w:t>72</w:t>
        </w:r>
        <w:r>
          <w:fldChar w:fldCharType="end"/>
        </w:r>
      </w:hyperlink>
    </w:p>
    <w:p>
      <w:pPr>
        <w:pStyle w:val="TOC2"/>
        <w:tabs>
          <w:tab w:val="right" w:leader="dot" w:pos="8306"/>
        </w:tabs>
      </w:pPr>
      <w:hyperlink w:anchor="_Toc10190" w:history="1">
        <w:r>
          <w:rPr>
            <w:rFonts w:ascii="仿宋" w:eastAsia="仿宋" w:hAnsi="仿宋" w:cs="仿宋" w:hint="eastAsia"/>
            <w:lang w:eastAsia="zh-CN"/>
          </w:rPr>
          <w:t>(六)、不符合与纠正措施</w:t>
        </w:r>
        <w:r>
          <w:tab/>
        </w:r>
        <w:r>
          <w:fldChar w:fldCharType="begin"/>
        </w:r>
        <w:r>
          <w:instrText xml:space="preserve"> PAGEREF _Toc10190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5"/>
      <w:r>
        <w:rPr>
          <w:rFonts w:ascii="仿宋" w:eastAsia="仿宋" w:hAnsi="仿宋" w:cs="仿宋" w:hint="eastAsia"/>
          <w:sz w:val="28"/>
          <w:lang w:eastAsia="zh-CN"/>
        </w:rPr>
        <w:t>一、炼油、化工生产专用设备项目危机管理</w:t>
      </w:r>
      <w:bookmarkEnd w:id="2"/>
    </w:p>
    <w:p>
      <w:pPr>
        <w:pStyle w:val="Heading2"/>
        <w:rPr>
          <w:rFonts w:ascii="仿宋" w:eastAsia="仿宋" w:hAnsi="仿宋" w:cs="仿宋" w:hint="eastAsia"/>
          <w:lang w:eastAsia="zh-CN"/>
        </w:rPr>
      </w:pPr>
      <w:bookmarkStart w:id="3" w:name="_Toc233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炼油、化工生产专用设备项目危机管理中，危机预警与识别是确保炼油、化工生产专用设备项目稳健运行的核心步骤。通过建立全面的监测机制，炼油、化工生产专用设备项目团队旨在及时发现和理解潜在的风险和危机因素，以便采取及时的预防和应对措施，确保炼油、化工生产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炼油、化工生产专用设备项目团队全面分析了整个炼油、化工生产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炼油、化工生产专用设备项目团队着重于明确定义炼油、化工生产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炼油、化工生产专用设备项目进展的持续监控，团队能够及时发现潜在问题并作出迅速反应。炼油、化工生产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炼油、化工生产专用设备项目得以更有序、可控地推进。</w:t>
      </w:r>
    </w:p>
    <w:p>
      <w:pPr>
        <w:pStyle w:val="Heading2"/>
        <w:ind w:firstLine="560" w:firstLineChars="200"/>
        <w:rPr>
          <w:rFonts w:ascii="仿宋" w:eastAsia="仿宋" w:hAnsi="仿宋" w:cs="仿宋" w:hint="eastAsia"/>
          <w:sz w:val="28"/>
          <w:lang w:eastAsia="zh-CN"/>
        </w:rPr>
      </w:pPr>
      <w:bookmarkStart w:id="4" w:name="_Toc1918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在危机发生时，炼油、化工生产专用设备项目团队立即行动，成立了应急小组。该小组的任务是迅速制定并实施紧急应对措施，以最小化潜在损失。以下是采取的主要措施：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暂停炼油、化工生产专用设备项目进度：为遏制危机蔓延，炼油、化工生产专用设备项目暂时停止进行，以便全面评估当前状况。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资源重新分配：重新评估炼油、化工生产专用设备项目资源的分配，确保最大限度地减小损失。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实时沟通：与关键利益相关者建立实时沟通机制，向他们传递炼油、化工生产专用设备项目危机的实际状况，保障炼油、化工生产专用设备项目核心利益。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在紧急应对的同时，炼油、化工生产专用设备项目团队强调了团队协作和有效沟通的重要性。以下是团队协作的关键举措：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信息共享机制：建立了信息共享平台，确保团队成员能够及时获取炼油、化工生产专用设备项目危机的实时信息。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领导者沟通：炼油、化工生产专用设备项目领导者通过定期会议和即时沟通工具，指导团队应对危机，保持团队稳定运行。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随着危机得到初步控制，炼油、化工生产专用设备项目团队转向制定恢复计划，以确保炼油、化工生产专用设备项目能够从中迅速恢复。主要恢复计划包括：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修复受损的进度计划：重新评估炼油、化工生产专用设备项目进度，制定修复计划，确保炼油、化工生产专用设备项目尽快回归正常进程。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重新调整资源分配：优化资源分配，确保炼油、化工生产专用设备项目在有限资源下高效运转。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风险管理机制加强：对炼油、化工生产专用设备项目风险进行全面评估，制定更强化的风险管理策略，以预防未来可能的危机。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720"/>
      <w:r>
        <w:rPr>
          <w:rFonts w:ascii="仿宋" w:eastAsia="仿宋" w:hAnsi="仿宋" w:cs="仿宋" w:hint="eastAsia"/>
          <w:sz w:val="28"/>
          <w:lang w:eastAsia="zh-CN"/>
        </w:rPr>
        <w:t>二、炼油、化工生产专用设备项目建设背景及必要性分析</w:t>
      </w:r>
      <w:bookmarkEnd w:id="5"/>
    </w:p>
    <w:p>
      <w:pPr>
        <w:pStyle w:val="Heading2"/>
        <w:rPr>
          <w:rFonts w:ascii="仿宋" w:eastAsia="仿宋" w:hAnsi="仿宋" w:cs="仿宋" w:hint="eastAsia"/>
          <w:lang w:eastAsia="zh-CN"/>
        </w:rPr>
      </w:pPr>
      <w:bookmarkStart w:id="6" w:name="_Toc7192"/>
      <w:r>
        <w:rPr>
          <w:rFonts w:ascii="仿宋" w:eastAsia="仿宋" w:hAnsi="仿宋" w:cs="仿宋" w:hint="eastAsia"/>
          <w:lang w:eastAsia="zh-CN"/>
        </w:rPr>
        <w:t>(一)、炼油、化工生产专用设备项目背景分析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炼油、化工生产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炼油、化工生产专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炼油、化工生产专用设备项目在这个潮流中的定位。同时，我们将关注行业内涌现的新兴机遇，以便炼油、化工生产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炼油、化工生产专用设备项目提供了强大的发展动力。我们将聚焦于行业内最新的技术发展趋势，包括但不限于人工智能、大数据分析、物联网等领域。通过深度的技术研究，我们将确保炼油、化工生产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炼油、化工生产专用设备项目发展的源泉。我们将投入更多的精力对市场需求进行深入剖析，超越表面的需求，深入挖掘潜在的市场痛点和机遇。通过对市场需求的细致了解，炼油、化工生产专用设备项目将更有针对性地设计解决方案，满足市场的多样化需求，从而更好地促进炼油、化工生产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炼油、化工生产专用设备项目战略至关重要。我们将对竞争态势进行更为深入的分析，包括但不限于市场份额、产品特点、客户满意度等多个维度。通过深度的竞争分析，炼油、化工生产专用设备项目将能够更准确地把握市场脉搏，制定具有竞争力的炼油、化工生产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炼油、化工生产专用设备项目的发展具有直接的影响。我们将进行更为全面的法规和政策分析，了解行业发展中的潜在法律风险和合规挑战。通过充分了解和遵守相关法规，炼油、化工生产专用设备项目将确保在法律框架内合法合规运营，为炼油、化工生产专用设备项目的稳健发展提供有力支持。</w:t>
      </w:r>
    </w:p>
    <w:p>
      <w:pPr>
        <w:pStyle w:val="Heading2"/>
        <w:ind w:firstLine="560" w:firstLineChars="200"/>
        <w:rPr>
          <w:rFonts w:ascii="仿宋" w:eastAsia="仿宋" w:hAnsi="仿宋" w:cs="仿宋" w:hint="eastAsia"/>
          <w:sz w:val="28"/>
          <w:lang w:eastAsia="zh-CN"/>
        </w:rPr>
      </w:pPr>
      <w:bookmarkStart w:id="7" w:name="_Toc31759"/>
      <w:r>
        <w:rPr>
          <w:rFonts w:ascii="仿宋" w:eastAsia="仿宋" w:hAnsi="仿宋" w:cs="仿宋" w:hint="eastAsia"/>
          <w:sz w:val="28"/>
          <w:lang w:eastAsia="zh-CN"/>
        </w:rPr>
        <w:t>(二)、炼油、化工生产专用设备项目建设必要性分析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炼油、化工生产专用设备项目建设的迫切性源于对行业发展趋势的深刻洞察。我们正处于一个行业变革的时代，科技创新、数字化转型成为企业发展的关键动力。炼油、化工生产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炼油、化工生产专用设备项目建设不仅仅是为了跟上潮流，更是为了通过技术创新推动企业的持续发展。通过引入先进的技术和解决方案，炼油、化工生产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炼油、化工生产专用设备项目的建设成为必然选择，通过提高产品质量、拓展服务领域，从而在竞争中获得更多的机会。炼油、化工生产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炼油、化工生产专用设备项目建设的必要性体现在对客户需求更精准的满足。通过炼油、化工生产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炼油、化工生产专用设备项目建设的背后是对企业持续创新的追求。只有通过不断创新，企业才能在竞争中立于不败之地。炼油、化工生产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849"/>
      <w:r>
        <w:rPr>
          <w:rFonts w:ascii="仿宋" w:eastAsia="仿宋" w:hAnsi="仿宋" w:cs="仿宋" w:hint="eastAsia"/>
          <w:sz w:val="28"/>
          <w:lang w:eastAsia="zh-CN"/>
        </w:rPr>
        <w:t>三、炼油、化工生产专用设备项目选址可行性分析</w:t>
      </w:r>
      <w:bookmarkEnd w:id="8"/>
    </w:p>
    <w:p>
      <w:pPr>
        <w:pStyle w:val="Heading2"/>
        <w:rPr>
          <w:rFonts w:ascii="仿宋" w:eastAsia="仿宋" w:hAnsi="仿宋" w:cs="仿宋" w:hint="eastAsia"/>
          <w:lang w:eastAsia="zh-CN"/>
        </w:rPr>
      </w:pPr>
      <w:bookmarkStart w:id="9" w:name="_Toc24682"/>
      <w:r>
        <w:rPr>
          <w:rFonts w:ascii="仿宋" w:eastAsia="仿宋" w:hAnsi="仿宋" w:cs="仿宋" w:hint="eastAsia"/>
          <w:lang w:eastAsia="zh-CN"/>
        </w:rPr>
        <w:t>(一)、炼油、化工生产专用设备项目选址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该炼油、化工生产专用设备项目选址位于XX省XX市XX区XXX街道</w:t>
      </w:r>
    </w:p>
    <w:p>
      <w:pPr>
        <w:pStyle w:val="Heading2"/>
        <w:ind w:firstLine="560" w:firstLineChars="200"/>
        <w:rPr>
          <w:rFonts w:ascii="仿宋" w:eastAsia="仿宋" w:hAnsi="仿宋" w:cs="仿宋" w:hint="eastAsia"/>
          <w:sz w:val="28"/>
          <w:lang w:eastAsia="zh-CN"/>
        </w:rPr>
      </w:pPr>
      <w:bookmarkStart w:id="10" w:name="_Toc1626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炼油、化工生产专用设备项目的征地面积将根据炼油、化工生产专用设备项目的实际规模和需求进行精确规划。具体面积XXX平方米，旨在确保炼油、化工生产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净用地面积是在征地面积基础上去除不可利用面积后的实际可开发用地。具体面积XXX平方米，考虑到环保、交通、安全等多方面因素，以确保炼油、化工生产专用设备项目在整体利用效率上达到最优。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炼油、化工生产专用设备项目计划建设的建筑总规模具体面积XXX平方米。这一规模的确定综合考虑了炼油、化工生产专用设备项目的性质、规模，以及城市规划的相关要求，确保建筑布局与周边环境协调一致。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绿地率是炼油、化工生产专用设备项目用地中被规划为绿地的比例。具体面积XXX平方米，旨在通过合理规划绿地，改善炼油、化工生产专用设备项目周边环境，提升居民生活质量，并符合城市整体绿化规划。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容积率是用地上可以建设的建筑总体积与用地面积之比。具体面积XXX，通过合理的容积率规划，确保炼油、化工生产专用设备项目建筑规模与周边环境和谐共生。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炼油、化工生产专用设备项目选址与当地城市规划相一致，具体面积XXX平方米。通过与城市规划部门深入沟通，确保炼油、化工生产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炼油、化工生产专用设备项目选址符合当地产业政策，具体面积XXX平方米。这包括炼油、化工生产专用设备项目对当地经济的促进作用，以及对相关产业的带动效应，确保炼油、化工生产专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炼油、化工生产专用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确保炼油、化工生产专用设备项目选址具备必要的公共设施配套，具体面积XXX平方米。这包括交通便利性、教育、医疗等基础设施，以提高居民生活品质，使得炼油、化工生产专用设备项目选址更具吸引力。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考虑用地总体要求对当地社会稳定性的影响，具体面积XXX平方米。通过深入了解当地社区反馈，确保炼油、化工生产专用设备项目的选址和建设过程对当地社会和谐稳定产生积极作用。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炼油、化工生产专用设备项目选址不仅符合法规和规划，还在实际操作中具有可行性。这一全面规划将为炼油、化工生产专用设备项目的成功实施提供坚实的基础，确保炼油、化工生产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56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炼油、化工生产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炼油、化工生产专用设备项目的设备规划和空间设计中，我们将采取灵活设备布局的措施。设备布局将根据实际需求进行灵活设计，避免不必要的浪费。通过合理规划设备摆放位置，我们将提高设备的利用率，减少设备间距，以确保炼油、化工生产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炼油、化工生产专用设备项目内部引入共享设施的概念，例如共享会议室、办公区等。通过这种方式，我们可以减少对资源的重复建设，提高资源共享效率，从而减小炼油、化工生产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38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炼油、化工生产专用设备项目的总图布置中，我们将不同功能区域进行明确的规划，以最大程度满足炼油、化工生产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02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炼油、化工生产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炼油、化工生产专用设备项目对环境的影响是综合评价的重要因素之一。我们将详细考虑选址周边的自然环境、生态保护区、水源地等情况，确保炼油、化工生产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炼油、化工生产专用设备项目所在地的相关政策，确保炼油、化工生产专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考虑到社会稳定性对企业运营的重要性，我们将评估选址地区的社会安全情况、劳工关系、社区反馈等方面，以确保炼油、化工生产专用设备项目的建设和运营不会受到社会稳定性的负面影响。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最后，我们将综合考虑用地成本，包括土地购置费用、土地开发成本等。通过对用地成本的详细评估，我们能够做出更为精确的经济效益分析，为炼油、化工生产专用设备项目的投资决策提供有力支持。</w:t>
      </w:r>
    </w:p>
    <w:p>
      <w:pPr>
        <w:pStyle w:val="Heading1"/>
        <w:ind w:firstLine="560" w:firstLineChars="200"/>
        <w:rPr>
          <w:rFonts w:ascii="仿宋" w:eastAsia="仿宋" w:hAnsi="仿宋" w:cs="仿宋" w:hint="eastAsia"/>
          <w:sz w:val="28"/>
          <w:lang w:eastAsia="zh-CN"/>
        </w:rPr>
      </w:pPr>
      <w:bookmarkStart w:id="14" w:name="_Toc1057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431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炼油、化工生产专用设备项目的技术管理特点体现在其创新导向。通过引入最先进的技术趋势和解决方案，炼油、化工生产专用设备项目致力于提升科技含量、提高质量和效率水平。这意味着我们将采用最新的工具和方法，确保炼油、化工生产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炼油、化工生产专用设备项目技术管理的显著特征。通过整合不同领域的技术资源，我们实现了跨学科的协同工作。这有助于优化技术架构，提高整体效能。此外，整合性策略还促进了不同技术团队之间的紧密沟通和高效合作，确保炼油、化工生产专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炼油、化工生产专用设备项目所采用的技术。通过不断优化技术方案，炼油、化工生产专用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炼油、化工生产专用设备项目团队将在炼油、化工生产专用设备项目初期识别可能的技术风险，并采取相应的预防和应对措施。通过建立健全的风险评估机制，炼油、化工生产专用设备项目能够在实施过程中及时发现并解决潜在的技术问题，保障炼油、化工生产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炼油、化工生产专用设备项目中，技术将成为炼油、化工生产专用设备项目成功的有力支持。这一深度剖析揭示了技术管理在炼油、化工生产专用设备项目实施中的关键作用，为炼油、化工生产专用设备项目的技术基础奠定了坚实的基础。</w:t>
      </w:r>
    </w:p>
    <w:p>
      <w:pPr>
        <w:pStyle w:val="Heading2"/>
        <w:ind w:firstLine="560" w:firstLineChars="200"/>
        <w:rPr>
          <w:rFonts w:ascii="仿宋" w:eastAsia="仿宋" w:hAnsi="仿宋" w:cs="仿宋" w:hint="eastAsia"/>
          <w:sz w:val="28"/>
          <w:lang w:eastAsia="zh-CN"/>
        </w:rPr>
      </w:pPr>
      <w:bookmarkStart w:id="16" w:name="_Toc16300"/>
      <w:r>
        <w:rPr>
          <w:rFonts w:ascii="仿宋" w:eastAsia="仿宋" w:hAnsi="仿宋" w:cs="仿宋" w:hint="eastAsia"/>
          <w:sz w:val="28"/>
          <w:lang w:eastAsia="zh-CN"/>
        </w:rPr>
        <w:t>(二)、炼油、化工生产专用设备项目工艺技术设计方案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炼油、化工生产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炼油、化工生产专用设备项目将严格按照相关行业规范要求进行组织。通过有效控制产品质量，炼油、化工生产专用设备项目将致力于为顾客提供优质的炼油、化工生产专用设备项目产品和良好的服务。这体现了炼油、化工生产专用设备项目对于生产活动合规性和质量标准的高度重视，为炼油、化工生产专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https://d.book118.com/698140103006006046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A44D4C"/>
    <w:rsid w:val="61A44D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40103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2024-03-02T04:02:00Z</dcterms:created>
  <dcterms:modified xsi:type="dcterms:W3CDTF">2024-03-02T04:02:28Z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498667BB10174397BB525E2F8BDE3FD4_11</vt:lpwstr>
  </property>
  <property fmtid="{D5CDD505-2E9C-101B-9397-08002B2CF9AE}" pid="3" name="KSOProductBuildVer">
    <vt:lpwstr>2052-12.1.0.16388</vt:lpwstr>
  </property>
</Properties>
</file>