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药用辅料项目计划设计方案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27" w:history="1">
        <w:r>
          <w:rPr>
            <w:rFonts w:ascii="仿宋" w:eastAsia="仿宋" w:hAnsi="仿宋" w:cs="仿宋" w:hint="eastAsia"/>
            <w:lang w:eastAsia="zh-CN"/>
          </w:rPr>
          <w:t>前言</w:t>
        </w:r>
        <w:r>
          <w:tab/>
        </w:r>
        <w:r>
          <w:fldChar w:fldCharType="begin"/>
        </w:r>
        <w:r>
          <w:instrText xml:space="preserve"> PAGEREF _Toc22527 \h </w:instrText>
        </w:r>
        <w:r>
          <w:fldChar w:fldCharType="separate"/>
        </w:r>
        <w:r>
          <w:t>3</w:t>
        </w:r>
        <w:r>
          <w:fldChar w:fldCharType="end"/>
        </w:r>
      </w:hyperlink>
    </w:p>
    <w:p>
      <w:pPr>
        <w:pStyle w:val="TOC1"/>
        <w:tabs>
          <w:tab w:val="right" w:leader="dot" w:pos="8306"/>
        </w:tabs>
      </w:pPr>
      <w:hyperlink w:anchor="_Toc27287" w:history="1">
        <w:r>
          <w:rPr>
            <w:rFonts w:ascii="仿宋" w:eastAsia="仿宋" w:hAnsi="仿宋" w:cs="仿宋" w:hint="eastAsia"/>
            <w:lang w:eastAsia="zh-CN"/>
          </w:rPr>
          <w:t>一、药用辅料项目文档管理</w:t>
        </w:r>
        <w:r>
          <w:tab/>
        </w:r>
        <w:r>
          <w:fldChar w:fldCharType="begin"/>
        </w:r>
        <w:r>
          <w:instrText xml:space="preserve"> PAGEREF _Toc27287 \h </w:instrText>
        </w:r>
        <w:r>
          <w:fldChar w:fldCharType="separate"/>
        </w:r>
        <w:r>
          <w:t>3</w:t>
        </w:r>
        <w:r>
          <w:fldChar w:fldCharType="end"/>
        </w:r>
      </w:hyperlink>
    </w:p>
    <w:p>
      <w:pPr>
        <w:pStyle w:val="TOC2"/>
        <w:tabs>
          <w:tab w:val="right" w:leader="dot" w:pos="8306"/>
        </w:tabs>
      </w:pPr>
      <w:hyperlink w:anchor="_Toc8248" w:history="1">
        <w:r>
          <w:rPr>
            <w:rFonts w:ascii="仿宋" w:eastAsia="仿宋" w:hAnsi="仿宋" w:cs="仿宋" w:hint="eastAsia"/>
            <w:lang w:eastAsia="zh-CN"/>
          </w:rPr>
          <w:t>(一)、文档编制与审查</w:t>
        </w:r>
        <w:r>
          <w:tab/>
        </w:r>
        <w:r>
          <w:fldChar w:fldCharType="begin"/>
        </w:r>
        <w:r>
          <w:instrText xml:space="preserve"> PAGEREF _Toc8248 \h </w:instrText>
        </w:r>
        <w:r>
          <w:fldChar w:fldCharType="separate"/>
        </w:r>
        <w:r>
          <w:t>3</w:t>
        </w:r>
        <w:r>
          <w:fldChar w:fldCharType="end"/>
        </w:r>
      </w:hyperlink>
    </w:p>
    <w:p>
      <w:pPr>
        <w:pStyle w:val="TOC2"/>
        <w:tabs>
          <w:tab w:val="right" w:leader="dot" w:pos="8306"/>
        </w:tabs>
      </w:pPr>
      <w:hyperlink w:anchor="_Toc32388" w:history="1">
        <w:r>
          <w:rPr>
            <w:rFonts w:ascii="仿宋" w:eastAsia="仿宋" w:hAnsi="仿宋" w:cs="仿宋" w:hint="eastAsia"/>
            <w:lang w:eastAsia="zh-CN"/>
          </w:rPr>
          <w:t>(二)、文档发布与分发</w:t>
        </w:r>
        <w:r>
          <w:tab/>
        </w:r>
        <w:r>
          <w:fldChar w:fldCharType="begin"/>
        </w:r>
        <w:r>
          <w:instrText xml:space="preserve"> PAGEREF _Toc32388 \h </w:instrText>
        </w:r>
        <w:r>
          <w:fldChar w:fldCharType="separate"/>
        </w:r>
        <w:r>
          <w:t>4</w:t>
        </w:r>
        <w:r>
          <w:fldChar w:fldCharType="end"/>
        </w:r>
      </w:hyperlink>
    </w:p>
    <w:p>
      <w:pPr>
        <w:pStyle w:val="TOC2"/>
        <w:tabs>
          <w:tab w:val="right" w:leader="dot" w:pos="8306"/>
        </w:tabs>
      </w:pPr>
      <w:hyperlink w:anchor="_Toc20419" w:history="1">
        <w:r>
          <w:rPr>
            <w:rFonts w:ascii="仿宋" w:eastAsia="仿宋" w:hAnsi="仿宋" w:cs="仿宋" w:hint="eastAsia"/>
            <w:lang w:eastAsia="zh-CN"/>
          </w:rPr>
          <w:t>(三)、文档存档与归档</w:t>
        </w:r>
        <w:r>
          <w:tab/>
        </w:r>
        <w:r>
          <w:fldChar w:fldCharType="begin"/>
        </w:r>
        <w:r>
          <w:instrText xml:space="preserve"> PAGEREF _Toc20419 \h </w:instrText>
        </w:r>
        <w:r>
          <w:fldChar w:fldCharType="separate"/>
        </w:r>
        <w:r>
          <w:t>5</w:t>
        </w:r>
        <w:r>
          <w:fldChar w:fldCharType="end"/>
        </w:r>
      </w:hyperlink>
    </w:p>
    <w:p>
      <w:pPr>
        <w:pStyle w:val="TOC1"/>
        <w:tabs>
          <w:tab w:val="right" w:leader="dot" w:pos="8306"/>
        </w:tabs>
      </w:pPr>
      <w:hyperlink w:anchor="_Toc6795" w:history="1">
        <w:r>
          <w:rPr>
            <w:rFonts w:ascii="仿宋" w:eastAsia="仿宋" w:hAnsi="仿宋" w:cs="仿宋" w:hint="eastAsia"/>
            <w:lang w:eastAsia="zh-CN"/>
          </w:rPr>
          <w:t>二、药用辅料项目绩效评估</w:t>
        </w:r>
        <w:r>
          <w:tab/>
        </w:r>
        <w:r>
          <w:fldChar w:fldCharType="begin"/>
        </w:r>
        <w:r>
          <w:instrText xml:space="preserve"> PAGEREF _Toc6795 \h </w:instrText>
        </w:r>
        <w:r>
          <w:fldChar w:fldCharType="separate"/>
        </w:r>
        <w:r>
          <w:t>6</w:t>
        </w:r>
        <w:r>
          <w:fldChar w:fldCharType="end"/>
        </w:r>
      </w:hyperlink>
    </w:p>
    <w:p>
      <w:pPr>
        <w:pStyle w:val="TOC2"/>
        <w:tabs>
          <w:tab w:val="right" w:leader="dot" w:pos="8306"/>
        </w:tabs>
      </w:pPr>
      <w:hyperlink w:anchor="_Toc13784" w:history="1">
        <w:r>
          <w:rPr>
            <w:rFonts w:ascii="仿宋" w:eastAsia="仿宋" w:hAnsi="仿宋" w:cs="仿宋" w:hint="eastAsia"/>
            <w:lang w:eastAsia="zh-CN"/>
          </w:rPr>
          <w:t>(一)、绩效评估指标</w:t>
        </w:r>
        <w:r>
          <w:tab/>
        </w:r>
        <w:r>
          <w:fldChar w:fldCharType="begin"/>
        </w:r>
        <w:r>
          <w:instrText xml:space="preserve"> PAGEREF _Toc13784 \h </w:instrText>
        </w:r>
        <w:r>
          <w:fldChar w:fldCharType="separate"/>
        </w:r>
        <w:r>
          <w:t>6</w:t>
        </w:r>
        <w:r>
          <w:fldChar w:fldCharType="end"/>
        </w:r>
      </w:hyperlink>
    </w:p>
    <w:p>
      <w:pPr>
        <w:pStyle w:val="TOC2"/>
        <w:tabs>
          <w:tab w:val="right" w:leader="dot" w:pos="8306"/>
        </w:tabs>
      </w:pPr>
      <w:hyperlink w:anchor="_Toc2933" w:history="1">
        <w:r>
          <w:rPr>
            <w:rFonts w:ascii="仿宋" w:eastAsia="仿宋" w:hAnsi="仿宋" w:cs="仿宋" w:hint="eastAsia"/>
            <w:lang w:eastAsia="zh-CN"/>
          </w:rPr>
          <w:t>(二)、绩效评估方法</w:t>
        </w:r>
        <w:r>
          <w:tab/>
        </w:r>
        <w:r>
          <w:fldChar w:fldCharType="begin"/>
        </w:r>
        <w:r>
          <w:instrText xml:space="preserve"> PAGEREF _Toc2933 \h </w:instrText>
        </w:r>
        <w:r>
          <w:fldChar w:fldCharType="separate"/>
        </w:r>
        <w:r>
          <w:t>7</w:t>
        </w:r>
        <w:r>
          <w:fldChar w:fldCharType="end"/>
        </w:r>
      </w:hyperlink>
    </w:p>
    <w:p>
      <w:pPr>
        <w:pStyle w:val="TOC2"/>
        <w:tabs>
          <w:tab w:val="right" w:leader="dot" w:pos="8306"/>
        </w:tabs>
      </w:pPr>
      <w:hyperlink w:anchor="_Toc1218" w:history="1">
        <w:r>
          <w:rPr>
            <w:rFonts w:ascii="仿宋" w:eastAsia="仿宋" w:hAnsi="仿宋" w:cs="仿宋" w:hint="eastAsia"/>
            <w:lang w:eastAsia="zh-CN"/>
          </w:rPr>
          <w:t>(三)、绩效评估周期</w:t>
        </w:r>
        <w:r>
          <w:tab/>
        </w:r>
        <w:r>
          <w:fldChar w:fldCharType="begin"/>
        </w:r>
        <w:r>
          <w:instrText xml:space="preserve"> PAGEREF _Toc1218 \h </w:instrText>
        </w:r>
        <w:r>
          <w:fldChar w:fldCharType="separate"/>
        </w:r>
        <w:r>
          <w:t>8</w:t>
        </w:r>
        <w:r>
          <w:fldChar w:fldCharType="end"/>
        </w:r>
      </w:hyperlink>
    </w:p>
    <w:p>
      <w:pPr>
        <w:pStyle w:val="TOC1"/>
        <w:tabs>
          <w:tab w:val="right" w:leader="dot" w:pos="8306"/>
        </w:tabs>
      </w:pPr>
      <w:hyperlink w:anchor="_Toc6241" w:history="1">
        <w:r>
          <w:rPr>
            <w:rFonts w:ascii="仿宋" w:eastAsia="仿宋" w:hAnsi="仿宋" w:cs="仿宋" w:hint="eastAsia"/>
            <w:lang w:eastAsia="zh-CN"/>
          </w:rPr>
          <w:t>三、药用辅料项目土建工程</w:t>
        </w:r>
        <w:r>
          <w:tab/>
        </w:r>
        <w:r>
          <w:fldChar w:fldCharType="begin"/>
        </w:r>
        <w:r>
          <w:instrText xml:space="preserve"> PAGEREF _Toc6241 \h </w:instrText>
        </w:r>
        <w:r>
          <w:fldChar w:fldCharType="separate"/>
        </w:r>
        <w:r>
          <w:t>9</w:t>
        </w:r>
        <w:r>
          <w:fldChar w:fldCharType="end"/>
        </w:r>
      </w:hyperlink>
    </w:p>
    <w:p>
      <w:pPr>
        <w:pStyle w:val="TOC2"/>
        <w:tabs>
          <w:tab w:val="right" w:leader="dot" w:pos="8306"/>
        </w:tabs>
      </w:pPr>
      <w:hyperlink w:anchor="_Toc21790" w:history="1">
        <w:r>
          <w:rPr>
            <w:rFonts w:ascii="仿宋" w:eastAsia="仿宋" w:hAnsi="仿宋" w:cs="仿宋" w:hint="eastAsia"/>
            <w:lang w:eastAsia="zh-CN"/>
          </w:rPr>
          <w:t>(一)、建筑工程设计原则</w:t>
        </w:r>
        <w:r>
          <w:tab/>
        </w:r>
        <w:r>
          <w:fldChar w:fldCharType="begin"/>
        </w:r>
        <w:r>
          <w:instrText xml:space="preserve"> PAGEREF _Toc21790 \h </w:instrText>
        </w:r>
        <w:r>
          <w:fldChar w:fldCharType="separate"/>
        </w:r>
        <w:r>
          <w:t>9</w:t>
        </w:r>
        <w:r>
          <w:fldChar w:fldCharType="end"/>
        </w:r>
      </w:hyperlink>
    </w:p>
    <w:p>
      <w:pPr>
        <w:pStyle w:val="TOC2"/>
        <w:tabs>
          <w:tab w:val="right" w:leader="dot" w:pos="8306"/>
        </w:tabs>
      </w:pPr>
      <w:hyperlink w:anchor="_Toc5516" w:history="1">
        <w:r>
          <w:rPr>
            <w:rFonts w:ascii="仿宋" w:eastAsia="仿宋" w:hAnsi="仿宋" w:cs="仿宋" w:hint="eastAsia"/>
            <w:lang w:eastAsia="zh-CN"/>
          </w:rPr>
          <w:t>(二)、土建工程设计年限及安全等级</w:t>
        </w:r>
        <w:r>
          <w:tab/>
        </w:r>
        <w:r>
          <w:fldChar w:fldCharType="begin"/>
        </w:r>
        <w:r>
          <w:instrText xml:space="preserve"> PAGEREF _Toc5516 \h </w:instrText>
        </w:r>
        <w:r>
          <w:fldChar w:fldCharType="separate"/>
        </w:r>
        <w:r>
          <w:t>11</w:t>
        </w:r>
        <w:r>
          <w:fldChar w:fldCharType="end"/>
        </w:r>
      </w:hyperlink>
    </w:p>
    <w:p>
      <w:pPr>
        <w:pStyle w:val="TOC2"/>
        <w:tabs>
          <w:tab w:val="right" w:leader="dot" w:pos="8306"/>
        </w:tabs>
      </w:pPr>
      <w:hyperlink w:anchor="_Toc6143" w:history="1">
        <w:r>
          <w:rPr>
            <w:rFonts w:ascii="仿宋" w:eastAsia="仿宋" w:hAnsi="仿宋" w:cs="仿宋" w:hint="eastAsia"/>
            <w:lang w:eastAsia="zh-CN"/>
          </w:rPr>
          <w:t>(三)、建筑工程设计总体要求</w:t>
        </w:r>
        <w:r>
          <w:tab/>
        </w:r>
        <w:r>
          <w:fldChar w:fldCharType="begin"/>
        </w:r>
        <w:r>
          <w:instrText xml:space="preserve"> PAGEREF _Toc6143 \h </w:instrText>
        </w:r>
        <w:r>
          <w:fldChar w:fldCharType="separate"/>
        </w:r>
        <w:r>
          <w:t>12</w:t>
        </w:r>
        <w:r>
          <w:fldChar w:fldCharType="end"/>
        </w:r>
      </w:hyperlink>
    </w:p>
    <w:p>
      <w:pPr>
        <w:pStyle w:val="TOC2"/>
        <w:tabs>
          <w:tab w:val="right" w:leader="dot" w:pos="8306"/>
        </w:tabs>
      </w:pPr>
      <w:hyperlink w:anchor="_Toc3680" w:history="1">
        <w:r>
          <w:rPr>
            <w:rFonts w:ascii="仿宋" w:eastAsia="仿宋" w:hAnsi="仿宋" w:cs="仿宋" w:hint="eastAsia"/>
            <w:lang w:eastAsia="zh-CN"/>
          </w:rPr>
          <w:t>(四)、土建工程建设指标</w:t>
        </w:r>
        <w:r>
          <w:tab/>
        </w:r>
        <w:r>
          <w:fldChar w:fldCharType="begin"/>
        </w:r>
        <w:r>
          <w:instrText xml:space="preserve"> PAGEREF _Toc3680 \h </w:instrText>
        </w:r>
        <w:r>
          <w:fldChar w:fldCharType="separate"/>
        </w:r>
        <w:r>
          <w:t>12</w:t>
        </w:r>
        <w:r>
          <w:fldChar w:fldCharType="end"/>
        </w:r>
      </w:hyperlink>
    </w:p>
    <w:p>
      <w:pPr>
        <w:pStyle w:val="TOC1"/>
        <w:tabs>
          <w:tab w:val="right" w:leader="dot" w:pos="8306"/>
        </w:tabs>
      </w:pPr>
      <w:hyperlink w:anchor="_Toc5957" w:history="1">
        <w:r>
          <w:rPr>
            <w:rFonts w:ascii="仿宋" w:eastAsia="仿宋" w:hAnsi="仿宋" w:cs="仿宋" w:hint="eastAsia"/>
            <w:lang w:eastAsia="zh-CN"/>
          </w:rPr>
          <w:t>四、药用辅料项目危机管理</w:t>
        </w:r>
        <w:r>
          <w:tab/>
        </w:r>
        <w:r>
          <w:fldChar w:fldCharType="begin"/>
        </w:r>
        <w:r>
          <w:instrText xml:space="preserve"> PAGEREF _Toc5957 \h </w:instrText>
        </w:r>
        <w:r>
          <w:fldChar w:fldCharType="separate"/>
        </w:r>
        <w:r>
          <w:t>13</w:t>
        </w:r>
        <w:r>
          <w:fldChar w:fldCharType="end"/>
        </w:r>
      </w:hyperlink>
    </w:p>
    <w:p>
      <w:pPr>
        <w:pStyle w:val="TOC2"/>
        <w:tabs>
          <w:tab w:val="right" w:leader="dot" w:pos="8306"/>
        </w:tabs>
      </w:pPr>
      <w:hyperlink w:anchor="_Toc18665" w:history="1">
        <w:r>
          <w:rPr>
            <w:rFonts w:ascii="仿宋" w:eastAsia="仿宋" w:hAnsi="仿宋" w:cs="仿宋" w:hint="eastAsia"/>
            <w:lang w:eastAsia="zh-CN"/>
          </w:rPr>
          <w:t>(一)、危机预警与识别</w:t>
        </w:r>
        <w:r>
          <w:tab/>
        </w:r>
        <w:r>
          <w:fldChar w:fldCharType="begin"/>
        </w:r>
        <w:r>
          <w:instrText xml:space="preserve"> PAGEREF _Toc18665 \h </w:instrText>
        </w:r>
        <w:r>
          <w:fldChar w:fldCharType="separate"/>
        </w:r>
        <w:r>
          <w:t>13</w:t>
        </w:r>
        <w:r>
          <w:fldChar w:fldCharType="end"/>
        </w:r>
      </w:hyperlink>
    </w:p>
    <w:p>
      <w:pPr>
        <w:pStyle w:val="TOC2"/>
        <w:tabs>
          <w:tab w:val="right" w:leader="dot" w:pos="8306"/>
        </w:tabs>
      </w:pPr>
      <w:hyperlink w:anchor="_Toc23985" w:history="1">
        <w:r>
          <w:rPr>
            <w:rFonts w:ascii="仿宋" w:eastAsia="仿宋" w:hAnsi="仿宋" w:cs="仿宋" w:hint="eastAsia"/>
            <w:lang w:eastAsia="zh-CN"/>
          </w:rPr>
          <w:t>(二)、危机应对与恢复</w:t>
        </w:r>
        <w:r>
          <w:tab/>
        </w:r>
        <w:r>
          <w:fldChar w:fldCharType="begin"/>
        </w:r>
        <w:r>
          <w:instrText xml:space="preserve"> PAGEREF _Toc23985 \h </w:instrText>
        </w:r>
        <w:r>
          <w:fldChar w:fldCharType="separate"/>
        </w:r>
        <w:r>
          <w:t>14</w:t>
        </w:r>
        <w:r>
          <w:fldChar w:fldCharType="end"/>
        </w:r>
      </w:hyperlink>
    </w:p>
    <w:p>
      <w:pPr>
        <w:pStyle w:val="TOC1"/>
        <w:tabs>
          <w:tab w:val="right" w:leader="dot" w:pos="8306"/>
        </w:tabs>
      </w:pPr>
      <w:hyperlink w:anchor="_Toc13868" w:history="1">
        <w:r>
          <w:rPr>
            <w:rFonts w:ascii="仿宋" w:eastAsia="仿宋" w:hAnsi="仿宋" w:cs="仿宋" w:hint="eastAsia"/>
            <w:lang w:eastAsia="zh-CN"/>
          </w:rPr>
          <w:t>五、药用辅料项目可持续发展</w:t>
        </w:r>
        <w:r>
          <w:tab/>
        </w:r>
        <w:r>
          <w:fldChar w:fldCharType="begin"/>
        </w:r>
        <w:r>
          <w:instrText xml:space="preserve"> PAGEREF _Toc13868 \h </w:instrText>
        </w:r>
        <w:r>
          <w:fldChar w:fldCharType="separate"/>
        </w:r>
        <w:r>
          <w:t>15</w:t>
        </w:r>
        <w:r>
          <w:fldChar w:fldCharType="end"/>
        </w:r>
      </w:hyperlink>
    </w:p>
    <w:p>
      <w:pPr>
        <w:pStyle w:val="TOC2"/>
        <w:tabs>
          <w:tab w:val="right" w:leader="dot" w:pos="8306"/>
        </w:tabs>
      </w:pPr>
      <w:hyperlink w:anchor="_Toc27762" w:history="1">
        <w:r>
          <w:rPr>
            <w:rFonts w:ascii="仿宋" w:eastAsia="仿宋" w:hAnsi="仿宋" w:cs="仿宋" w:hint="eastAsia"/>
            <w:lang w:eastAsia="zh-CN"/>
          </w:rPr>
          <w:t>(一)、可持续战略与实践</w:t>
        </w:r>
        <w:r>
          <w:tab/>
        </w:r>
        <w:r>
          <w:fldChar w:fldCharType="begin"/>
        </w:r>
        <w:r>
          <w:instrText xml:space="preserve"> PAGEREF _Toc27762 \h </w:instrText>
        </w:r>
        <w:r>
          <w:fldChar w:fldCharType="separate"/>
        </w:r>
        <w:r>
          <w:t>15</w:t>
        </w:r>
        <w:r>
          <w:fldChar w:fldCharType="end"/>
        </w:r>
      </w:hyperlink>
    </w:p>
    <w:p>
      <w:pPr>
        <w:pStyle w:val="TOC2"/>
        <w:tabs>
          <w:tab w:val="right" w:leader="dot" w:pos="8306"/>
        </w:tabs>
      </w:pPr>
      <w:hyperlink w:anchor="_Toc15855" w:history="1">
        <w:r>
          <w:rPr>
            <w:rFonts w:ascii="仿宋" w:eastAsia="仿宋" w:hAnsi="仿宋" w:cs="仿宋" w:hint="eastAsia"/>
            <w:lang w:eastAsia="zh-CN"/>
          </w:rPr>
          <w:t>(二)、环保与社会责任</w:t>
        </w:r>
        <w:r>
          <w:tab/>
        </w:r>
        <w:r>
          <w:fldChar w:fldCharType="begin"/>
        </w:r>
        <w:r>
          <w:instrText xml:space="preserve"> PAGEREF _Toc15855 \h </w:instrText>
        </w:r>
        <w:r>
          <w:fldChar w:fldCharType="separate"/>
        </w:r>
        <w:r>
          <w:t>16</w:t>
        </w:r>
        <w:r>
          <w:fldChar w:fldCharType="end"/>
        </w:r>
      </w:hyperlink>
    </w:p>
    <w:p>
      <w:pPr>
        <w:pStyle w:val="TOC1"/>
        <w:tabs>
          <w:tab w:val="right" w:leader="dot" w:pos="8306"/>
        </w:tabs>
      </w:pPr>
      <w:hyperlink w:anchor="_Toc4670" w:history="1">
        <w:r>
          <w:rPr>
            <w:rFonts w:ascii="仿宋" w:eastAsia="仿宋" w:hAnsi="仿宋" w:cs="仿宋" w:hint="eastAsia"/>
            <w:lang w:eastAsia="zh-CN"/>
          </w:rPr>
          <w:t>六、市场分析、调研</w:t>
        </w:r>
        <w:r>
          <w:tab/>
        </w:r>
        <w:r>
          <w:fldChar w:fldCharType="begin"/>
        </w:r>
        <w:r>
          <w:instrText xml:space="preserve"> PAGEREF _Toc4670 \h </w:instrText>
        </w:r>
        <w:r>
          <w:fldChar w:fldCharType="separate"/>
        </w:r>
        <w:r>
          <w:t>17</w:t>
        </w:r>
        <w:r>
          <w:fldChar w:fldCharType="end"/>
        </w:r>
      </w:hyperlink>
    </w:p>
    <w:p>
      <w:pPr>
        <w:pStyle w:val="TOC2"/>
        <w:tabs>
          <w:tab w:val="right" w:leader="dot" w:pos="8306"/>
        </w:tabs>
      </w:pPr>
      <w:hyperlink w:anchor="_Toc2539" w:history="1">
        <w:r>
          <w:rPr>
            <w:rFonts w:ascii="仿宋" w:eastAsia="仿宋" w:hAnsi="仿宋" w:cs="仿宋" w:hint="eastAsia"/>
            <w:lang w:eastAsia="zh-CN"/>
          </w:rPr>
          <w:t>(一)、药用辅料行业分析</w:t>
        </w:r>
        <w:r>
          <w:tab/>
        </w:r>
        <w:r>
          <w:fldChar w:fldCharType="begin"/>
        </w:r>
        <w:r>
          <w:instrText xml:space="preserve"> PAGEREF _Toc2539 \h </w:instrText>
        </w:r>
        <w:r>
          <w:fldChar w:fldCharType="separate"/>
        </w:r>
        <w:r>
          <w:t>17</w:t>
        </w:r>
        <w:r>
          <w:fldChar w:fldCharType="end"/>
        </w:r>
      </w:hyperlink>
    </w:p>
    <w:p>
      <w:pPr>
        <w:pStyle w:val="TOC2"/>
        <w:tabs>
          <w:tab w:val="right" w:leader="dot" w:pos="8306"/>
        </w:tabs>
      </w:pPr>
      <w:hyperlink w:anchor="_Toc6212" w:history="1">
        <w:r>
          <w:rPr>
            <w:rFonts w:ascii="仿宋" w:eastAsia="仿宋" w:hAnsi="仿宋" w:cs="仿宋" w:hint="eastAsia"/>
            <w:lang w:eastAsia="zh-CN"/>
          </w:rPr>
          <w:t>(二)、药用辅料市场分析预测</w:t>
        </w:r>
        <w:r>
          <w:tab/>
        </w:r>
        <w:r>
          <w:fldChar w:fldCharType="begin"/>
        </w:r>
        <w:r>
          <w:instrText xml:space="preserve"> PAGEREF _Toc6212 \h </w:instrText>
        </w:r>
        <w:r>
          <w:fldChar w:fldCharType="separate"/>
        </w:r>
        <w:r>
          <w:t>17</w:t>
        </w:r>
        <w:r>
          <w:fldChar w:fldCharType="end"/>
        </w:r>
      </w:hyperlink>
    </w:p>
    <w:p>
      <w:pPr>
        <w:pStyle w:val="TOC1"/>
        <w:tabs>
          <w:tab w:val="right" w:leader="dot" w:pos="8306"/>
        </w:tabs>
      </w:pPr>
      <w:hyperlink w:anchor="_Toc21389" w:history="1">
        <w:r>
          <w:rPr>
            <w:rFonts w:ascii="仿宋" w:eastAsia="仿宋" w:hAnsi="仿宋" w:cs="仿宋" w:hint="eastAsia"/>
            <w:lang w:eastAsia="zh-CN"/>
          </w:rPr>
          <w:t>七、药用辅料项目创新与研发</w:t>
        </w:r>
        <w:r>
          <w:tab/>
        </w:r>
        <w:r>
          <w:fldChar w:fldCharType="begin"/>
        </w:r>
        <w:r>
          <w:instrText xml:space="preserve"> PAGEREF _Toc21389 \h </w:instrText>
        </w:r>
        <w:r>
          <w:fldChar w:fldCharType="separate"/>
        </w:r>
        <w:r>
          <w:t>18</w:t>
        </w:r>
        <w:r>
          <w:fldChar w:fldCharType="end"/>
        </w:r>
      </w:hyperlink>
    </w:p>
    <w:p>
      <w:pPr>
        <w:pStyle w:val="TOC2"/>
        <w:tabs>
          <w:tab w:val="right" w:leader="dot" w:pos="8306"/>
        </w:tabs>
      </w:pPr>
      <w:hyperlink w:anchor="_Toc23399" w:history="1">
        <w:r>
          <w:rPr>
            <w:rFonts w:ascii="仿宋" w:eastAsia="仿宋" w:hAnsi="仿宋" w:cs="仿宋" w:hint="eastAsia"/>
            <w:lang w:eastAsia="zh-CN"/>
          </w:rPr>
          <w:t>(一)、创新策略与方向</w:t>
        </w:r>
        <w:r>
          <w:tab/>
        </w:r>
        <w:r>
          <w:fldChar w:fldCharType="begin"/>
        </w:r>
        <w:r>
          <w:instrText xml:space="preserve"> PAGEREF _Toc23399 \h </w:instrText>
        </w:r>
        <w:r>
          <w:fldChar w:fldCharType="separate"/>
        </w:r>
        <w:r>
          <w:t>18</w:t>
        </w:r>
        <w:r>
          <w:fldChar w:fldCharType="end"/>
        </w:r>
      </w:hyperlink>
    </w:p>
    <w:p>
      <w:pPr>
        <w:pStyle w:val="TOC2"/>
        <w:tabs>
          <w:tab w:val="right" w:leader="dot" w:pos="8306"/>
        </w:tabs>
      </w:pPr>
      <w:hyperlink w:anchor="_Toc4263" w:history="1">
        <w:r>
          <w:rPr>
            <w:rFonts w:ascii="仿宋" w:eastAsia="仿宋" w:hAnsi="仿宋" w:cs="仿宋" w:hint="eastAsia"/>
            <w:lang w:eastAsia="zh-CN"/>
          </w:rPr>
          <w:t>(二)、研发规划与投入</w:t>
        </w:r>
        <w:r>
          <w:tab/>
        </w:r>
        <w:r>
          <w:fldChar w:fldCharType="begin"/>
        </w:r>
        <w:r>
          <w:instrText xml:space="preserve"> PAGEREF _Toc4263 \h </w:instrText>
        </w:r>
        <w:r>
          <w:fldChar w:fldCharType="separate"/>
        </w:r>
        <w:r>
          <w:t>20</w:t>
        </w:r>
        <w:r>
          <w:fldChar w:fldCharType="end"/>
        </w:r>
      </w:hyperlink>
    </w:p>
    <w:p>
      <w:pPr>
        <w:pStyle w:val="TOC1"/>
        <w:tabs>
          <w:tab w:val="right" w:leader="dot" w:pos="8306"/>
        </w:tabs>
      </w:pPr>
      <w:hyperlink w:anchor="_Toc23724" w:history="1">
        <w:r>
          <w:rPr>
            <w:rFonts w:ascii="仿宋" w:eastAsia="仿宋" w:hAnsi="仿宋" w:cs="仿宋" w:hint="eastAsia"/>
            <w:lang w:eastAsia="zh-CN"/>
          </w:rPr>
          <w:t>八、药用辅料项目投资规划</w:t>
        </w:r>
        <w:r>
          <w:tab/>
        </w:r>
        <w:r>
          <w:fldChar w:fldCharType="begin"/>
        </w:r>
        <w:r>
          <w:instrText xml:space="preserve"> PAGEREF _Toc23724 \h </w:instrText>
        </w:r>
        <w:r>
          <w:fldChar w:fldCharType="separate"/>
        </w:r>
        <w:r>
          <w:t>21</w:t>
        </w:r>
        <w:r>
          <w:fldChar w:fldCharType="end"/>
        </w:r>
      </w:hyperlink>
    </w:p>
    <w:p>
      <w:pPr>
        <w:pStyle w:val="TOC2"/>
        <w:tabs>
          <w:tab w:val="right" w:leader="dot" w:pos="8306"/>
        </w:tabs>
      </w:pPr>
      <w:hyperlink w:anchor="_Toc32450" w:history="1">
        <w:r>
          <w:rPr>
            <w:rFonts w:ascii="仿宋" w:eastAsia="仿宋" w:hAnsi="仿宋" w:cs="仿宋" w:hint="eastAsia"/>
            <w:lang w:eastAsia="zh-CN"/>
          </w:rPr>
          <w:t>(一)、药用辅料项目总投资估算</w:t>
        </w:r>
        <w:r>
          <w:tab/>
        </w:r>
        <w:r>
          <w:fldChar w:fldCharType="begin"/>
        </w:r>
        <w:r>
          <w:instrText xml:space="preserve"> PAGEREF _Toc32450 \h </w:instrText>
        </w:r>
        <w:r>
          <w:fldChar w:fldCharType="separate"/>
        </w:r>
        <w:r>
          <w:t>21</w:t>
        </w:r>
        <w:r>
          <w:fldChar w:fldCharType="end"/>
        </w:r>
      </w:hyperlink>
    </w:p>
    <w:p>
      <w:pPr>
        <w:pStyle w:val="TOC2"/>
        <w:tabs>
          <w:tab w:val="right" w:leader="dot" w:pos="8306"/>
        </w:tabs>
      </w:pPr>
      <w:hyperlink w:anchor="_Toc27072" w:history="1">
        <w:r>
          <w:rPr>
            <w:rFonts w:ascii="仿宋" w:eastAsia="仿宋" w:hAnsi="仿宋" w:cs="仿宋" w:hint="eastAsia"/>
            <w:lang w:eastAsia="zh-CN"/>
          </w:rPr>
          <w:t>(二)、资金筹措</w:t>
        </w:r>
        <w:r>
          <w:tab/>
        </w:r>
        <w:r>
          <w:fldChar w:fldCharType="begin"/>
        </w:r>
        <w:r>
          <w:instrText xml:space="preserve"> PAGEREF _Toc27072 \h </w:instrText>
        </w:r>
        <w:r>
          <w:fldChar w:fldCharType="separate"/>
        </w:r>
        <w:r>
          <w:t>23</w:t>
        </w:r>
        <w:r>
          <w:fldChar w:fldCharType="end"/>
        </w:r>
      </w:hyperlink>
    </w:p>
    <w:p>
      <w:pPr>
        <w:pStyle w:val="TOC1"/>
        <w:tabs>
          <w:tab w:val="right" w:leader="dot" w:pos="8306"/>
        </w:tabs>
      </w:pPr>
      <w:hyperlink w:anchor="_Toc18931" w:history="1">
        <w:r>
          <w:rPr>
            <w:rFonts w:ascii="仿宋" w:eastAsia="仿宋" w:hAnsi="仿宋" w:cs="仿宋" w:hint="eastAsia"/>
            <w:lang w:eastAsia="zh-CN"/>
          </w:rPr>
          <w:t>九、药用辅料项目技术管理</w:t>
        </w:r>
        <w:r>
          <w:tab/>
        </w:r>
        <w:r>
          <w:fldChar w:fldCharType="begin"/>
        </w:r>
        <w:r>
          <w:instrText xml:space="preserve"> PAGEREF _Toc18931 \h </w:instrText>
        </w:r>
        <w:r>
          <w:fldChar w:fldCharType="separate"/>
        </w:r>
        <w:r>
          <w:t>23</w:t>
        </w:r>
        <w:r>
          <w:fldChar w:fldCharType="end"/>
        </w:r>
      </w:hyperlink>
    </w:p>
    <w:p>
      <w:pPr>
        <w:pStyle w:val="TOC2"/>
        <w:tabs>
          <w:tab w:val="right" w:leader="dot" w:pos="8306"/>
        </w:tabs>
      </w:pPr>
      <w:hyperlink w:anchor="_Toc18175" w:history="1">
        <w:r>
          <w:rPr>
            <w:rFonts w:ascii="仿宋" w:eastAsia="仿宋" w:hAnsi="仿宋" w:cs="仿宋" w:hint="eastAsia"/>
            <w:lang w:eastAsia="zh-CN"/>
          </w:rPr>
          <w:t>(一)、技术方案选用方向</w:t>
        </w:r>
        <w:r>
          <w:tab/>
        </w:r>
        <w:r>
          <w:fldChar w:fldCharType="begin"/>
        </w:r>
        <w:r>
          <w:instrText xml:space="preserve"> PAGEREF _Toc18175 \h </w:instrText>
        </w:r>
        <w:r>
          <w:fldChar w:fldCharType="separate"/>
        </w:r>
        <w:r>
          <w:t>23</w:t>
        </w:r>
        <w:r>
          <w:fldChar w:fldCharType="end"/>
        </w:r>
      </w:hyperlink>
    </w:p>
    <w:p>
      <w:pPr>
        <w:pStyle w:val="TOC2"/>
        <w:tabs>
          <w:tab w:val="right" w:leader="dot" w:pos="8306"/>
        </w:tabs>
      </w:pPr>
      <w:hyperlink w:anchor="_Toc13152" w:history="1">
        <w:r>
          <w:rPr>
            <w:rFonts w:ascii="仿宋" w:eastAsia="仿宋" w:hAnsi="仿宋" w:cs="仿宋" w:hint="eastAsia"/>
            <w:lang w:eastAsia="zh-CN"/>
          </w:rPr>
          <w:t>(二)、工艺技术方案选用原则</w:t>
        </w:r>
        <w:r>
          <w:tab/>
        </w:r>
        <w:r>
          <w:fldChar w:fldCharType="begin"/>
        </w:r>
        <w:r>
          <w:instrText xml:space="preserve"> PAGEREF _Toc13152 \h </w:instrText>
        </w:r>
        <w:r>
          <w:fldChar w:fldCharType="separate"/>
        </w:r>
        <w:r>
          <w:t>25</w:t>
        </w:r>
        <w:r>
          <w:fldChar w:fldCharType="end"/>
        </w:r>
      </w:hyperlink>
    </w:p>
    <w:p>
      <w:pPr>
        <w:pStyle w:val="TOC2"/>
        <w:tabs>
          <w:tab w:val="right" w:leader="dot" w:pos="8306"/>
        </w:tabs>
      </w:pPr>
      <w:hyperlink w:anchor="_Toc20068" w:history="1">
        <w:r>
          <w:rPr>
            <w:rFonts w:ascii="仿宋" w:eastAsia="仿宋" w:hAnsi="仿宋" w:cs="仿宋" w:hint="eastAsia"/>
            <w:lang w:eastAsia="zh-CN"/>
          </w:rPr>
          <w:t>(三)、工艺技术方案要求</w:t>
        </w:r>
        <w:r>
          <w:tab/>
        </w:r>
        <w:r>
          <w:fldChar w:fldCharType="begin"/>
        </w:r>
        <w:r>
          <w:instrText xml:space="preserve"> PAGEREF _Toc20068 \h </w:instrText>
        </w:r>
        <w:r>
          <w:fldChar w:fldCharType="separate"/>
        </w:r>
        <w:r>
          <w:t>27</w:t>
        </w:r>
        <w:r>
          <w:fldChar w:fldCharType="end"/>
        </w:r>
      </w:hyperlink>
    </w:p>
    <w:p>
      <w:pPr>
        <w:pStyle w:val="TOC1"/>
        <w:tabs>
          <w:tab w:val="right" w:leader="dot" w:pos="8306"/>
        </w:tabs>
      </w:pPr>
      <w:hyperlink w:anchor="_Toc31954" w:history="1">
        <w:r>
          <w:rPr>
            <w:rFonts w:ascii="仿宋" w:eastAsia="仿宋" w:hAnsi="仿宋" w:cs="仿宋" w:hint="eastAsia"/>
            <w:lang w:eastAsia="zh-CN"/>
          </w:rPr>
          <w:t>十、药用辅料项目人力资源管理</w:t>
        </w:r>
        <w:r>
          <w:tab/>
        </w:r>
        <w:r>
          <w:fldChar w:fldCharType="begin"/>
        </w:r>
        <w:r>
          <w:instrText xml:space="preserve"> PAGEREF _Toc31954 \h </w:instrText>
        </w:r>
        <w:r>
          <w:fldChar w:fldCharType="separate"/>
        </w:r>
        <w:r>
          <w:t>29</w:t>
        </w:r>
        <w:r>
          <w:fldChar w:fldCharType="end"/>
        </w:r>
      </w:hyperlink>
    </w:p>
    <w:p>
      <w:pPr>
        <w:pStyle w:val="TOC2"/>
        <w:tabs>
          <w:tab w:val="right" w:leader="dot" w:pos="8306"/>
        </w:tabs>
      </w:pPr>
      <w:hyperlink w:anchor="_Toc21321" w:history="1">
        <w:r>
          <w:rPr>
            <w:rFonts w:ascii="仿宋" w:eastAsia="仿宋" w:hAnsi="仿宋" w:cs="仿宋" w:hint="eastAsia"/>
            <w:lang w:eastAsia="zh-CN"/>
          </w:rPr>
          <w:t>(一)、建立健全的预算管理制度</w:t>
        </w:r>
        <w:r>
          <w:tab/>
        </w:r>
        <w:r>
          <w:fldChar w:fldCharType="begin"/>
        </w:r>
        <w:r>
          <w:instrText xml:space="preserve"> PAGEREF _Toc21321 \h </w:instrText>
        </w:r>
        <w:r>
          <w:fldChar w:fldCharType="separate"/>
        </w:r>
        <w:r>
          <w:t>29</w:t>
        </w:r>
        <w:r>
          <w:fldChar w:fldCharType="end"/>
        </w:r>
      </w:hyperlink>
    </w:p>
    <w:p>
      <w:pPr>
        <w:pStyle w:val="TOC2"/>
        <w:tabs>
          <w:tab w:val="right" w:leader="dot" w:pos="8306"/>
        </w:tabs>
      </w:pPr>
      <w:hyperlink w:anchor="_Toc18960" w:history="1">
        <w:r>
          <w:rPr>
            <w:rFonts w:ascii="仿宋" w:eastAsia="仿宋" w:hAnsi="仿宋" w:cs="仿宋" w:hint="eastAsia"/>
            <w:lang w:eastAsia="zh-CN"/>
          </w:rPr>
          <w:t>(二)、加强资金流动监控</w:t>
        </w:r>
        <w:r>
          <w:tab/>
        </w:r>
        <w:r>
          <w:fldChar w:fldCharType="begin"/>
        </w:r>
        <w:r>
          <w:instrText xml:space="preserve"> PAGEREF _Toc18960 \h </w:instrText>
        </w:r>
        <w:r>
          <w:fldChar w:fldCharType="separate"/>
        </w:r>
        <w:r>
          <w:t>31</w:t>
        </w:r>
        <w:r>
          <w:fldChar w:fldCharType="end"/>
        </w:r>
      </w:hyperlink>
    </w:p>
    <w:p>
      <w:pPr>
        <w:pStyle w:val="TOC2"/>
        <w:tabs>
          <w:tab w:val="right" w:leader="dot" w:pos="8306"/>
        </w:tabs>
      </w:pPr>
      <w:hyperlink w:anchor="_Toc22758" w:history="1">
        <w:r>
          <w:rPr>
            <w:rFonts w:ascii="仿宋" w:eastAsia="仿宋" w:hAnsi="仿宋" w:cs="仿宋" w:hint="eastAsia"/>
            <w:lang w:eastAsia="zh-CN"/>
          </w:rPr>
          <w:t>(三)、制定完善的风险控制机制</w:t>
        </w:r>
        <w:r>
          <w:tab/>
        </w:r>
        <w:r>
          <w:fldChar w:fldCharType="begin"/>
        </w:r>
        <w:r>
          <w:instrText xml:space="preserve"> PAGEREF _Toc22758 \h </w:instrText>
        </w:r>
        <w:r>
          <w:fldChar w:fldCharType="separate"/>
        </w:r>
        <w:r>
          <w:t>32</w:t>
        </w:r>
        <w:r>
          <w:fldChar w:fldCharType="end"/>
        </w:r>
      </w:hyperlink>
    </w:p>
    <w:p>
      <w:pPr>
        <w:pStyle w:val="TOC2"/>
        <w:tabs>
          <w:tab w:val="right" w:leader="dot" w:pos="8306"/>
        </w:tabs>
      </w:pPr>
      <w:hyperlink w:anchor="_Toc28116" w:history="1">
        <w:r>
          <w:rPr>
            <w:rFonts w:ascii="仿宋" w:eastAsia="仿宋" w:hAnsi="仿宋" w:cs="仿宋" w:hint="eastAsia"/>
            <w:lang w:eastAsia="zh-CN"/>
          </w:rPr>
          <w:t>(四)、优化成本管理</w:t>
        </w:r>
        <w:r>
          <w:tab/>
        </w:r>
        <w:r>
          <w:fldChar w:fldCharType="begin"/>
        </w:r>
        <w:r>
          <w:instrText xml:space="preserve"> PAGEREF _Toc28116 \h </w:instrText>
        </w:r>
        <w:r>
          <w:fldChar w:fldCharType="separate"/>
        </w:r>
        <w:r>
          <w:t>33</w:t>
        </w:r>
        <w:r>
          <w:fldChar w:fldCharType="end"/>
        </w:r>
      </w:hyperlink>
    </w:p>
    <w:p>
      <w:pPr>
        <w:pStyle w:val="TOC1"/>
        <w:tabs>
          <w:tab w:val="right" w:leader="dot" w:pos="8306"/>
        </w:tabs>
      </w:pPr>
      <w:hyperlink w:anchor="_Toc23013" w:history="1">
        <w:r>
          <w:rPr>
            <w:rFonts w:ascii="仿宋" w:eastAsia="仿宋" w:hAnsi="仿宋" w:cs="仿宋" w:hint="eastAsia"/>
            <w:lang w:eastAsia="zh-CN"/>
          </w:rPr>
          <w:t>十一、药用辅料项目社会影响</w:t>
        </w:r>
        <w:r>
          <w:tab/>
        </w:r>
        <w:r>
          <w:fldChar w:fldCharType="begin"/>
        </w:r>
        <w:r>
          <w:instrText xml:space="preserve"> PAGEREF _Toc23013 \h </w:instrText>
        </w:r>
        <w:r>
          <w:fldChar w:fldCharType="separate"/>
        </w:r>
        <w:r>
          <w:t>35</w:t>
        </w:r>
        <w:r>
          <w:fldChar w:fldCharType="end"/>
        </w:r>
      </w:hyperlink>
    </w:p>
    <w:p>
      <w:pPr>
        <w:pStyle w:val="TOC2"/>
        <w:tabs>
          <w:tab w:val="right" w:leader="dot" w:pos="8306"/>
        </w:tabs>
      </w:pPr>
      <w:hyperlink w:anchor="_Toc1942" w:history="1">
        <w:r>
          <w:rPr>
            <w:rFonts w:ascii="仿宋" w:eastAsia="仿宋" w:hAnsi="仿宋" w:cs="仿宋" w:hint="eastAsia"/>
            <w:lang w:eastAsia="zh-CN"/>
          </w:rPr>
          <w:t>(一)、社会责任与义务</w:t>
        </w:r>
        <w:r>
          <w:tab/>
        </w:r>
        <w:r>
          <w:fldChar w:fldCharType="begin"/>
        </w:r>
        <w:r>
          <w:instrText xml:space="preserve"> PAGEREF _Toc1942 \h </w:instrText>
        </w:r>
        <w:r>
          <w:fldChar w:fldCharType="separate"/>
        </w:r>
        <w:r>
          <w:t>35</w:t>
        </w:r>
        <w:r>
          <w:fldChar w:fldCharType="end"/>
        </w:r>
      </w:hyperlink>
    </w:p>
    <w:p>
      <w:pPr>
        <w:pStyle w:val="TOC2"/>
        <w:tabs>
          <w:tab w:val="right" w:leader="dot" w:pos="8306"/>
        </w:tabs>
      </w:pPr>
      <w:hyperlink w:anchor="_Toc4491" w:history="1">
        <w:r>
          <w:rPr>
            <w:rFonts w:ascii="仿宋" w:eastAsia="仿宋" w:hAnsi="仿宋" w:cs="仿宋" w:hint="eastAsia"/>
            <w:lang w:eastAsia="zh-CN"/>
          </w:rPr>
          <w:t>(二)、社会参与与沟通</w:t>
        </w:r>
        <w:r>
          <w:tab/>
        </w:r>
        <w:r>
          <w:fldChar w:fldCharType="begin"/>
        </w:r>
        <w:r>
          <w:instrText xml:space="preserve"> PAGEREF _Toc4491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14" w:history="1">
        <w:r>
          <w:rPr>
            <w:rFonts w:ascii="仿宋" w:eastAsia="仿宋" w:hAnsi="仿宋" w:cs="仿宋" w:hint="eastAsia"/>
            <w:lang w:eastAsia="zh-CN"/>
          </w:rPr>
          <w:t>十二、生产安全保护</w:t>
        </w:r>
        <w:r>
          <w:tab/>
        </w:r>
        <w:r>
          <w:fldChar w:fldCharType="begin"/>
        </w:r>
        <w:r>
          <w:instrText xml:space="preserve"> PAGEREF _Toc16514 \h </w:instrText>
        </w:r>
        <w:r>
          <w:fldChar w:fldCharType="separate"/>
        </w:r>
        <w:r>
          <w:t>36</w:t>
        </w:r>
        <w:r>
          <w:fldChar w:fldCharType="end"/>
        </w:r>
      </w:hyperlink>
    </w:p>
    <w:p>
      <w:pPr>
        <w:pStyle w:val="TOC2"/>
        <w:tabs>
          <w:tab w:val="right" w:leader="dot" w:pos="8306"/>
        </w:tabs>
      </w:pPr>
      <w:hyperlink w:anchor="_Toc31562" w:history="1">
        <w:r>
          <w:rPr>
            <w:rFonts w:ascii="仿宋" w:eastAsia="仿宋" w:hAnsi="仿宋" w:cs="仿宋" w:hint="eastAsia"/>
            <w:lang w:eastAsia="zh-CN"/>
          </w:rPr>
          <w:t>(一)、消防安全</w:t>
        </w:r>
        <w:r>
          <w:tab/>
        </w:r>
        <w:r>
          <w:fldChar w:fldCharType="begin"/>
        </w:r>
        <w:r>
          <w:instrText xml:space="preserve"> PAGEREF _Toc31562 \h </w:instrText>
        </w:r>
        <w:r>
          <w:fldChar w:fldCharType="separate"/>
        </w:r>
        <w:r>
          <w:t>36</w:t>
        </w:r>
        <w:r>
          <w:fldChar w:fldCharType="end"/>
        </w:r>
      </w:hyperlink>
    </w:p>
    <w:p>
      <w:pPr>
        <w:pStyle w:val="TOC2"/>
        <w:tabs>
          <w:tab w:val="right" w:leader="dot" w:pos="8306"/>
        </w:tabs>
      </w:pPr>
      <w:hyperlink w:anchor="_Toc10582" w:history="1">
        <w:r>
          <w:rPr>
            <w:rFonts w:ascii="仿宋" w:eastAsia="仿宋" w:hAnsi="仿宋" w:cs="仿宋" w:hint="eastAsia"/>
            <w:lang w:eastAsia="zh-CN"/>
          </w:rPr>
          <w:t>(二)、防火防爆总图布置措施</w:t>
        </w:r>
        <w:r>
          <w:tab/>
        </w:r>
        <w:r>
          <w:fldChar w:fldCharType="begin"/>
        </w:r>
        <w:r>
          <w:instrText xml:space="preserve"> PAGEREF _Toc10582 \h </w:instrText>
        </w:r>
        <w:r>
          <w:fldChar w:fldCharType="separate"/>
        </w:r>
        <w:r>
          <w:t>38</w:t>
        </w:r>
        <w:r>
          <w:fldChar w:fldCharType="end"/>
        </w:r>
      </w:hyperlink>
    </w:p>
    <w:p>
      <w:pPr>
        <w:pStyle w:val="TOC2"/>
        <w:tabs>
          <w:tab w:val="right" w:leader="dot" w:pos="8306"/>
        </w:tabs>
      </w:pPr>
      <w:hyperlink w:anchor="_Toc9142" w:history="1">
        <w:r>
          <w:rPr>
            <w:rFonts w:ascii="仿宋" w:eastAsia="仿宋" w:hAnsi="仿宋" w:cs="仿宋" w:hint="eastAsia"/>
            <w:lang w:eastAsia="zh-CN"/>
          </w:rPr>
          <w:t>(三)、自然灾害防范措施</w:t>
        </w:r>
        <w:r>
          <w:tab/>
        </w:r>
        <w:r>
          <w:fldChar w:fldCharType="begin"/>
        </w:r>
        <w:r>
          <w:instrText xml:space="preserve"> PAGEREF _Toc9142 \h </w:instrText>
        </w:r>
        <w:r>
          <w:fldChar w:fldCharType="separate"/>
        </w:r>
        <w:r>
          <w:t>39</w:t>
        </w:r>
        <w:r>
          <w:fldChar w:fldCharType="end"/>
        </w:r>
      </w:hyperlink>
    </w:p>
    <w:p>
      <w:pPr>
        <w:pStyle w:val="TOC2"/>
        <w:tabs>
          <w:tab w:val="right" w:leader="dot" w:pos="8306"/>
        </w:tabs>
      </w:pPr>
      <w:hyperlink w:anchor="_Toc2044" w:history="1">
        <w:r>
          <w:rPr>
            <w:rFonts w:ascii="仿宋" w:eastAsia="仿宋" w:hAnsi="仿宋" w:cs="仿宋" w:hint="eastAsia"/>
            <w:lang w:eastAsia="zh-CN"/>
          </w:rPr>
          <w:t>(四)、安全色及安全标志使用要求</w:t>
        </w:r>
        <w:r>
          <w:tab/>
        </w:r>
        <w:r>
          <w:fldChar w:fldCharType="begin"/>
        </w:r>
        <w:r>
          <w:instrText xml:space="preserve"> PAGEREF _Toc2044 \h </w:instrText>
        </w:r>
        <w:r>
          <w:fldChar w:fldCharType="separate"/>
        </w:r>
        <w:r>
          <w:t>40</w:t>
        </w:r>
        <w:r>
          <w:fldChar w:fldCharType="end"/>
        </w:r>
      </w:hyperlink>
    </w:p>
    <w:p>
      <w:pPr>
        <w:pStyle w:val="TOC2"/>
        <w:tabs>
          <w:tab w:val="right" w:leader="dot" w:pos="8306"/>
        </w:tabs>
      </w:pPr>
      <w:hyperlink w:anchor="_Toc32296" w:history="1">
        <w:r>
          <w:rPr>
            <w:rFonts w:ascii="仿宋" w:eastAsia="仿宋" w:hAnsi="仿宋" w:cs="仿宋" w:hint="eastAsia"/>
            <w:lang w:eastAsia="zh-CN"/>
          </w:rPr>
          <w:t>(五)、防尘防毒措施</w:t>
        </w:r>
        <w:r>
          <w:tab/>
        </w:r>
        <w:r>
          <w:fldChar w:fldCharType="begin"/>
        </w:r>
        <w:r>
          <w:instrText xml:space="preserve"> PAGEREF _Toc32296 \h </w:instrText>
        </w:r>
        <w:r>
          <w:fldChar w:fldCharType="separate"/>
        </w:r>
        <w:r>
          <w:t>41</w:t>
        </w:r>
        <w:r>
          <w:fldChar w:fldCharType="end"/>
        </w:r>
      </w:hyperlink>
    </w:p>
    <w:p>
      <w:pPr>
        <w:pStyle w:val="TOC2"/>
        <w:tabs>
          <w:tab w:val="right" w:leader="dot" w:pos="8306"/>
        </w:tabs>
      </w:pPr>
      <w:hyperlink w:anchor="_Toc6935" w:history="1">
        <w:r>
          <w:rPr>
            <w:rFonts w:ascii="仿宋" w:eastAsia="仿宋" w:hAnsi="仿宋" w:cs="仿宋" w:hint="eastAsia"/>
            <w:lang w:eastAsia="zh-CN"/>
          </w:rPr>
          <w:t>(六)、防静电、触电防护及防雷措施</w:t>
        </w:r>
        <w:r>
          <w:tab/>
        </w:r>
        <w:r>
          <w:fldChar w:fldCharType="begin"/>
        </w:r>
        <w:r>
          <w:instrText xml:space="preserve"> PAGEREF _Toc6935 \h </w:instrText>
        </w:r>
        <w:r>
          <w:fldChar w:fldCharType="separate"/>
        </w:r>
        <w:r>
          <w:t>41</w:t>
        </w:r>
        <w:r>
          <w:fldChar w:fldCharType="end"/>
        </w:r>
      </w:hyperlink>
    </w:p>
    <w:p>
      <w:pPr>
        <w:pStyle w:val="TOC2"/>
        <w:tabs>
          <w:tab w:val="right" w:leader="dot" w:pos="8306"/>
        </w:tabs>
      </w:pPr>
      <w:hyperlink w:anchor="_Toc19619" w:history="1">
        <w:r>
          <w:rPr>
            <w:rFonts w:ascii="仿宋" w:eastAsia="仿宋" w:hAnsi="仿宋" w:cs="仿宋" w:hint="eastAsia"/>
            <w:lang w:eastAsia="zh-CN"/>
          </w:rPr>
          <w:t>(七)、机械设备安全保障措施</w:t>
        </w:r>
        <w:r>
          <w:tab/>
        </w:r>
        <w:r>
          <w:fldChar w:fldCharType="begin"/>
        </w:r>
        <w:r>
          <w:instrText xml:space="preserve"> PAGEREF _Toc19619 \h </w:instrText>
        </w:r>
        <w:r>
          <w:fldChar w:fldCharType="separate"/>
        </w:r>
        <w:r>
          <w:t>43</w:t>
        </w:r>
        <w:r>
          <w:fldChar w:fldCharType="end"/>
        </w:r>
      </w:hyperlink>
    </w:p>
    <w:p>
      <w:pPr>
        <w:pStyle w:val="TOC1"/>
        <w:tabs>
          <w:tab w:val="right" w:leader="dot" w:pos="8306"/>
        </w:tabs>
      </w:pPr>
      <w:hyperlink w:anchor="_Toc19169" w:history="1">
        <w:r>
          <w:rPr>
            <w:rFonts w:ascii="仿宋" w:eastAsia="仿宋" w:hAnsi="仿宋" w:cs="仿宋" w:hint="eastAsia"/>
            <w:lang w:eastAsia="zh-CN"/>
          </w:rPr>
          <w:t>十三、药用辅料项目实施时间节点</w:t>
        </w:r>
        <w:r>
          <w:tab/>
        </w:r>
        <w:r>
          <w:fldChar w:fldCharType="begin"/>
        </w:r>
        <w:r>
          <w:instrText xml:space="preserve"> PAGEREF _Toc19169 \h </w:instrText>
        </w:r>
        <w:r>
          <w:fldChar w:fldCharType="separate"/>
        </w:r>
        <w:r>
          <w:t>44</w:t>
        </w:r>
        <w:r>
          <w:fldChar w:fldCharType="end"/>
        </w:r>
      </w:hyperlink>
    </w:p>
    <w:p>
      <w:pPr>
        <w:pStyle w:val="TOC2"/>
        <w:tabs>
          <w:tab w:val="right" w:leader="dot" w:pos="8306"/>
        </w:tabs>
      </w:pPr>
      <w:hyperlink w:anchor="_Toc21428" w:history="1">
        <w:r>
          <w:rPr>
            <w:rFonts w:ascii="仿宋" w:eastAsia="仿宋" w:hAnsi="仿宋" w:cs="仿宋" w:hint="eastAsia"/>
            <w:lang w:eastAsia="zh-CN"/>
          </w:rPr>
          <w:t>(一)、药用辅料项目启动阶段时间节点</w:t>
        </w:r>
        <w:r>
          <w:tab/>
        </w:r>
        <w:r>
          <w:fldChar w:fldCharType="begin"/>
        </w:r>
        <w:r>
          <w:instrText xml:space="preserve"> PAGEREF _Toc21428 \h </w:instrText>
        </w:r>
        <w:r>
          <w:fldChar w:fldCharType="separate"/>
        </w:r>
        <w:r>
          <w:t>44</w:t>
        </w:r>
        <w:r>
          <w:fldChar w:fldCharType="end"/>
        </w:r>
      </w:hyperlink>
    </w:p>
    <w:p>
      <w:pPr>
        <w:pStyle w:val="TOC2"/>
        <w:tabs>
          <w:tab w:val="right" w:leader="dot" w:pos="8306"/>
        </w:tabs>
      </w:pPr>
      <w:hyperlink w:anchor="_Toc14856" w:history="1">
        <w:r>
          <w:rPr>
            <w:rFonts w:ascii="仿宋" w:eastAsia="仿宋" w:hAnsi="仿宋" w:cs="仿宋" w:hint="eastAsia"/>
            <w:lang w:eastAsia="zh-CN"/>
          </w:rPr>
          <w:t>(二)、药用辅料项目执行阶段时间节点</w:t>
        </w:r>
        <w:r>
          <w:tab/>
        </w:r>
        <w:r>
          <w:fldChar w:fldCharType="begin"/>
        </w:r>
        <w:r>
          <w:instrText xml:space="preserve"> PAGEREF _Toc14856 \h </w:instrText>
        </w:r>
        <w:r>
          <w:fldChar w:fldCharType="separate"/>
        </w:r>
        <w:r>
          <w:t>45</w:t>
        </w:r>
        <w:r>
          <w:fldChar w:fldCharType="end"/>
        </w:r>
      </w:hyperlink>
    </w:p>
    <w:p>
      <w:pPr>
        <w:pStyle w:val="TOC2"/>
        <w:tabs>
          <w:tab w:val="right" w:leader="dot" w:pos="8306"/>
        </w:tabs>
      </w:pPr>
      <w:hyperlink w:anchor="_Toc8792" w:history="1">
        <w:r>
          <w:rPr>
            <w:rFonts w:ascii="仿宋" w:eastAsia="仿宋" w:hAnsi="仿宋" w:cs="仿宋" w:hint="eastAsia"/>
            <w:lang w:eastAsia="zh-CN"/>
          </w:rPr>
          <w:t>(三)、药用辅料项目完成阶段时间节点</w:t>
        </w:r>
        <w:r>
          <w:tab/>
        </w:r>
        <w:r>
          <w:fldChar w:fldCharType="begin"/>
        </w:r>
        <w:r>
          <w:instrText xml:space="preserve"> PAGEREF _Toc8792 \h </w:instrText>
        </w:r>
        <w:r>
          <w:fldChar w:fldCharType="separate"/>
        </w:r>
        <w:r>
          <w:t>46</w:t>
        </w:r>
        <w:r>
          <w:fldChar w:fldCharType="end"/>
        </w:r>
      </w:hyperlink>
    </w:p>
    <w:p>
      <w:pPr>
        <w:pStyle w:val="TOC1"/>
        <w:tabs>
          <w:tab w:val="right" w:leader="dot" w:pos="8306"/>
        </w:tabs>
      </w:pPr>
      <w:hyperlink w:anchor="_Toc32367" w:history="1">
        <w:r>
          <w:rPr>
            <w:rFonts w:ascii="仿宋" w:eastAsia="仿宋" w:hAnsi="仿宋" w:cs="仿宋" w:hint="eastAsia"/>
            <w:lang w:eastAsia="zh-CN"/>
          </w:rPr>
          <w:t>十四、营销与推广策略</w:t>
        </w:r>
        <w:r>
          <w:tab/>
        </w:r>
        <w:r>
          <w:fldChar w:fldCharType="begin"/>
        </w:r>
        <w:r>
          <w:instrText xml:space="preserve"> PAGEREF _Toc32367 \h </w:instrText>
        </w:r>
        <w:r>
          <w:fldChar w:fldCharType="separate"/>
        </w:r>
        <w:r>
          <w:t>47</w:t>
        </w:r>
        <w:r>
          <w:fldChar w:fldCharType="end"/>
        </w:r>
      </w:hyperlink>
    </w:p>
    <w:p>
      <w:pPr>
        <w:pStyle w:val="TOC2"/>
        <w:tabs>
          <w:tab w:val="right" w:leader="dot" w:pos="8306"/>
        </w:tabs>
      </w:pPr>
      <w:hyperlink w:anchor="_Toc13887" w:history="1">
        <w:r>
          <w:rPr>
            <w:rFonts w:ascii="仿宋" w:eastAsia="仿宋" w:hAnsi="仿宋" w:cs="仿宋" w:hint="eastAsia"/>
            <w:lang w:eastAsia="zh-CN"/>
          </w:rPr>
          <w:t>(一)、产品/服务定位与特点</w:t>
        </w:r>
        <w:r>
          <w:tab/>
        </w:r>
        <w:r>
          <w:fldChar w:fldCharType="begin"/>
        </w:r>
        <w:r>
          <w:instrText xml:space="preserve"> PAGEREF _Toc13887 \h </w:instrText>
        </w:r>
        <w:r>
          <w:fldChar w:fldCharType="separate"/>
        </w:r>
        <w:r>
          <w:t>47</w:t>
        </w:r>
        <w:r>
          <w:fldChar w:fldCharType="end"/>
        </w:r>
      </w:hyperlink>
    </w:p>
    <w:p>
      <w:pPr>
        <w:pStyle w:val="TOC2"/>
        <w:tabs>
          <w:tab w:val="right" w:leader="dot" w:pos="8306"/>
        </w:tabs>
      </w:pPr>
      <w:hyperlink w:anchor="_Toc18688" w:history="1">
        <w:r>
          <w:rPr>
            <w:rFonts w:ascii="仿宋" w:eastAsia="仿宋" w:hAnsi="仿宋" w:cs="仿宋" w:hint="eastAsia"/>
            <w:lang w:eastAsia="zh-CN"/>
          </w:rPr>
          <w:t>(二)、市场定位与竞争分析</w:t>
        </w:r>
        <w:r>
          <w:tab/>
        </w:r>
        <w:r>
          <w:fldChar w:fldCharType="begin"/>
        </w:r>
        <w:r>
          <w:instrText xml:space="preserve"> PAGEREF _Toc18688 \h </w:instrText>
        </w:r>
        <w:r>
          <w:fldChar w:fldCharType="separate"/>
        </w:r>
        <w:r>
          <w:t>49</w:t>
        </w:r>
        <w:r>
          <w:fldChar w:fldCharType="end"/>
        </w:r>
      </w:hyperlink>
    </w:p>
    <w:p>
      <w:pPr>
        <w:pStyle w:val="TOC2"/>
        <w:tabs>
          <w:tab w:val="right" w:leader="dot" w:pos="8306"/>
        </w:tabs>
      </w:pPr>
      <w:hyperlink w:anchor="_Toc18137" w:history="1">
        <w:r>
          <w:rPr>
            <w:rFonts w:ascii="仿宋" w:eastAsia="仿宋" w:hAnsi="仿宋" w:cs="仿宋" w:hint="eastAsia"/>
            <w:lang w:eastAsia="zh-CN"/>
          </w:rPr>
          <w:t>(三)、营销渠道与策略</w:t>
        </w:r>
        <w:r>
          <w:tab/>
        </w:r>
        <w:r>
          <w:fldChar w:fldCharType="begin"/>
        </w:r>
        <w:r>
          <w:instrText xml:space="preserve"> PAGEREF _Toc18137 \h </w:instrText>
        </w:r>
        <w:r>
          <w:fldChar w:fldCharType="separate"/>
        </w:r>
        <w:r>
          <w:t>50</w:t>
        </w:r>
        <w:r>
          <w:fldChar w:fldCharType="end"/>
        </w:r>
      </w:hyperlink>
    </w:p>
    <w:p>
      <w:pPr>
        <w:pStyle w:val="TOC2"/>
        <w:tabs>
          <w:tab w:val="right" w:leader="dot" w:pos="8306"/>
        </w:tabs>
      </w:pPr>
      <w:hyperlink w:anchor="_Toc15596" w:history="1">
        <w:r>
          <w:rPr>
            <w:rFonts w:ascii="仿宋" w:eastAsia="仿宋" w:hAnsi="仿宋" w:cs="仿宋" w:hint="eastAsia"/>
            <w:lang w:eastAsia="zh-CN"/>
          </w:rPr>
          <w:t>(四)、推广与宣传活动</w:t>
        </w:r>
        <w:r>
          <w:tab/>
        </w:r>
        <w:r>
          <w:fldChar w:fldCharType="begin"/>
        </w:r>
        <w:r>
          <w:instrText xml:space="preserve"> PAGEREF _Toc15596 \h </w:instrText>
        </w:r>
        <w:r>
          <w:fldChar w:fldCharType="separate"/>
        </w:r>
        <w:r>
          <w:t>51</w:t>
        </w:r>
        <w:r>
          <w:fldChar w:fldCharType="end"/>
        </w:r>
      </w:hyperlink>
    </w:p>
    <w:p>
      <w:pPr>
        <w:pStyle w:val="TOC1"/>
        <w:tabs>
          <w:tab w:val="right" w:leader="dot" w:pos="8306"/>
        </w:tabs>
      </w:pPr>
      <w:hyperlink w:anchor="_Toc5646" w:history="1">
        <w:r>
          <w:rPr>
            <w:rFonts w:ascii="仿宋" w:eastAsia="仿宋" w:hAnsi="仿宋" w:cs="仿宋" w:hint="eastAsia"/>
            <w:lang w:eastAsia="zh-CN"/>
          </w:rPr>
          <w:t>十五、药用辅料项目实施保障措施</w:t>
        </w:r>
        <w:r>
          <w:tab/>
        </w:r>
        <w:r>
          <w:fldChar w:fldCharType="begin"/>
        </w:r>
        <w:r>
          <w:instrText xml:space="preserve"> PAGEREF _Toc5646 \h </w:instrText>
        </w:r>
        <w:r>
          <w:fldChar w:fldCharType="separate"/>
        </w:r>
        <w:r>
          <w:t>56</w:t>
        </w:r>
        <w:r>
          <w:fldChar w:fldCharType="end"/>
        </w:r>
      </w:hyperlink>
    </w:p>
    <w:p>
      <w:pPr>
        <w:pStyle w:val="TOC2"/>
        <w:tabs>
          <w:tab w:val="right" w:leader="dot" w:pos="8306"/>
        </w:tabs>
      </w:pPr>
      <w:hyperlink w:anchor="_Toc31242" w:history="1">
        <w:r>
          <w:rPr>
            <w:rFonts w:ascii="仿宋" w:eastAsia="仿宋" w:hAnsi="仿宋" w:cs="仿宋" w:hint="eastAsia"/>
            <w:lang w:eastAsia="zh-CN"/>
          </w:rPr>
          <w:t>(一)、药用辅料项目实施保障机制</w:t>
        </w:r>
        <w:r>
          <w:tab/>
        </w:r>
        <w:r>
          <w:fldChar w:fldCharType="begin"/>
        </w:r>
        <w:r>
          <w:instrText xml:space="preserve"> PAGEREF _Toc31242 \h </w:instrText>
        </w:r>
        <w:r>
          <w:fldChar w:fldCharType="separate"/>
        </w:r>
        <w:r>
          <w:t>56</w:t>
        </w:r>
        <w:r>
          <w:fldChar w:fldCharType="end"/>
        </w:r>
      </w:hyperlink>
    </w:p>
    <w:p>
      <w:pPr>
        <w:pStyle w:val="TOC2"/>
        <w:tabs>
          <w:tab w:val="right" w:leader="dot" w:pos="8306"/>
        </w:tabs>
      </w:pPr>
      <w:hyperlink w:anchor="_Toc23452" w:history="1">
        <w:r>
          <w:rPr>
            <w:rFonts w:ascii="仿宋" w:eastAsia="仿宋" w:hAnsi="仿宋" w:cs="仿宋" w:hint="eastAsia"/>
            <w:lang w:eastAsia="zh-CN"/>
          </w:rPr>
          <w:t>(二)、药用辅料项目法律合规要求</w:t>
        </w:r>
        <w:r>
          <w:tab/>
        </w:r>
        <w:r>
          <w:fldChar w:fldCharType="begin"/>
        </w:r>
        <w:r>
          <w:instrText xml:space="preserve"> PAGEREF _Toc23452 \h </w:instrText>
        </w:r>
        <w:r>
          <w:fldChar w:fldCharType="separate"/>
        </w:r>
        <w:r>
          <w:t>60</w:t>
        </w:r>
        <w:r>
          <w:fldChar w:fldCharType="end"/>
        </w:r>
      </w:hyperlink>
    </w:p>
    <w:p>
      <w:pPr>
        <w:pStyle w:val="TOC2"/>
        <w:tabs>
          <w:tab w:val="right" w:leader="dot" w:pos="8306"/>
        </w:tabs>
      </w:pPr>
      <w:hyperlink w:anchor="_Toc15172" w:history="1">
        <w:r>
          <w:rPr>
            <w:rFonts w:ascii="仿宋" w:eastAsia="仿宋" w:hAnsi="仿宋" w:cs="仿宋" w:hint="eastAsia"/>
            <w:lang w:eastAsia="zh-CN"/>
          </w:rPr>
          <w:t>(三)、药用辅料项目合同管理与法律事务</w:t>
        </w:r>
        <w:r>
          <w:tab/>
        </w:r>
        <w:r>
          <w:fldChar w:fldCharType="begin"/>
        </w:r>
        <w:r>
          <w:instrText xml:space="preserve"> PAGEREF _Toc15172 \h </w:instrText>
        </w:r>
        <w:r>
          <w:fldChar w:fldCharType="separate"/>
        </w:r>
        <w:r>
          <w:t>64</w:t>
        </w:r>
        <w:r>
          <w:fldChar w:fldCharType="end"/>
        </w:r>
      </w:hyperlink>
    </w:p>
    <w:p>
      <w:pPr>
        <w:pStyle w:val="TOC2"/>
        <w:tabs>
          <w:tab w:val="right" w:leader="dot" w:pos="8306"/>
        </w:tabs>
      </w:pPr>
      <w:hyperlink w:anchor="_Toc18534" w:history="1">
        <w:r>
          <w:rPr>
            <w:rFonts w:ascii="仿宋" w:eastAsia="仿宋" w:hAnsi="仿宋" w:cs="仿宋" w:hint="eastAsia"/>
            <w:lang w:eastAsia="zh-CN"/>
          </w:rPr>
          <w:t>(四)、药用辅料项目知识产权保护策略</w:t>
        </w:r>
        <w:r>
          <w:tab/>
        </w:r>
        <w:r>
          <w:fldChar w:fldCharType="begin"/>
        </w:r>
        <w:r>
          <w:instrText xml:space="preserve"> PAGEREF _Toc18534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287"/>
      <w:r>
        <w:rPr>
          <w:rFonts w:ascii="仿宋" w:eastAsia="仿宋" w:hAnsi="仿宋" w:cs="仿宋" w:hint="eastAsia"/>
          <w:sz w:val="28"/>
          <w:lang w:eastAsia="zh-CN"/>
        </w:rPr>
        <w:t>一、药用辅料项目文档管理</w:t>
      </w:r>
      <w:bookmarkEnd w:id="2"/>
    </w:p>
    <w:p>
      <w:pPr>
        <w:pStyle w:val="Heading2"/>
        <w:rPr>
          <w:rFonts w:ascii="仿宋" w:eastAsia="仿宋" w:hAnsi="仿宋" w:cs="仿宋" w:hint="eastAsia"/>
          <w:lang w:eastAsia="zh-CN"/>
        </w:rPr>
      </w:pPr>
      <w:bookmarkStart w:id="3" w:name="_Toc824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药用辅料项目高度重视文档的质量和准确性，以支持药用辅料项目的各项活动和决策。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药用辅料项目文档的编制始于药用辅料项目计划的初期，我们制定了详细的文档编制计划，明确了每个文档的内容、格式和编写责任人。在药用辅料项目启动阶段，我们首先编制了药用辅料项目章程，明确定义了药用辅料项目的目标、范围、风险等关键要素。随后，药用辅料项目团队根据计划陆续编制了需求文档、设计文档、测试文档等各类文档，确保药用辅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药用辅料项目管理中的重要环节，旨在确保药用辅料项目文档符合质量标准和药用辅料项目需求。在药用辅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除了内部审查，我们还进行了外部审查，邀请药用辅料项目相关利益方和专业领域的专家对文档进行独立审查。这有助于获取更全面、客观的反馈，确保药用辅料项目文档不仅符合内部标准，也满足外部需求。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药用辅料项目在文档编制与审查方面建立了严格的管理机制，通过规范的流程和多维度的审查，确保药用辅料项目文档的质量、准确性和可靠性，为药用辅料项目的顺利推进提供了有力支持。</w:t>
      </w:r>
    </w:p>
    <w:p>
      <w:pPr>
        <w:pStyle w:val="Heading2"/>
        <w:ind w:firstLine="560" w:firstLineChars="200"/>
        <w:rPr>
          <w:rFonts w:ascii="仿宋" w:eastAsia="仿宋" w:hAnsi="仿宋" w:cs="仿宋" w:hint="eastAsia"/>
          <w:sz w:val="28"/>
          <w:lang w:eastAsia="zh-CN"/>
        </w:rPr>
      </w:pPr>
      <w:bookmarkStart w:id="4" w:name="_Toc3238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在药用辅料项目中，我们致力于优化文档发布与分发过程，以确保信息的高效传递和团队间协作的顺畅进行。以下是我们采取的关键优化策略：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我们通过多渠道发布文档，包括电子邮件、药用辅料项目管理平台、内部网站等，以满足不同团队成员的偏好和需求。多渠道发布确保了信息的全面覆盖。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我们采用了精细的权限控制，确保只有授权人员可以访问敏感信息。这种安全措施保护了药用辅料项目文档的机密性，防止了未经授权的信息泄露。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41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文档存档与归档是药用辅料项目生命周期中一个至关重要的环节，直接关系到药用辅料项目信息的长期保存和历史记录的完整性。在药用辅料项目中，我们实施了一系列有效的文档存档与归档管理策略：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795"/>
      <w:r>
        <w:rPr>
          <w:rFonts w:ascii="仿宋" w:eastAsia="仿宋" w:hAnsi="仿宋" w:cs="仿宋" w:hint="eastAsia"/>
          <w:sz w:val="28"/>
          <w:lang w:eastAsia="zh-CN"/>
        </w:rPr>
        <w:t>二、药用辅料项目绩效评估</w:t>
      </w:r>
      <w:bookmarkEnd w:id="6"/>
    </w:p>
    <w:p>
      <w:pPr>
        <w:pStyle w:val="Heading2"/>
        <w:rPr>
          <w:rFonts w:ascii="仿宋" w:eastAsia="仿宋" w:hAnsi="仿宋" w:cs="仿宋" w:hint="eastAsia"/>
          <w:lang w:eastAsia="zh-CN"/>
        </w:rPr>
      </w:pPr>
      <w:bookmarkStart w:id="7" w:name="_Toc13784"/>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药用辅料项目中，我们设计了一套全面的绩效评估指标，以确保药用辅料项目的可控和成功交付。这些指标跨足药用辅料项目目标、成本、进度和质量等多个维度，为我们提供了全面洞察药用辅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药用辅料项目目标达成率是我们关注的首要指标。我们设定了明确的目标，并通过定期监测和评估，迅速发现并应对潜在的目标偏差。这为药用辅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成本绩效是另一个核心关注点。通过实际成本与预算成本的对比分析，我们深入了解成本差异的原因，及时调整资源分配，保持药用辅料项目在经济效益方面的合理水平。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药用辅料项目进度作为关键的绩效指标之一，得到了精心的关注。我们制定了详细的药用辅料项目进度计划，并设立了进度符合度指标，确保实际进度与计划进度保持一致。这使我们能够快速发现和解决潜在的进度问题，保持药用辅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药用辅料项目绩效的不可或缺的一环。我们引入了一系列的质量标准和客户满意度指标，以确保药用辅料项目交付的成果在质量上达到或超越预期水平。通过持续监测这些指标，我们努力提升药用辅料项目整体质量水平，为药用辅料项目的成功交付提供有力保障。通过这些科学且全面的绩效评估，我们能够更好地引导药用辅料项目的持续改进，确保药用辅料项目目标的顺利达成。</w:t>
      </w:r>
    </w:p>
    <w:p>
      <w:pPr>
        <w:pStyle w:val="Heading2"/>
        <w:ind w:firstLine="560" w:firstLineChars="200"/>
        <w:rPr>
          <w:rFonts w:ascii="仿宋" w:eastAsia="仿宋" w:hAnsi="仿宋" w:cs="仿宋" w:hint="eastAsia"/>
          <w:sz w:val="28"/>
          <w:lang w:eastAsia="zh-CN"/>
        </w:rPr>
      </w:pPr>
      <w:bookmarkStart w:id="8" w:name="_Toc2933"/>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绩效评估是药用辅料项目中的关键环节，为确保药用辅料项目达到预期目标，我们采用了多层次、多维度的绩效评估方法。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药用辅料项目的战略目标对齐，确保每个决策和行动都与药用辅料项目整体目标保持一致。团队会定期召开战略对齐会议，审视当前工作与药用辅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药用辅料项目进度、质量、成本和风险等方面。这些指标通过数据收集和分析，为药用辅料项目管理团队提供了客观的评估依据。例如，我们通过药用辅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绩效评估不仅仅停留在药用辅料项目内部，还考虑了药用辅料项目对外部环境的影响。我们定期进行干系人满意度调查，以了解各利益相关方对药用辅料项目的期望和满意度，并及时做出调整。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这种多层次、多角度的绩效评估方法，使得我们能够全面了解药用辅料项目的运行状态，及时做出调整，确保药用辅料项目在不断变化的环境中保持稳健前行。</w:t>
      </w:r>
    </w:p>
    <w:p>
      <w:pPr>
        <w:pStyle w:val="Heading2"/>
        <w:ind w:firstLine="560" w:firstLineChars="200"/>
        <w:rPr>
          <w:rFonts w:ascii="仿宋" w:eastAsia="仿宋" w:hAnsi="仿宋" w:cs="仿宋" w:hint="eastAsia"/>
          <w:sz w:val="28"/>
          <w:lang w:eastAsia="zh-CN"/>
        </w:rPr>
      </w:pPr>
      <w:bookmarkStart w:id="9" w:name="_Toc1218"/>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为了确保药用辅料项目的有效管理和不断优化，我们采用了精心设计的绩效评估周期。这个周期旨在实现灵活、实时和全面的评估，以适应药用辅料项目执行中的各种挑战。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药用辅料项目的不同需求，分为短期、中期和长期。短期评估关注每个迭代或工作周期，以及时发现和解决当前任务中的问题。中期评估涵盖几个迭代，深入了解整体药用辅料项目的趋势和性能。长期评估则着眼于整个药用辅料项目阶段，确保药用辅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药用辅料项目管理工具和协作平台，团队成员能够随时更新和分享药用辅料项目数据。这种实时性的反馈机制使我们能够及时察觉潜在问题，快速调整，保持药用辅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药用辅料项目的决策制定密不可分。每个周期的药用辅料项目回顾会议成为集体总结经验、识别问题深层次原因并找到创新解决方案的平台。这种定期的反思与调整机制使药用辅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6241"/>
      <w:r>
        <w:rPr>
          <w:rFonts w:ascii="仿宋" w:eastAsia="仿宋" w:hAnsi="仿宋" w:cs="仿宋" w:hint="eastAsia"/>
          <w:sz w:val="28"/>
          <w:lang w:eastAsia="zh-CN"/>
        </w:rPr>
        <w:t>三、药用辅料项目土建工程</w:t>
      </w:r>
      <w:bookmarkEnd w:id="10"/>
    </w:p>
    <w:p>
      <w:pPr>
        <w:pStyle w:val="Heading2"/>
        <w:rPr>
          <w:rFonts w:ascii="仿宋" w:eastAsia="仿宋" w:hAnsi="仿宋" w:cs="仿宋" w:hint="eastAsia"/>
          <w:lang w:eastAsia="zh-CN"/>
        </w:rPr>
      </w:pPr>
      <w:bookmarkStart w:id="11" w:name="_Toc21790"/>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在药用辅料项目的建筑工程设计中，我们将秉承一系列重要的设计原则，以确保药用辅料项目建筑在功能、美观、可持续性等方面达到最佳效果。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首要原则是确保建筑的功能性得到最大化的发挥。我们将充分理解药用辅料项目的实际需求，合理布局各个功能区域，保证建筑在满足业务需求的同时，提供高效的工作环境。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在建筑设计中，我们将综合考虑建设和运营成本。通过精细的经济效益分析，确保设计方案在高效利用资源的同时，对药用辅料项目的长期盈利能力有积极的贡献。</w:t>
      </w:r>
    </w:p>
    <w:p>
      <w:pPr>
        <w:pStyle w:val="Heading2"/>
        <w:ind w:firstLine="560" w:firstLineChars="200"/>
        <w:rPr>
          <w:rFonts w:ascii="仿宋" w:eastAsia="仿宋" w:hAnsi="仿宋" w:cs="仿宋" w:hint="eastAsia"/>
          <w:sz w:val="28"/>
          <w:lang w:eastAsia="zh-CN"/>
        </w:rPr>
      </w:pPr>
      <w:bookmarkStart w:id="12" w:name="_Toc5516"/>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用辅料项目的土建工程设计中，我们将精准设定设计年限，结合药用辅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药用辅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6143"/>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药用辅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药用辅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药用辅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3680"/>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本期工程药用辅料项目预计总建筑面积XXX平方米，其中：计容建筑面积XXX平方米，计划建筑工程投资XX万元，占药用辅料项目总投资的XX%。</w:t>
      </w:r>
    </w:p>
    <w:p>
      <w:pPr>
        <w:pStyle w:val="Heading1"/>
        <w:ind w:firstLine="560" w:firstLineChars="200"/>
        <w:rPr>
          <w:rFonts w:ascii="仿宋" w:eastAsia="仿宋" w:hAnsi="仿宋" w:cs="仿宋" w:hint="eastAsia"/>
          <w:sz w:val="28"/>
          <w:lang w:eastAsia="zh-CN"/>
        </w:rPr>
      </w:pPr>
      <w:bookmarkStart w:id="15" w:name="_Toc5957"/>
      <w:r>
        <w:rPr>
          <w:rFonts w:ascii="仿宋" w:eastAsia="仿宋" w:hAnsi="仿宋" w:cs="仿宋" w:hint="eastAsia"/>
          <w:sz w:val="28"/>
          <w:lang w:eastAsia="zh-CN"/>
        </w:rPr>
        <w:t>四、药用辅料项目危机管理</w:t>
      </w:r>
      <w:bookmarkEnd w:id="15"/>
    </w:p>
    <w:p>
      <w:pPr>
        <w:pStyle w:val="Heading2"/>
        <w:rPr>
          <w:rFonts w:ascii="仿宋" w:eastAsia="仿宋" w:hAnsi="仿宋" w:cs="仿宋" w:hint="eastAsia"/>
          <w:lang w:eastAsia="zh-CN"/>
        </w:rPr>
      </w:pPr>
      <w:bookmarkStart w:id="16" w:name="_Toc1866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药用辅料项目危机管理中，危机预警与识别是确保药用辅料项目稳健运行的核心步骤。通过建立全面的监测机制，药用辅料项目团队旨在及时发现和理解潜在的风险和危机因素，以便采取及时的预防和应对措施，确保药用辅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首先，通过深入的风险评估，药用辅料项目团队全面分析了整个药用辅料项目和各个阶段可能存在的威胁。这包括准确评估每个潜在风险的发生概率和可能影响的程度，为后续危机预警提供了有力支持。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药用辅料项目团队着重于明确定义药用辅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药用辅料项目进展的持续监控，团队能够及时发现潜在问题并作出迅速反应。药用辅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在这一阶段，团队的专业素养和反应速度将发挥至关重要的作用，以确保潜在危机能够在初期得到有效的处理，最大程度地减轻负面影响。通过危机预警与识别，药用辅料项目得以更有序、可控地推进。</w:t>
      </w:r>
    </w:p>
    <w:p>
      <w:pPr>
        <w:pStyle w:val="Heading2"/>
        <w:ind w:firstLine="560" w:firstLineChars="200"/>
        <w:rPr>
          <w:rFonts w:ascii="仿宋" w:eastAsia="仿宋" w:hAnsi="仿宋" w:cs="仿宋" w:hint="eastAsia"/>
          <w:sz w:val="28"/>
          <w:lang w:eastAsia="zh-CN"/>
        </w:rPr>
      </w:pPr>
      <w:bookmarkStart w:id="17" w:name="_Toc23985"/>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在危机发生时，药用辅料项目团队立即行动，成立了应急小组。该小组的任务是迅速制定并实施紧急应对措施，以最小化潜在损失。以下是采取的主要措施：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暂停药用辅料项目进度：为遏制危机蔓延，药用辅料项目暂时停止进行，以便全面评估当前状况。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资源重新分配：重新评估药用辅料项目资源的分配，确保最大限度地减小损失。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实时沟通：与关键利益相关者建立实时沟通机制，向他们传递药用辅料项目危机的实际状况，保障药用辅料项目核心利益。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在紧急应对的同时，药用辅料项目团队强调了团队协作和有效沟通的重要性。以下是团队协作的关键举措：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信息共享机制：建立了信息共享平台，确保团队成员能够及时获取药用辅料项目危机的实时信息。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领导者沟通：药用辅料项目领导者通过定期会议和即时沟通工具，指导团队应对危机，保持团队稳定运行。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随着危机得到初步控制，药用辅料项目团队转向制定恢复计划，以确保药用辅料项目能够从中迅速恢复。主要恢复计划包括：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修复受损的进度计划：重新评估药用辅料项目进度，制定修复计划，确保药用辅料项目尽快回归正常进程。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重新调整资源分配：优化资源分配，确保药用辅料项目在有限资源下高效运转。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风险管理机制加强：对药用辅料项目风险进行全面评估，制定更强化的风险管理策略，以预防未来可能的危机。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3868"/>
      <w:r>
        <w:rPr>
          <w:rFonts w:ascii="仿宋" w:eastAsia="仿宋" w:hAnsi="仿宋" w:cs="仿宋" w:hint="eastAsia"/>
          <w:sz w:val="28"/>
          <w:lang w:eastAsia="zh-CN"/>
        </w:rPr>
        <w:t>五、药用辅料项目可持续发展</w:t>
      </w:r>
      <w:bookmarkEnd w:id="18"/>
    </w:p>
    <w:p>
      <w:pPr>
        <w:pStyle w:val="Heading2"/>
        <w:rPr>
          <w:rFonts w:ascii="仿宋" w:eastAsia="仿宋" w:hAnsi="仿宋" w:cs="仿宋" w:hint="eastAsia"/>
          <w:lang w:eastAsia="zh-CN"/>
        </w:rPr>
      </w:pPr>
      <w:bookmarkStart w:id="19" w:name="_Toc27762"/>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用辅料项目中，药用辅料项目团队着眼于未来，明确了可持续发展的战略方向。制定的具体可持续发展目标包括降低资源使用、采用环保技术、最大化社会效益等。这一步骤不仅有助于药用辅料项目在环保和社会责任方面达到最高标准，也为未来提供了明确的指引，确保药用辅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可持续实践的融入药用辅料项目管理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药用辅料项目管理周期。从药用辅料项目规划开始，药用辅料项目团队就考虑了环境和社会的因素。在执行阶段，药用辅料项目团队积极推动绿色技术的应用，优化资源利用。此外，关注员工的社会责任，通过培训和沟通活动提高员工对可持续发展的认知，使他们能够在日常工作中践行可持续实践。这些举措不仅为药用辅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5855"/>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扎根于药用辅料项目的可持续发展理念，我们深信环保与社会责任是药用辅料项目成功的关键支柱。在药用辅料项目的每一步，我们都致力于通过创新和实践，履行对环境和社会的坚定责任。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药用辅料项目团队通过引入先进的环保技术、建立高效的废物处理系统以及推动能源节约措施，积极履行环保责任。定期的环保监测和评估确保药用辅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药用辅料项目不仅致力于自身可持续发展，还注重对社会的回馈。通过支持社区药用辅料项目、参与慈善事业、提供培训机会等方式，药用辅料项目积极履行社会责任。与当地社区建立积极互动，关注员工的工作与生活平衡，以及员工的身心健康，是药用辅料项目在社会责任层面的关键举措。这样的实践不仅增强了药用辅料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https://d.book118.com/705004203301011122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药用辅料项目计划设计方案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药用辅料项目计划设计方案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药用辅料项目计划设计方案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药用辅料项目计划设计方案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药用辅料项目计划设计方案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药用辅料项目计划设计方案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药用辅料项目计划设计方案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药用辅料项目计划设计方案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药用辅料项目计划设计方案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药用辅料项目计划设计方案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药用辅料项目计划设计方案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药用辅料项目计划设计方案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药用辅料项目计划设计方案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药用辅料项目计划设计方案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药用辅料项目计划设计方案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药用辅料项目计划设计方案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药用辅料项目计划设计方案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3A7F49"/>
    <w:rsid w:val="323A7F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004203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2024-03-02T14:39:00Z</dcterms:created>
  <dcterms:modified xsi:type="dcterms:W3CDTF">2024-03-02T14:39:22Z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018AAC0047DD4E36B1B96723967F102C_11</vt:lpwstr>
  </property>
  <property fmtid="{D5CDD505-2E9C-101B-9397-08002B2CF9AE}" pid="3" name="KSOProductBuildVer">
    <vt:lpwstr>2052-12.1.0.16388</vt:lpwstr>
  </property>
</Properties>
</file>