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 w:history="1">
        <w:r>
          <w:rPr>
            <w:rFonts w:ascii="仿宋" w:eastAsia="仿宋" w:hAnsi="仿宋" w:cs="仿宋" w:hint="eastAsia"/>
            <w:lang w:eastAsia="zh-CN"/>
          </w:rPr>
          <w:t>序言</w:t>
        </w:r>
        <w:r>
          <w:tab/>
        </w:r>
        <w:r>
          <w:fldChar w:fldCharType="begin"/>
        </w:r>
        <w:r>
          <w:instrText xml:space="preserve"> PAGEREF _Toc732 \h </w:instrText>
        </w:r>
        <w:r>
          <w:fldChar w:fldCharType="separate"/>
        </w:r>
        <w:r>
          <w:t>3</w:t>
        </w:r>
        <w:r>
          <w:fldChar w:fldCharType="end"/>
        </w:r>
      </w:hyperlink>
    </w:p>
    <w:p>
      <w:pPr>
        <w:pStyle w:val="TOC1"/>
        <w:tabs>
          <w:tab w:val="right" w:leader="dot" w:pos="8306"/>
        </w:tabs>
      </w:pPr>
      <w:hyperlink w:anchor="_Toc10967" w:history="1">
        <w:r>
          <w:rPr>
            <w:rFonts w:ascii="仿宋" w:eastAsia="仿宋" w:hAnsi="仿宋" w:cs="仿宋" w:hint="eastAsia"/>
            <w:lang w:eastAsia="zh-CN"/>
          </w:rPr>
          <w:t>一、公路客运量项目建设背景及必要性分析</w:t>
        </w:r>
        <w:r>
          <w:tab/>
        </w:r>
        <w:r>
          <w:fldChar w:fldCharType="begin"/>
        </w:r>
        <w:r>
          <w:instrText xml:space="preserve"> PAGEREF _Toc10967 \h </w:instrText>
        </w:r>
        <w:r>
          <w:fldChar w:fldCharType="separate"/>
        </w:r>
        <w:r>
          <w:t>3</w:t>
        </w:r>
        <w:r>
          <w:fldChar w:fldCharType="end"/>
        </w:r>
      </w:hyperlink>
    </w:p>
    <w:p>
      <w:pPr>
        <w:pStyle w:val="TOC2"/>
        <w:tabs>
          <w:tab w:val="right" w:leader="dot" w:pos="8306"/>
        </w:tabs>
      </w:pPr>
      <w:hyperlink w:anchor="_Toc22638" w:history="1">
        <w:r>
          <w:rPr>
            <w:rFonts w:ascii="仿宋" w:eastAsia="仿宋" w:hAnsi="仿宋" w:cs="仿宋" w:hint="eastAsia"/>
            <w:lang w:eastAsia="zh-CN"/>
          </w:rPr>
          <w:t>(一)、公路客运量项目背景分析</w:t>
        </w:r>
        <w:r>
          <w:tab/>
        </w:r>
        <w:r>
          <w:fldChar w:fldCharType="begin"/>
        </w:r>
        <w:r>
          <w:instrText xml:space="preserve"> PAGEREF _Toc22638 \h </w:instrText>
        </w:r>
        <w:r>
          <w:fldChar w:fldCharType="separate"/>
        </w:r>
        <w:r>
          <w:t>3</w:t>
        </w:r>
        <w:r>
          <w:fldChar w:fldCharType="end"/>
        </w:r>
      </w:hyperlink>
    </w:p>
    <w:p>
      <w:pPr>
        <w:pStyle w:val="TOC2"/>
        <w:tabs>
          <w:tab w:val="right" w:leader="dot" w:pos="8306"/>
        </w:tabs>
      </w:pPr>
      <w:hyperlink w:anchor="_Toc14468" w:history="1">
        <w:r>
          <w:rPr>
            <w:rFonts w:ascii="仿宋" w:eastAsia="仿宋" w:hAnsi="仿宋" w:cs="仿宋" w:hint="eastAsia"/>
            <w:lang w:eastAsia="zh-CN"/>
          </w:rPr>
          <w:t>(二)、公路客运量项目建设必要性分析</w:t>
        </w:r>
        <w:r>
          <w:tab/>
        </w:r>
        <w:r>
          <w:fldChar w:fldCharType="begin"/>
        </w:r>
        <w:r>
          <w:instrText xml:space="preserve"> PAGEREF _Toc14468 \h </w:instrText>
        </w:r>
        <w:r>
          <w:fldChar w:fldCharType="separate"/>
        </w:r>
        <w:r>
          <w:t>5</w:t>
        </w:r>
        <w:r>
          <w:fldChar w:fldCharType="end"/>
        </w:r>
      </w:hyperlink>
    </w:p>
    <w:p>
      <w:pPr>
        <w:pStyle w:val="TOC1"/>
        <w:tabs>
          <w:tab w:val="right" w:leader="dot" w:pos="8306"/>
        </w:tabs>
      </w:pPr>
      <w:hyperlink w:anchor="_Toc4453" w:history="1">
        <w:r>
          <w:rPr>
            <w:rFonts w:ascii="仿宋" w:eastAsia="仿宋" w:hAnsi="仿宋" w:cs="仿宋" w:hint="eastAsia"/>
            <w:lang w:eastAsia="zh-CN"/>
          </w:rPr>
          <w:t>二、公路客运量项目建设单位说明</w:t>
        </w:r>
        <w:r>
          <w:tab/>
        </w:r>
        <w:r>
          <w:fldChar w:fldCharType="begin"/>
        </w:r>
        <w:r>
          <w:instrText xml:space="preserve"> PAGEREF _Toc4453 \h </w:instrText>
        </w:r>
        <w:r>
          <w:fldChar w:fldCharType="separate"/>
        </w:r>
        <w:r>
          <w:t>6</w:t>
        </w:r>
        <w:r>
          <w:fldChar w:fldCharType="end"/>
        </w:r>
      </w:hyperlink>
    </w:p>
    <w:p>
      <w:pPr>
        <w:pStyle w:val="TOC2"/>
        <w:tabs>
          <w:tab w:val="right" w:leader="dot" w:pos="8306"/>
        </w:tabs>
      </w:pPr>
      <w:hyperlink w:anchor="_Toc16454" w:history="1">
        <w:r>
          <w:rPr>
            <w:rFonts w:ascii="仿宋" w:eastAsia="仿宋" w:hAnsi="仿宋" w:cs="仿宋" w:hint="eastAsia"/>
            <w:lang w:eastAsia="zh-CN"/>
          </w:rPr>
          <w:t>(一)、公路客运量项目承办单位基本情况</w:t>
        </w:r>
        <w:r>
          <w:tab/>
        </w:r>
        <w:r>
          <w:fldChar w:fldCharType="begin"/>
        </w:r>
        <w:r>
          <w:instrText xml:space="preserve"> PAGEREF _Toc16454 \h </w:instrText>
        </w:r>
        <w:r>
          <w:fldChar w:fldCharType="separate"/>
        </w:r>
        <w:r>
          <w:t>6</w:t>
        </w:r>
        <w:r>
          <w:fldChar w:fldCharType="end"/>
        </w:r>
      </w:hyperlink>
    </w:p>
    <w:p>
      <w:pPr>
        <w:pStyle w:val="TOC2"/>
        <w:tabs>
          <w:tab w:val="right" w:leader="dot" w:pos="8306"/>
        </w:tabs>
      </w:pPr>
      <w:hyperlink w:anchor="_Toc22603" w:history="1">
        <w:r>
          <w:rPr>
            <w:rFonts w:ascii="仿宋" w:eastAsia="仿宋" w:hAnsi="仿宋" w:cs="仿宋" w:hint="eastAsia"/>
            <w:lang w:eastAsia="zh-CN"/>
          </w:rPr>
          <w:t>(二)、公司经济效益分析</w:t>
        </w:r>
        <w:r>
          <w:tab/>
        </w:r>
        <w:r>
          <w:fldChar w:fldCharType="begin"/>
        </w:r>
        <w:r>
          <w:instrText xml:space="preserve"> PAGEREF _Toc22603 \h </w:instrText>
        </w:r>
        <w:r>
          <w:fldChar w:fldCharType="separate"/>
        </w:r>
        <w:r>
          <w:t>7</w:t>
        </w:r>
        <w:r>
          <w:fldChar w:fldCharType="end"/>
        </w:r>
      </w:hyperlink>
    </w:p>
    <w:p>
      <w:pPr>
        <w:pStyle w:val="TOC1"/>
        <w:tabs>
          <w:tab w:val="right" w:leader="dot" w:pos="8306"/>
        </w:tabs>
      </w:pPr>
      <w:hyperlink w:anchor="_Toc28338" w:history="1">
        <w:r>
          <w:rPr>
            <w:rFonts w:ascii="仿宋" w:eastAsia="仿宋" w:hAnsi="仿宋" w:cs="仿宋" w:hint="eastAsia"/>
            <w:lang w:eastAsia="zh-CN"/>
          </w:rPr>
          <w:t>三、公路客运量项目危机管理</w:t>
        </w:r>
        <w:r>
          <w:tab/>
        </w:r>
        <w:r>
          <w:fldChar w:fldCharType="begin"/>
        </w:r>
        <w:r>
          <w:instrText xml:space="preserve"> PAGEREF _Toc28338 \h </w:instrText>
        </w:r>
        <w:r>
          <w:fldChar w:fldCharType="separate"/>
        </w:r>
        <w:r>
          <w:t>8</w:t>
        </w:r>
        <w:r>
          <w:fldChar w:fldCharType="end"/>
        </w:r>
      </w:hyperlink>
    </w:p>
    <w:p>
      <w:pPr>
        <w:pStyle w:val="TOC2"/>
        <w:tabs>
          <w:tab w:val="right" w:leader="dot" w:pos="8306"/>
        </w:tabs>
      </w:pPr>
      <w:hyperlink w:anchor="_Toc27337" w:history="1">
        <w:r>
          <w:rPr>
            <w:rFonts w:ascii="仿宋" w:eastAsia="仿宋" w:hAnsi="仿宋" w:cs="仿宋" w:hint="eastAsia"/>
            <w:lang w:eastAsia="zh-CN"/>
          </w:rPr>
          <w:t>(一)、危机预警与识别</w:t>
        </w:r>
        <w:r>
          <w:tab/>
        </w:r>
        <w:r>
          <w:fldChar w:fldCharType="begin"/>
        </w:r>
        <w:r>
          <w:instrText xml:space="preserve"> PAGEREF _Toc27337 \h </w:instrText>
        </w:r>
        <w:r>
          <w:fldChar w:fldCharType="separate"/>
        </w:r>
        <w:r>
          <w:t>8</w:t>
        </w:r>
        <w:r>
          <w:fldChar w:fldCharType="end"/>
        </w:r>
      </w:hyperlink>
    </w:p>
    <w:p>
      <w:pPr>
        <w:pStyle w:val="TOC2"/>
        <w:tabs>
          <w:tab w:val="right" w:leader="dot" w:pos="8306"/>
        </w:tabs>
      </w:pPr>
      <w:hyperlink w:anchor="_Toc26768" w:history="1">
        <w:r>
          <w:rPr>
            <w:rFonts w:ascii="仿宋" w:eastAsia="仿宋" w:hAnsi="仿宋" w:cs="仿宋" w:hint="eastAsia"/>
            <w:lang w:eastAsia="zh-CN"/>
          </w:rPr>
          <w:t>(二)、危机应对与恢复</w:t>
        </w:r>
        <w:r>
          <w:tab/>
        </w:r>
        <w:r>
          <w:fldChar w:fldCharType="begin"/>
        </w:r>
        <w:r>
          <w:instrText xml:space="preserve"> PAGEREF _Toc26768 \h </w:instrText>
        </w:r>
        <w:r>
          <w:fldChar w:fldCharType="separate"/>
        </w:r>
        <w:r>
          <w:t>9</w:t>
        </w:r>
        <w:r>
          <w:fldChar w:fldCharType="end"/>
        </w:r>
      </w:hyperlink>
    </w:p>
    <w:p>
      <w:pPr>
        <w:pStyle w:val="TOC1"/>
        <w:tabs>
          <w:tab w:val="right" w:leader="dot" w:pos="8306"/>
        </w:tabs>
      </w:pPr>
      <w:hyperlink w:anchor="_Toc18752" w:history="1">
        <w:r>
          <w:rPr>
            <w:rFonts w:ascii="仿宋" w:eastAsia="仿宋" w:hAnsi="仿宋" w:cs="仿宋" w:hint="eastAsia"/>
            <w:lang w:eastAsia="zh-CN"/>
          </w:rPr>
          <w:t>四、产品规划分析</w:t>
        </w:r>
        <w:r>
          <w:tab/>
        </w:r>
        <w:r>
          <w:fldChar w:fldCharType="begin"/>
        </w:r>
        <w:r>
          <w:instrText xml:space="preserve"> PAGEREF _Toc18752 \h </w:instrText>
        </w:r>
        <w:r>
          <w:fldChar w:fldCharType="separate"/>
        </w:r>
        <w:r>
          <w:t>10</w:t>
        </w:r>
        <w:r>
          <w:fldChar w:fldCharType="end"/>
        </w:r>
      </w:hyperlink>
    </w:p>
    <w:p>
      <w:pPr>
        <w:pStyle w:val="TOC2"/>
        <w:tabs>
          <w:tab w:val="right" w:leader="dot" w:pos="8306"/>
        </w:tabs>
      </w:pPr>
      <w:hyperlink w:anchor="_Toc18578" w:history="1">
        <w:r>
          <w:rPr>
            <w:rFonts w:ascii="仿宋" w:eastAsia="仿宋" w:hAnsi="仿宋" w:cs="仿宋" w:hint="eastAsia"/>
            <w:lang w:eastAsia="zh-CN"/>
          </w:rPr>
          <w:t>(一)、产品规划</w:t>
        </w:r>
        <w:r>
          <w:tab/>
        </w:r>
        <w:r>
          <w:fldChar w:fldCharType="begin"/>
        </w:r>
        <w:r>
          <w:instrText xml:space="preserve"> PAGEREF _Toc18578 \h </w:instrText>
        </w:r>
        <w:r>
          <w:fldChar w:fldCharType="separate"/>
        </w:r>
        <w:r>
          <w:t>10</w:t>
        </w:r>
        <w:r>
          <w:fldChar w:fldCharType="end"/>
        </w:r>
      </w:hyperlink>
    </w:p>
    <w:p>
      <w:pPr>
        <w:pStyle w:val="TOC2"/>
        <w:tabs>
          <w:tab w:val="right" w:leader="dot" w:pos="8306"/>
        </w:tabs>
      </w:pPr>
      <w:hyperlink w:anchor="_Toc6187" w:history="1">
        <w:r>
          <w:rPr>
            <w:rFonts w:ascii="仿宋" w:eastAsia="仿宋" w:hAnsi="仿宋" w:cs="仿宋" w:hint="eastAsia"/>
            <w:lang w:eastAsia="zh-CN"/>
          </w:rPr>
          <w:t>(二)、建设规模</w:t>
        </w:r>
        <w:r>
          <w:tab/>
        </w:r>
        <w:r>
          <w:fldChar w:fldCharType="begin"/>
        </w:r>
        <w:r>
          <w:instrText xml:space="preserve"> PAGEREF _Toc6187 \h </w:instrText>
        </w:r>
        <w:r>
          <w:fldChar w:fldCharType="separate"/>
        </w:r>
        <w:r>
          <w:t>11</w:t>
        </w:r>
        <w:r>
          <w:fldChar w:fldCharType="end"/>
        </w:r>
      </w:hyperlink>
    </w:p>
    <w:p>
      <w:pPr>
        <w:pStyle w:val="TOC1"/>
        <w:tabs>
          <w:tab w:val="right" w:leader="dot" w:pos="8306"/>
        </w:tabs>
      </w:pPr>
      <w:hyperlink w:anchor="_Toc27558" w:history="1">
        <w:r>
          <w:rPr>
            <w:rFonts w:ascii="仿宋" w:eastAsia="仿宋" w:hAnsi="仿宋" w:cs="仿宋" w:hint="eastAsia"/>
            <w:lang w:eastAsia="zh-CN"/>
          </w:rPr>
          <w:t>五、市场分析、调研</w:t>
        </w:r>
        <w:r>
          <w:tab/>
        </w:r>
        <w:r>
          <w:fldChar w:fldCharType="begin"/>
        </w:r>
        <w:r>
          <w:instrText xml:space="preserve"> PAGEREF _Toc27558 \h </w:instrText>
        </w:r>
        <w:r>
          <w:fldChar w:fldCharType="separate"/>
        </w:r>
        <w:r>
          <w:t>12</w:t>
        </w:r>
        <w:r>
          <w:fldChar w:fldCharType="end"/>
        </w:r>
      </w:hyperlink>
    </w:p>
    <w:p>
      <w:pPr>
        <w:pStyle w:val="TOC2"/>
        <w:tabs>
          <w:tab w:val="right" w:leader="dot" w:pos="8306"/>
        </w:tabs>
      </w:pPr>
      <w:hyperlink w:anchor="_Toc27026" w:history="1">
        <w:r>
          <w:rPr>
            <w:rFonts w:ascii="仿宋" w:eastAsia="仿宋" w:hAnsi="仿宋" w:cs="仿宋" w:hint="eastAsia"/>
            <w:lang w:eastAsia="zh-CN"/>
          </w:rPr>
          <w:t>(一)、公路客运量行业分析</w:t>
        </w:r>
        <w:r>
          <w:tab/>
        </w:r>
        <w:r>
          <w:fldChar w:fldCharType="begin"/>
        </w:r>
        <w:r>
          <w:instrText xml:space="preserve"> PAGEREF _Toc27026 \h </w:instrText>
        </w:r>
        <w:r>
          <w:fldChar w:fldCharType="separate"/>
        </w:r>
        <w:r>
          <w:t>12</w:t>
        </w:r>
        <w:r>
          <w:fldChar w:fldCharType="end"/>
        </w:r>
      </w:hyperlink>
    </w:p>
    <w:p>
      <w:pPr>
        <w:pStyle w:val="TOC2"/>
        <w:tabs>
          <w:tab w:val="right" w:leader="dot" w:pos="8306"/>
        </w:tabs>
      </w:pPr>
      <w:hyperlink w:anchor="_Toc2341" w:history="1">
        <w:r>
          <w:rPr>
            <w:rFonts w:ascii="仿宋" w:eastAsia="仿宋" w:hAnsi="仿宋" w:cs="仿宋" w:hint="eastAsia"/>
            <w:lang w:eastAsia="zh-CN"/>
          </w:rPr>
          <w:t>(二)、公路客运量市场分析预测</w:t>
        </w:r>
        <w:r>
          <w:tab/>
        </w:r>
        <w:r>
          <w:fldChar w:fldCharType="begin"/>
        </w:r>
        <w:r>
          <w:instrText xml:space="preserve"> PAGEREF _Toc2341 \h </w:instrText>
        </w:r>
        <w:r>
          <w:fldChar w:fldCharType="separate"/>
        </w:r>
        <w:r>
          <w:t>13</w:t>
        </w:r>
        <w:r>
          <w:fldChar w:fldCharType="end"/>
        </w:r>
      </w:hyperlink>
    </w:p>
    <w:p>
      <w:pPr>
        <w:pStyle w:val="TOC1"/>
        <w:tabs>
          <w:tab w:val="right" w:leader="dot" w:pos="8306"/>
        </w:tabs>
      </w:pPr>
      <w:hyperlink w:anchor="_Toc5912" w:history="1">
        <w:r>
          <w:rPr>
            <w:rFonts w:ascii="仿宋" w:eastAsia="仿宋" w:hAnsi="仿宋" w:cs="仿宋" w:hint="eastAsia"/>
            <w:lang w:eastAsia="zh-CN"/>
          </w:rPr>
          <w:t>六、公路客运量项目土建工程</w:t>
        </w:r>
        <w:r>
          <w:tab/>
        </w:r>
        <w:r>
          <w:fldChar w:fldCharType="begin"/>
        </w:r>
        <w:r>
          <w:instrText xml:space="preserve"> PAGEREF _Toc5912 \h </w:instrText>
        </w:r>
        <w:r>
          <w:fldChar w:fldCharType="separate"/>
        </w:r>
        <w:r>
          <w:t>14</w:t>
        </w:r>
        <w:r>
          <w:fldChar w:fldCharType="end"/>
        </w:r>
      </w:hyperlink>
    </w:p>
    <w:p>
      <w:pPr>
        <w:pStyle w:val="TOC2"/>
        <w:tabs>
          <w:tab w:val="right" w:leader="dot" w:pos="8306"/>
        </w:tabs>
      </w:pPr>
      <w:hyperlink w:anchor="_Toc15658" w:history="1">
        <w:r>
          <w:rPr>
            <w:rFonts w:ascii="仿宋" w:eastAsia="仿宋" w:hAnsi="仿宋" w:cs="仿宋" w:hint="eastAsia"/>
            <w:lang w:eastAsia="zh-CN"/>
          </w:rPr>
          <w:t>(一)、建筑工程设计原则</w:t>
        </w:r>
        <w:r>
          <w:tab/>
        </w:r>
        <w:r>
          <w:fldChar w:fldCharType="begin"/>
        </w:r>
        <w:r>
          <w:instrText xml:space="preserve"> PAGEREF _Toc15658 \h </w:instrText>
        </w:r>
        <w:r>
          <w:fldChar w:fldCharType="separate"/>
        </w:r>
        <w:r>
          <w:t>14</w:t>
        </w:r>
        <w:r>
          <w:fldChar w:fldCharType="end"/>
        </w:r>
      </w:hyperlink>
    </w:p>
    <w:p>
      <w:pPr>
        <w:pStyle w:val="TOC2"/>
        <w:tabs>
          <w:tab w:val="right" w:leader="dot" w:pos="8306"/>
        </w:tabs>
      </w:pPr>
      <w:hyperlink w:anchor="_Toc22886" w:history="1">
        <w:r>
          <w:rPr>
            <w:rFonts w:ascii="仿宋" w:eastAsia="仿宋" w:hAnsi="仿宋" w:cs="仿宋" w:hint="eastAsia"/>
            <w:lang w:eastAsia="zh-CN"/>
          </w:rPr>
          <w:t>(二)、土建工程设计年限及安全等级</w:t>
        </w:r>
        <w:r>
          <w:tab/>
        </w:r>
        <w:r>
          <w:fldChar w:fldCharType="begin"/>
        </w:r>
        <w:r>
          <w:instrText xml:space="preserve"> PAGEREF _Toc22886 \h </w:instrText>
        </w:r>
        <w:r>
          <w:fldChar w:fldCharType="separate"/>
        </w:r>
        <w:r>
          <w:t>15</w:t>
        </w:r>
        <w:r>
          <w:fldChar w:fldCharType="end"/>
        </w:r>
      </w:hyperlink>
    </w:p>
    <w:p>
      <w:pPr>
        <w:pStyle w:val="TOC2"/>
        <w:tabs>
          <w:tab w:val="right" w:leader="dot" w:pos="8306"/>
        </w:tabs>
      </w:pPr>
      <w:hyperlink w:anchor="_Toc7883" w:history="1">
        <w:r>
          <w:rPr>
            <w:rFonts w:ascii="仿宋" w:eastAsia="仿宋" w:hAnsi="仿宋" w:cs="仿宋" w:hint="eastAsia"/>
            <w:lang w:eastAsia="zh-CN"/>
          </w:rPr>
          <w:t>(三)、建筑工程设计总体要求</w:t>
        </w:r>
        <w:r>
          <w:tab/>
        </w:r>
        <w:r>
          <w:fldChar w:fldCharType="begin"/>
        </w:r>
        <w:r>
          <w:instrText xml:space="preserve"> PAGEREF _Toc7883 \h </w:instrText>
        </w:r>
        <w:r>
          <w:fldChar w:fldCharType="separate"/>
        </w:r>
        <w:r>
          <w:t>16</w:t>
        </w:r>
        <w:r>
          <w:fldChar w:fldCharType="end"/>
        </w:r>
      </w:hyperlink>
    </w:p>
    <w:p>
      <w:pPr>
        <w:pStyle w:val="TOC2"/>
        <w:tabs>
          <w:tab w:val="right" w:leader="dot" w:pos="8306"/>
        </w:tabs>
      </w:pPr>
      <w:hyperlink w:anchor="_Toc28673" w:history="1">
        <w:r>
          <w:rPr>
            <w:rFonts w:ascii="仿宋" w:eastAsia="仿宋" w:hAnsi="仿宋" w:cs="仿宋" w:hint="eastAsia"/>
            <w:lang w:eastAsia="zh-CN"/>
          </w:rPr>
          <w:t>(四)、土建工程建设指标</w:t>
        </w:r>
        <w:r>
          <w:tab/>
        </w:r>
        <w:r>
          <w:fldChar w:fldCharType="begin"/>
        </w:r>
        <w:r>
          <w:instrText xml:space="preserve"> PAGEREF _Toc28673 \h </w:instrText>
        </w:r>
        <w:r>
          <w:fldChar w:fldCharType="separate"/>
        </w:r>
        <w:r>
          <w:t>17</w:t>
        </w:r>
        <w:r>
          <w:fldChar w:fldCharType="end"/>
        </w:r>
      </w:hyperlink>
    </w:p>
    <w:p>
      <w:pPr>
        <w:pStyle w:val="TOC1"/>
        <w:tabs>
          <w:tab w:val="right" w:leader="dot" w:pos="8306"/>
        </w:tabs>
      </w:pPr>
      <w:hyperlink w:anchor="_Toc2329" w:history="1">
        <w:r>
          <w:rPr>
            <w:rFonts w:ascii="仿宋" w:eastAsia="仿宋" w:hAnsi="仿宋" w:cs="仿宋" w:hint="eastAsia"/>
            <w:lang w:eastAsia="zh-CN"/>
          </w:rPr>
          <w:t>七、公路客运量项目经营效益</w:t>
        </w:r>
        <w:r>
          <w:tab/>
        </w:r>
        <w:r>
          <w:fldChar w:fldCharType="begin"/>
        </w:r>
        <w:r>
          <w:instrText xml:space="preserve"> PAGEREF _Toc2329 \h </w:instrText>
        </w:r>
        <w:r>
          <w:fldChar w:fldCharType="separate"/>
        </w:r>
        <w:r>
          <w:t>17</w:t>
        </w:r>
        <w:r>
          <w:fldChar w:fldCharType="end"/>
        </w:r>
      </w:hyperlink>
    </w:p>
    <w:p>
      <w:pPr>
        <w:pStyle w:val="TOC2"/>
        <w:tabs>
          <w:tab w:val="right" w:leader="dot" w:pos="8306"/>
        </w:tabs>
      </w:pPr>
      <w:hyperlink w:anchor="_Toc1237" w:history="1">
        <w:r>
          <w:rPr>
            <w:rFonts w:ascii="仿宋" w:eastAsia="仿宋" w:hAnsi="仿宋" w:cs="仿宋" w:hint="eastAsia"/>
            <w:lang w:eastAsia="zh-CN"/>
          </w:rPr>
          <w:t>(一)、经济评价财务测算</w:t>
        </w:r>
        <w:r>
          <w:tab/>
        </w:r>
        <w:r>
          <w:fldChar w:fldCharType="begin"/>
        </w:r>
        <w:r>
          <w:instrText xml:space="preserve"> PAGEREF _Toc1237 \h </w:instrText>
        </w:r>
        <w:r>
          <w:fldChar w:fldCharType="separate"/>
        </w:r>
        <w:r>
          <w:t>17</w:t>
        </w:r>
        <w:r>
          <w:fldChar w:fldCharType="end"/>
        </w:r>
      </w:hyperlink>
    </w:p>
    <w:p>
      <w:pPr>
        <w:pStyle w:val="TOC2"/>
        <w:tabs>
          <w:tab w:val="right" w:leader="dot" w:pos="8306"/>
        </w:tabs>
      </w:pPr>
      <w:hyperlink w:anchor="_Toc13575" w:history="1">
        <w:r>
          <w:rPr>
            <w:rFonts w:ascii="仿宋" w:eastAsia="仿宋" w:hAnsi="仿宋" w:cs="仿宋" w:hint="eastAsia"/>
            <w:lang w:eastAsia="zh-CN"/>
          </w:rPr>
          <w:t>(二)、公路客运量项目盈利能力分析</w:t>
        </w:r>
        <w:r>
          <w:tab/>
        </w:r>
        <w:r>
          <w:fldChar w:fldCharType="begin"/>
        </w:r>
        <w:r>
          <w:instrText xml:space="preserve"> PAGEREF _Toc13575 \h </w:instrText>
        </w:r>
        <w:r>
          <w:fldChar w:fldCharType="separate"/>
        </w:r>
        <w:r>
          <w:t>18</w:t>
        </w:r>
        <w:r>
          <w:fldChar w:fldCharType="end"/>
        </w:r>
      </w:hyperlink>
    </w:p>
    <w:p>
      <w:pPr>
        <w:pStyle w:val="TOC1"/>
        <w:tabs>
          <w:tab w:val="right" w:leader="dot" w:pos="8306"/>
        </w:tabs>
      </w:pPr>
      <w:hyperlink w:anchor="_Toc4335" w:history="1">
        <w:r>
          <w:rPr>
            <w:rFonts w:ascii="仿宋" w:eastAsia="仿宋" w:hAnsi="仿宋" w:cs="仿宋" w:hint="eastAsia"/>
            <w:lang w:eastAsia="zh-CN"/>
          </w:rPr>
          <w:t>八、公路客运量项目投资规划</w:t>
        </w:r>
        <w:r>
          <w:tab/>
        </w:r>
        <w:r>
          <w:fldChar w:fldCharType="begin"/>
        </w:r>
        <w:r>
          <w:instrText xml:space="preserve"> PAGEREF _Toc4335 \h </w:instrText>
        </w:r>
        <w:r>
          <w:fldChar w:fldCharType="separate"/>
        </w:r>
        <w:r>
          <w:t>19</w:t>
        </w:r>
        <w:r>
          <w:fldChar w:fldCharType="end"/>
        </w:r>
      </w:hyperlink>
    </w:p>
    <w:p>
      <w:pPr>
        <w:pStyle w:val="TOC2"/>
        <w:tabs>
          <w:tab w:val="right" w:leader="dot" w:pos="8306"/>
        </w:tabs>
      </w:pPr>
      <w:hyperlink w:anchor="_Toc29613" w:history="1">
        <w:r>
          <w:rPr>
            <w:rFonts w:ascii="仿宋" w:eastAsia="仿宋" w:hAnsi="仿宋" w:cs="仿宋" w:hint="eastAsia"/>
            <w:lang w:eastAsia="zh-CN"/>
          </w:rPr>
          <w:t>(一)、公路客运量项目总投资估算</w:t>
        </w:r>
        <w:r>
          <w:tab/>
        </w:r>
        <w:r>
          <w:fldChar w:fldCharType="begin"/>
        </w:r>
        <w:r>
          <w:instrText xml:space="preserve"> PAGEREF _Toc29613 \h </w:instrText>
        </w:r>
        <w:r>
          <w:fldChar w:fldCharType="separate"/>
        </w:r>
        <w:r>
          <w:t>19</w:t>
        </w:r>
        <w:r>
          <w:fldChar w:fldCharType="end"/>
        </w:r>
      </w:hyperlink>
    </w:p>
    <w:p>
      <w:pPr>
        <w:pStyle w:val="TOC2"/>
        <w:tabs>
          <w:tab w:val="right" w:leader="dot" w:pos="8306"/>
        </w:tabs>
      </w:pPr>
      <w:hyperlink w:anchor="_Toc29762" w:history="1">
        <w:r>
          <w:rPr>
            <w:rFonts w:ascii="仿宋" w:eastAsia="仿宋" w:hAnsi="仿宋" w:cs="仿宋" w:hint="eastAsia"/>
            <w:lang w:eastAsia="zh-CN"/>
          </w:rPr>
          <w:t>(二)、资金筹措</w:t>
        </w:r>
        <w:r>
          <w:tab/>
        </w:r>
        <w:r>
          <w:fldChar w:fldCharType="begin"/>
        </w:r>
        <w:r>
          <w:instrText xml:space="preserve"> PAGEREF _Toc29762 \h </w:instrText>
        </w:r>
        <w:r>
          <w:fldChar w:fldCharType="separate"/>
        </w:r>
        <w:r>
          <w:t>20</w:t>
        </w:r>
        <w:r>
          <w:fldChar w:fldCharType="end"/>
        </w:r>
      </w:hyperlink>
    </w:p>
    <w:p>
      <w:pPr>
        <w:pStyle w:val="TOC1"/>
        <w:tabs>
          <w:tab w:val="right" w:leader="dot" w:pos="8306"/>
        </w:tabs>
      </w:pPr>
      <w:hyperlink w:anchor="_Toc4995" w:history="1">
        <w:r>
          <w:rPr>
            <w:rFonts w:ascii="仿宋" w:eastAsia="仿宋" w:hAnsi="仿宋" w:cs="仿宋" w:hint="eastAsia"/>
            <w:lang w:eastAsia="zh-CN"/>
          </w:rPr>
          <w:t>九、公路客运量项目环境影响分析</w:t>
        </w:r>
        <w:r>
          <w:tab/>
        </w:r>
        <w:r>
          <w:fldChar w:fldCharType="begin"/>
        </w:r>
        <w:r>
          <w:instrText xml:space="preserve"> PAGEREF _Toc4995 \h </w:instrText>
        </w:r>
        <w:r>
          <w:fldChar w:fldCharType="separate"/>
        </w:r>
        <w:r>
          <w:t>21</w:t>
        </w:r>
        <w:r>
          <w:fldChar w:fldCharType="end"/>
        </w:r>
      </w:hyperlink>
    </w:p>
    <w:p>
      <w:pPr>
        <w:pStyle w:val="TOC2"/>
        <w:tabs>
          <w:tab w:val="right" w:leader="dot" w:pos="8306"/>
        </w:tabs>
      </w:pPr>
      <w:hyperlink w:anchor="_Toc16498" w:history="1">
        <w:r>
          <w:rPr>
            <w:rFonts w:ascii="仿宋" w:eastAsia="仿宋" w:hAnsi="仿宋" w:cs="仿宋" w:hint="eastAsia"/>
            <w:lang w:eastAsia="zh-CN"/>
          </w:rPr>
          <w:t>(一)、建设区域环境质量现状</w:t>
        </w:r>
        <w:r>
          <w:tab/>
        </w:r>
        <w:r>
          <w:fldChar w:fldCharType="begin"/>
        </w:r>
        <w:r>
          <w:instrText xml:space="preserve"> PAGEREF _Toc16498 \h </w:instrText>
        </w:r>
        <w:r>
          <w:fldChar w:fldCharType="separate"/>
        </w:r>
        <w:r>
          <w:t>21</w:t>
        </w:r>
        <w:r>
          <w:fldChar w:fldCharType="end"/>
        </w:r>
      </w:hyperlink>
    </w:p>
    <w:p>
      <w:pPr>
        <w:pStyle w:val="TOC2"/>
        <w:tabs>
          <w:tab w:val="right" w:leader="dot" w:pos="8306"/>
        </w:tabs>
      </w:pPr>
      <w:hyperlink w:anchor="_Toc4226" w:history="1">
        <w:r>
          <w:rPr>
            <w:rFonts w:ascii="仿宋" w:eastAsia="仿宋" w:hAnsi="仿宋" w:cs="仿宋" w:hint="eastAsia"/>
            <w:lang w:eastAsia="zh-CN"/>
          </w:rPr>
          <w:t>(二)、建设期环境保护</w:t>
        </w:r>
        <w:r>
          <w:tab/>
        </w:r>
        <w:r>
          <w:fldChar w:fldCharType="begin"/>
        </w:r>
        <w:r>
          <w:instrText xml:space="preserve"> PAGEREF _Toc4226 \h </w:instrText>
        </w:r>
        <w:r>
          <w:fldChar w:fldCharType="separate"/>
        </w:r>
        <w:r>
          <w:t>22</w:t>
        </w:r>
        <w:r>
          <w:fldChar w:fldCharType="end"/>
        </w:r>
      </w:hyperlink>
    </w:p>
    <w:p>
      <w:pPr>
        <w:pStyle w:val="TOC2"/>
        <w:tabs>
          <w:tab w:val="right" w:leader="dot" w:pos="8306"/>
        </w:tabs>
      </w:pPr>
      <w:hyperlink w:anchor="_Toc30443" w:history="1">
        <w:r>
          <w:rPr>
            <w:rFonts w:ascii="仿宋" w:eastAsia="仿宋" w:hAnsi="仿宋" w:cs="仿宋" w:hint="eastAsia"/>
            <w:lang w:eastAsia="zh-CN"/>
          </w:rPr>
          <w:t>(三)、运营期环境保护</w:t>
        </w:r>
        <w:r>
          <w:tab/>
        </w:r>
        <w:r>
          <w:fldChar w:fldCharType="begin"/>
        </w:r>
        <w:r>
          <w:instrText xml:space="preserve"> PAGEREF _Toc30443 \h </w:instrText>
        </w:r>
        <w:r>
          <w:fldChar w:fldCharType="separate"/>
        </w:r>
        <w:r>
          <w:t>24</w:t>
        </w:r>
        <w:r>
          <w:fldChar w:fldCharType="end"/>
        </w:r>
      </w:hyperlink>
    </w:p>
    <w:p>
      <w:pPr>
        <w:pStyle w:val="TOC2"/>
        <w:tabs>
          <w:tab w:val="right" w:leader="dot" w:pos="8306"/>
        </w:tabs>
      </w:pPr>
      <w:hyperlink w:anchor="_Toc28244" w:history="1">
        <w:r>
          <w:rPr>
            <w:rFonts w:ascii="仿宋" w:eastAsia="仿宋" w:hAnsi="仿宋" w:cs="仿宋" w:hint="eastAsia"/>
            <w:lang w:eastAsia="zh-CN"/>
          </w:rPr>
          <w:t>(四)、公路客运量项目建设对区域经济的影响</w:t>
        </w:r>
        <w:r>
          <w:tab/>
        </w:r>
        <w:r>
          <w:fldChar w:fldCharType="begin"/>
        </w:r>
        <w:r>
          <w:instrText xml:space="preserve"> PAGEREF _Toc28244 \h </w:instrText>
        </w:r>
        <w:r>
          <w:fldChar w:fldCharType="separate"/>
        </w:r>
        <w:r>
          <w:t>25</w:t>
        </w:r>
        <w:r>
          <w:fldChar w:fldCharType="end"/>
        </w:r>
      </w:hyperlink>
    </w:p>
    <w:p>
      <w:pPr>
        <w:pStyle w:val="TOC2"/>
        <w:tabs>
          <w:tab w:val="right" w:leader="dot" w:pos="8306"/>
        </w:tabs>
      </w:pPr>
      <w:hyperlink w:anchor="_Toc15578" w:history="1">
        <w:r>
          <w:rPr>
            <w:rFonts w:ascii="仿宋" w:eastAsia="仿宋" w:hAnsi="仿宋" w:cs="仿宋" w:hint="eastAsia"/>
            <w:lang w:eastAsia="zh-CN"/>
          </w:rPr>
          <w:t>(五)、废弃物处理</w:t>
        </w:r>
        <w:r>
          <w:tab/>
        </w:r>
        <w:r>
          <w:fldChar w:fldCharType="begin"/>
        </w:r>
        <w:r>
          <w:instrText xml:space="preserve"> PAGEREF _Toc15578 \h </w:instrText>
        </w:r>
        <w:r>
          <w:fldChar w:fldCharType="separate"/>
        </w:r>
        <w:r>
          <w:t>27</w:t>
        </w:r>
        <w:r>
          <w:fldChar w:fldCharType="end"/>
        </w:r>
      </w:hyperlink>
    </w:p>
    <w:p>
      <w:pPr>
        <w:pStyle w:val="TOC2"/>
        <w:tabs>
          <w:tab w:val="right" w:leader="dot" w:pos="8306"/>
        </w:tabs>
      </w:pPr>
      <w:hyperlink w:anchor="_Toc21751" w:history="1">
        <w:r>
          <w:rPr>
            <w:rFonts w:ascii="仿宋" w:eastAsia="仿宋" w:hAnsi="仿宋" w:cs="仿宋" w:hint="eastAsia"/>
            <w:lang w:eastAsia="zh-CN"/>
          </w:rPr>
          <w:t>(六)、特殊环境影响分析</w:t>
        </w:r>
        <w:r>
          <w:tab/>
        </w:r>
        <w:r>
          <w:fldChar w:fldCharType="begin"/>
        </w:r>
        <w:r>
          <w:instrText xml:space="preserve"> PAGEREF _Toc21751 \h </w:instrText>
        </w:r>
        <w:r>
          <w:fldChar w:fldCharType="separate"/>
        </w:r>
        <w:r>
          <w:t>28</w:t>
        </w:r>
        <w:r>
          <w:fldChar w:fldCharType="end"/>
        </w:r>
      </w:hyperlink>
    </w:p>
    <w:p>
      <w:pPr>
        <w:pStyle w:val="TOC2"/>
        <w:tabs>
          <w:tab w:val="right" w:leader="dot" w:pos="8306"/>
        </w:tabs>
      </w:pPr>
      <w:hyperlink w:anchor="_Toc23487" w:history="1">
        <w:r>
          <w:rPr>
            <w:rFonts w:ascii="仿宋" w:eastAsia="仿宋" w:hAnsi="仿宋" w:cs="仿宋" w:hint="eastAsia"/>
            <w:lang w:eastAsia="zh-CN"/>
          </w:rPr>
          <w:t>(七)、清洁生产</w:t>
        </w:r>
        <w:r>
          <w:tab/>
        </w:r>
        <w:r>
          <w:fldChar w:fldCharType="begin"/>
        </w:r>
        <w:r>
          <w:instrText xml:space="preserve"> PAGEREF _Toc23487 \h </w:instrText>
        </w:r>
        <w:r>
          <w:fldChar w:fldCharType="separate"/>
        </w:r>
        <w:r>
          <w:t>29</w:t>
        </w:r>
        <w:r>
          <w:fldChar w:fldCharType="end"/>
        </w:r>
      </w:hyperlink>
    </w:p>
    <w:p>
      <w:pPr>
        <w:pStyle w:val="TOC2"/>
        <w:tabs>
          <w:tab w:val="right" w:leader="dot" w:pos="8306"/>
        </w:tabs>
      </w:pPr>
      <w:hyperlink w:anchor="_Toc2942" w:history="1">
        <w:r>
          <w:rPr>
            <w:rFonts w:ascii="仿宋" w:eastAsia="仿宋" w:hAnsi="仿宋" w:cs="仿宋" w:hint="eastAsia"/>
            <w:lang w:eastAsia="zh-CN"/>
          </w:rPr>
          <w:t>(八)、环境保护综合评价</w:t>
        </w:r>
        <w:r>
          <w:tab/>
        </w:r>
        <w:r>
          <w:fldChar w:fldCharType="begin"/>
        </w:r>
        <w:r>
          <w:instrText xml:space="preserve"> PAGEREF _Toc2942 \h </w:instrText>
        </w:r>
        <w:r>
          <w:fldChar w:fldCharType="separate"/>
        </w:r>
        <w:r>
          <w:t>30</w:t>
        </w:r>
        <w:r>
          <w:fldChar w:fldCharType="end"/>
        </w:r>
      </w:hyperlink>
    </w:p>
    <w:p>
      <w:pPr>
        <w:pStyle w:val="TOC1"/>
        <w:tabs>
          <w:tab w:val="right" w:leader="dot" w:pos="8306"/>
        </w:tabs>
      </w:pPr>
      <w:hyperlink w:anchor="_Toc23466" w:history="1">
        <w:r>
          <w:rPr>
            <w:rFonts w:ascii="仿宋" w:eastAsia="仿宋" w:hAnsi="仿宋" w:cs="仿宋" w:hint="eastAsia"/>
            <w:lang w:eastAsia="zh-CN"/>
          </w:rPr>
          <w:t>十、公路客运量项目创新与研发</w:t>
        </w:r>
        <w:r>
          <w:tab/>
        </w:r>
        <w:r>
          <w:fldChar w:fldCharType="begin"/>
        </w:r>
        <w:r>
          <w:instrText xml:space="preserve"> PAGEREF _Toc23466 \h </w:instrText>
        </w:r>
        <w:r>
          <w:fldChar w:fldCharType="separate"/>
        </w:r>
        <w:r>
          <w:t>32</w:t>
        </w:r>
        <w:r>
          <w:fldChar w:fldCharType="end"/>
        </w:r>
      </w:hyperlink>
    </w:p>
    <w:p>
      <w:pPr>
        <w:pStyle w:val="TOC2"/>
        <w:tabs>
          <w:tab w:val="right" w:leader="dot" w:pos="8306"/>
        </w:tabs>
      </w:pPr>
      <w:hyperlink w:anchor="_Toc2519" w:history="1">
        <w:r>
          <w:rPr>
            <w:rFonts w:ascii="仿宋" w:eastAsia="仿宋" w:hAnsi="仿宋" w:cs="仿宋" w:hint="eastAsia"/>
            <w:lang w:eastAsia="zh-CN"/>
          </w:rPr>
          <w:t>(一)、创新策略与方向</w:t>
        </w:r>
        <w:r>
          <w:tab/>
        </w:r>
        <w:r>
          <w:fldChar w:fldCharType="begin"/>
        </w:r>
        <w:r>
          <w:instrText xml:space="preserve"> PAGEREF _Toc2519 \h </w:instrText>
        </w:r>
        <w:r>
          <w:fldChar w:fldCharType="separate"/>
        </w:r>
        <w:r>
          <w:t>32</w:t>
        </w:r>
        <w:r>
          <w:fldChar w:fldCharType="end"/>
        </w:r>
      </w:hyperlink>
    </w:p>
    <w:p>
      <w:pPr>
        <w:pStyle w:val="TOC2"/>
        <w:tabs>
          <w:tab w:val="right" w:leader="dot" w:pos="8306"/>
        </w:tabs>
      </w:pPr>
      <w:hyperlink w:anchor="_Toc11376" w:history="1">
        <w:r>
          <w:rPr>
            <w:rFonts w:ascii="仿宋" w:eastAsia="仿宋" w:hAnsi="仿宋" w:cs="仿宋" w:hint="eastAsia"/>
            <w:lang w:eastAsia="zh-CN"/>
          </w:rPr>
          <w:t>(二)、研发规划与投入</w:t>
        </w:r>
        <w:r>
          <w:tab/>
        </w:r>
        <w:r>
          <w:fldChar w:fldCharType="begin"/>
        </w:r>
        <w:r>
          <w:instrText xml:space="preserve"> PAGEREF _Toc11376 \h </w:instrText>
        </w:r>
        <w:r>
          <w:fldChar w:fldCharType="separate"/>
        </w:r>
        <w:r>
          <w:t>33</w:t>
        </w:r>
        <w:r>
          <w:fldChar w:fldCharType="end"/>
        </w:r>
      </w:hyperlink>
    </w:p>
    <w:p>
      <w:pPr>
        <w:pStyle w:val="TOC1"/>
        <w:tabs>
          <w:tab w:val="right" w:leader="dot" w:pos="8306"/>
        </w:tabs>
      </w:pPr>
      <w:hyperlink w:anchor="_Toc25019" w:history="1">
        <w:r>
          <w:rPr>
            <w:rFonts w:ascii="仿宋" w:eastAsia="仿宋" w:hAnsi="仿宋" w:cs="仿宋" w:hint="eastAsia"/>
            <w:lang w:eastAsia="zh-CN"/>
          </w:rPr>
          <w:t>十一、生产安全保护</w:t>
        </w:r>
        <w:r>
          <w:tab/>
        </w:r>
        <w:r>
          <w:fldChar w:fldCharType="begin"/>
        </w:r>
        <w:r>
          <w:instrText xml:space="preserve"> PAGEREF _Toc25019 \h </w:instrText>
        </w:r>
        <w:r>
          <w:fldChar w:fldCharType="separate"/>
        </w:r>
        <w:r>
          <w:t>35</w:t>
        </w:r>
        <w:r>
          <w:fldChar w:fldCharType="end"/>
        </w:r>
      </w:hyperlink>
    </w:p>
    <w:p>
      <w:pPr>
        <w:pStyle w:val="TOC2"/>
        <w:tabs>
          <w:tab w:val="right" w:leader="dot" w:pos="8306"/>
        </w:tabs>
      </w:pPr>
      <w:hyperlink w:anchor="_Toc15690" w:history="1">
        <w:r>
          <w:rPr>
            <w:rFonts w:ascii="仿宋" w:eastAsia="仿宋" w:hAnsi="仿宋" w:cs="仿宋" w:hint="eastAsia"/>
            <w:lang w:eastAsia="zh-CN"/>
          </w:rPr>
          <w:t>(一)、消防安全</w:t>
        </w:r>
        <w:r>
          <w:tab/>
        </w:r>
        <w:r>
          <w:fldChar w:fldCharType="begin"/>
        </w:r>
        <w:r>
          <w:instrText xml:space="preserve"> PAGEREF _Toc15690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 w:history="1">
        <w:r>
          <w:rPr>
            <w:rFonts w:ascii="仿宋" w:eastAsia="仿宋" w:hAnsi="仿宋" w:cs="仿宋" w:hint="eastAsia"/>
            <w:lang w:eastAsia="zh-CN"/>
          </w:rPr>
          <w:t>(二)、防火防爆总图布置措施</w:t>
        </w:r>
        <w:r>
          <w:tab/>
        </w:r>
        <w:r>
          <w:fldChar w:fldCharType="begin"/>
        </w:r>
        <w:r>
          <w:instrText xml:space="preserve"> PAGEREF _Toc57 \h </w:instrText>
        </w:r>
        <w:r>
          <w:fldChar w:fldCharType="separate"/>
        </w:r>
        <w:r>
          <w:t>36</w:t>
        </w:r>
        <w:r>
          <w:fldChar w:fldCharType="end"/>
        </w:r>
      </w:hyperlink>
    </w:p>
    <w:p>
      <w:pPr>
        <w:pStyle w:val="TOC2"/>
        <w:tabs>
          <w:tab w:val="right" w:leader="dot" w:pos="8306"/>
        </w:tabs>
      </w:pPr>
      <w:hyperlink w:anchor="_Toc7880" w:history="1">
        <w:r>
          <w:rPr>
            <w:rFonts w:ascii="仿宋" w:eastAsia="仿宋" w:hAnsi="仿宋" w:cs="仿宋" w:hint="eastAsia"/>
            <w:lang w:eastAsia="zh-CN"/>
          </w:rPr>
          <w:t>(三)、自然灾害防范措施</w:t>
        </w:r>
        <w:r>
          <w:tab/>
        </w:r>
        <w:r>
          <w:fldChar w:fldCharType="begin"/>
        </w:r>
        <w:r>
          <w:instrText xml:space="preserve"> PAGEREF _Toc7880 \h </w:instrText>
        </w:r>
        <w:r>
          <w:fldChar w:fldCharType="separate"/>
        </w:r>
        <w:r>
          <w:t>37</w:t>
        </w:r>
        <w:r>
          <w:fldChar w:fldCharType="end"/>
        </w:r>
      </w:hyperlink>
    </w:p>
    <w:p>
      <w:pPr>
        <w:pStyle w:val="TOC2"/>
        <w:tabs>
          <w:tab w:val="right" w:leader="dot" w:pos="8306"/>
        </w:tabs>
      </w:pPr>
      <w:hyperlink w:anchor="_Toc5240" w:history="1">
        <w:r>
          <w:rPr>
            <w:rFonts w:ascii="仿宋" w:eastAsia="仿宋" w:hAnsi="仿宋" w:cs="仿宋" w:hint="eastAsia"/>
            <w:lang w:eastAsia="zh-CN"/>
          </w:rPr>
          <w:t>(四)、安全色及安全标志使用要求</w:t>
        </w:r>
        <w:r>
          <w:tab/>
        </w:r>
        <w:r>
          <w:fldChar w:fldCharType="begin"/>
        </w:r>
        <w:r>
          <w:instrText xml:space="preserve"> PAGEREF _Toc5240 \h </w:instrText>
        </w:r>
        <w:r>
          <w:fldChar w:fldCharType="separate"/>
        </w:r>
        <w:r>
          <w:t>38</w:t>
        </w:r>
        <w:r>
          <w:fldChar w:fldCharType="end"/>
        </w:r>
      </w:hyperlink>
    </w:p>
    <w:p>
      <w:pPr>
        <w:pStyle w:val="TOC2"/>
        <w:tabs>
          <w:tab w:val="right" w:leader="dot" w:pos="8306"/>
        </w:tabs>
      </w:pPr>
      <w:hyperlink w:anchor="_Toc26876" w:history="1">
        <w:r>
          <w:rPr>
            <w:rFonts w:ascii="仿宋" w:eastAsia="仿宋" w:hAnsi="仿宋" w:cs="仿宋" w:hint="eastAsia"/>
            <w:lang w:eastAsia="zh-CN"/>
          </w:rPr>
          <w:t>(五)、防尘防毒措施</w:t>
        </w:r>
        <w:r>
          <w:tab/>
        </w:r>
        <w:r>
          <w:fldChar w:fldCharType="begin"/>
        </w:r>
        <w:r>
          <w:instrText xml:space="preserve"> PAGEREF _Toc26876 \h </w:instrText>
        </w:r>
        <w:r>
          <w:fldChar w:fldCharType="separate"/>
        </w:r>
        <w:r>
          <w:t>39</w:t>
        </w:r>
        <w:r>
          <w:fldChar w:fldCharType="end"/>
        </w:r>
      </w:hyperlink>
    </w:p>
    <w:p>
      <w:pPr>
        <w:pStyle w:val="TOC2"/>
        <w:tabs>
          <w:tab w:val="right" w:leader="dot" w:pos="8306"/>
        </w:tabs>
      </w:pPr>
      <w:hyperlink w:anchor="_Toc3492" w:history="1">
        <w:r>
          <w:rPr>
            <w:rFonts w:ascii="仿宋" w:eastAsia="仿宋" w:hAnsi="仿宋" w:cs="仿宋" w:hint="eastAsia"/>
            <w:lang w:eastAsia="zh-CN"/>
          </w:rPr>
          <w:t>(六)、防静电、触电防护及防雷措施</w:t>
        </w:r>
        <w:r>
          <w:tab/>
        </w:r>
        <w:r>
          <w:fldChar w:fldCharType="begin"/>
        </w:r>
        <w:r>
          <w:instrText xml:space="preserve"> PAGEREF _Toc3492 \h </w:instrText>
        </w:r>
        <w:r>
          <w:fldChar w:fldCharType="separate"/>
        </w:r>
        <w:r>
          <w:t>40</w:t>
        </w:r>
        <w:r>
          <w:fldChar w:fldCharType="end"/>
        </w:r>
      </w:hyperlink>
    </w:p>
    <w:p>
      <w:pPr>
        <w:pStyle w:val="TOC2"/>
        <w:tabs>
          <w:tab w:val="right" w:leader="dot" w:pos="8306"/>
        </w:tabs>
      </w:pPr>
      <w:hyperlink w:anchor="_Toc12352" w:history="1">
        <w:r>
          <w:rPr>
            <w:rFonts w:ascii="仿宋" w:eastAsia="仿宋" w:hAnsi="仿宋" w:cs="仿宋" w:hint="eastAsia"/>
            <w:lang w:eastAsia="zh-CN"/>
          </w:rPr>
          <w:t>(七)、机械设备安全保障措施</w:t>
        </w:r>
        <w:r>
          <w:tab/>
        </w:r>
        <w:r>
          <w:fldChar w:fldCharType="begin"/>
        </w:r>
        <w:r>
          <w:instrText xml:space="preserve"> PAGEREF _Toc12352 \h </w:instrText>
        </w:r>
        <w:r>
          <w:fldChar w:fldCharType="separate"/>
        </w:r>
        <w:r>
          <w:t>41</w:t>
        </w:r>
        <w:r>
          <w:fldChar w:fldCharType="end"/>
        </w:r>
      </w:hyperlink>
    </w:p>
    <w:p>
      <w:pPr>
        <w:pStyle w:val="TOC1"/>
        <w:tabs>
          <w:tab w:val="right" w:leader="dot" w:pos="8306"/>
        </w:tabs>
      </w:pPr>
      <w:hyperlink w:anchor="_Toc28961" w:history="1">
        <w:r>
          <w:rPr>
            <w:rFonts w:ascii="仿宋" w:eastAsia="仿宋" w:hAnsi="仿宋" w:cs="仿宋" w:hint="eastAsia"/>
            <w:lang w:eastAsia="zh-CN"/>
          </w:rPr>
          <w:t>十二、公路客运量项目人力资源培养与发展</w:t>
        </w:r>
        <w:r>
          <w:tab/>
        </w:r>
        <w:r>
          <w:fldChar w:fldCharType="begin"/>
        </w:r>
        <w:r>
          <w:instrText xml:space="preserve"> PAGEREF _Toc28961 \h </w:instrText>
        </w:r>
        <w:r>
          <w:fldChar w:fldCharType="separate"/>
        </w:r>
        <w:r>
          <w:t>43</w:t>
        </w:r>
        <w:r>
          <w:fldChar w:fldCharType="end"/>
        </w:r>
      </w:hyperlink>
    </w:p>
    <w:p>
      <w:pPr>
        <w:pStyle w:val="TOC2"/>
        <w:tabs>
          <w:tab w:val="right" w:leader="dot" w:pos="8306"/>
        </w:tabs>
      </w:pPr>
      <w:hyperlink w:anchor="_Toc25873" w:history="1">
        <w:r>
          <w:rPr>
            <w:rFonts w:ascii="仿宋" w:eastAsia="仿宋" w:hAnsi="仿宋" w:cs="仿宋" w:hint="eastAsia"/>
            <w:lang w:eastAsia="zh-CN"/>
          </w:rPr>
          <w:t>(一)、人才需求与规划</w:t>
        </w:r>
        <w:r>
          <w:tab/>
        </w:r>
        <w:r>
          <w:fldChar w:fldCharType="begin"/>
        </w:r>
        <w:r>
          <w:instrText xml:space="preserve"> PAGEREF _Toc25873 \h </w:instrText>
        </w:r>
        <w:r>
          <w:fldChar w:fldCharType="separate"/>
        </w:r>
        <w:r>
          <w:t>43</w:t>
        </w:r>
        <w:r>
          <w:fldChar w:fldCharType="end"/>
        </w:r>
      </w:hyperlink>
    </w:p>
    <w:p>
      <w:pPr>
        <w:pStyle w:val="TOC2"/>
        <w:tabs>
          <w:tab w:val="right" w:leader="dot" w:pos="8306"/>
        </w:tabs>
      </w:pPr>
      <w:hyperlink w:anchor="_Toc4983" w:history="1">
        <w:r>
          <w:rPr>
            <w:rFonts w:ascii="仿宋" w:eastAsia="仿宋" w:hAnsi="仿宋" w:cs="仿宋" w:hint="eastAsia"/>
            <w:lang w:eastAsia="zh-CN"/>
          </w:rPr>
          <w:t>(二)、培训与发展计划</w:t>
        </w:r>
        <w:r>
          <w:tab/>
        </w:r>
        <w:r>
          <w:fldChar w:fldCharType="begin"/>
        </w:r>
        <w:r>
          <w:instrText xml:space="preserve"> PAGEREF _Toc4983 \h </w:instrText>
        </w:r>
        <w:r>
          <w:fldChar w:fldCharType="separate"/>
        </w:r>
        <w:r>
          <w:t>43</w:t>
        </w:r>
        <w:r>
          <w:fldChar w:fldCharType="end"/>
        </w:r>
      </w:hyperlink>
    </w:p>
    <w:p>
      <w:pPr>
        <w:pStyle w:val="TOC1"/>
        <w:tabs>
          <w:tab w:val="right" w:leader="dot" w:pos="8306"/>
        </w:tabs>
      </w:pPr>
      <w:hyperlink w:anchor="_Toc8143" w:history="1">
        <w:r>
          <w:rPr>
            <w:rFonts w:ascii="仿宋" w:eastAsia="仿宋" w:hAnsi="仿宋" w:cs="仿宋" w:hint="eastAsia"/>
            <w:lang w:eastAsia="zh-CN"/>
          </w:rPr>
          <w:t>十三、营销与推广策略</w:t>
        </w:r>
        <w:r>
          <w:tab/>
        </w:r>
        <w:r>
          <w:fldChar w:fldCharType="begin"/>
        </w:r>
        <w:r>
          <w:instrText xml:space="preserve"> PAGEREF _Toc8143 \h </w:instrText>
        </w:r>
        <w:r>
          <w:fldChar w:fldCharType="separate"/>
        </w:r>
        <w:r>
          <w:t>44</w:t>
        </w:r>
        <w:r>
          <w:fldChar w:fldCharType="end"/>
        </w:r>
      </w:hyperlink>
    </w:p>
    <w:p>
      <w:pPr>
        <w:pStyle w:val="TOC2"/>
        <w:tabs>
          <w:tab w:val="right" w:leader="dot" w:pos="8306"/>
        </w:tabs>
      </w:pPr>
      <w:hyperlink w:anchor="_Toc20894" w:history="1">
        <w:r>
          <w:rPr>
            <w:rFonts w:ascii="仿宋" w:eastAsia="仿宋" w:hAnsi="仿宋" w:cs="仿宋" w:hint="eastAsia"/>
            <w:lang w:eastAsia="zh-CN"/>
          </w:rPr>
          <w:t>(一)、产品/服务定位与特点</w:t>
        </w:r>
        <w:r>
          <w:tab/>
        </w:r>
        <w:r>
          <w:fldChar w:fldCharType="begin"/>
        </w:r>
        <w:r>
          <w:instrText xml:space="preserve"> PAGEREF _Toc20894 \h </w:instrText>
        </w:r>
        <w:r>
          <w:fldChar w:fldCharType="separate"/>
        </w:r>
        <w:r>
          <w:t>44</w:t>
        </w:r>
        <w:r>
          <w:fldChar w:fldCharType="end"/>
        </w:r>
      </w:hyperlink>
    </w:p>
    <w:p>
      <w:pPr>
        <w:pStyle w:val="TOC2"/>
        <w:tabs>
          <w:tab w:val="right" w:leader="dot" w:pos="8306"/>
        </w:tabs>
      </w:pPr>
      <w:hyperlink w:anchor="_Toc8029" w:history="1">
        <w:r>
          <w:rPr>
            <w:rFonts w:ascii="仿宋" w:eastAsia="仿宋" w:hAnsi="仿宋" w:cs="仿宋" w:hint="eastAsia"/>
            <w:lang w:eastAsia="zh-CN"/>
          </w:rPr>
          <w:t>(二)、市场定位与竞争分析</w:t>
        </w:r>
        <w:r>
          <w:tab/>
        </w:r>
        <w:r>
          <w:fldChar w:fldCharType="begin"/>
        </w:r>
        <w:r>
          <w:instrText xml:space="preserve"> PAGEREF _Toc8029 \h </w:instrText>
        </w:r>
        <w:r>
          <w:fldChar w:fldCharType="separate"/>
        </w:r>
        <w:r>
          <w:t>45</w:t>
        </w:r>
        <w:r>
          <w:fldChar w:fldCharType="end"/>
        </w:r>
      </w:hyperlink>
    </w:p>
    <w:p>
      <w:pPr>
        <w:pStyle w:val="TOC2"/>
        <w:tabs>
          <w:tab w:val="right" w:leader="dot" w:pos="8306"/>
        </w:tabs>
      </w:pPr>
      <w:hyperlink w:anchor="_Toc5512" w:history="1">
        <w:r>
          <w:rPr>
            <w:rFonts w:ascii="仿宋" w:eastAsia="仿宋" w:hAnsi="仿宋" w:cs="仿宋" w:hint="eastAsia"/>
            <w:lang w:eastAsia="zh-CN"/>
          </w:rPr>
          <w:t>(三)、营销渠道与策略</w:t>
        </w:r>
        <w:r>
          <w:tab/>
        </w:r>
        <w:r>
          <w:fldChar w:fldCharType="begin"/>
        </w:r>
        <w:r>
          <w:instrText xml:space="preserve"> PAGEREF _Toc5512 \h </w:instrText>
        </w:r>
        <w:r>
          <w:fldChar w:fldCharType="separate"/>
        </w:r>
        <w:r>
          <w:t>46</w:t>
        </w:r>
        <w:r>
          <w:fldChar w:fldCharType="end"/>
        </w:r>
      </w:hyperlink>
    </w:p>
    <w:p>
      <w:pPr>
        <w:pStyle w:val="TOC2"/>
        <w:tabs>
          <w:tab w:val="right" w:leader="dot" w:pos="8306"/>
        </w:tabs>
      </w:pPr>
      <w:hyperlink w:anchor="_Toc14848" w:history="1">
        <w:r>
          <w:rPr>
            <w:rFonts w:ascii="仿宋" w:eastAsia="仿宋" w:hAnsi="仿宋" w:cs="仿宋" w:hint="eastAsia"/>
            <w:lang w:eastAsia="zh-CN"/>
          </w:rPr>
          <w:t>(四)、推广与宣传活动</w:t>
        </w:r>
        <w:r>
          <w:tab/>
        </w:r>
        <w:r>
          <w:fldChar w:fldCharType="begin"/>
        </w:r>
        <w:r>
          <w:instrText xml:space="preserve"> PAGEREF _Toc14848 \h </w:instrText>
        </w:r>
        <w:r>
          <w:fldChar w:fldCharType="separate"/>
        </w:r>
        <w:r>
          <w:t>48</w:t>
        </w:r>
        <w:r>
          <w:fldChar w:fldCharType="end"/>
        </w:r>
      </w:hyperlink>
    </w:p>
    <w:p>
      <w:pPr>
        <w:pStyle w:val="TOC1"/>
        <w:tabs>
          <w:tab w:val="right" w:leader="dot" w:pos="8306"/>
        </w:tabs>
      </w:pPr>
      <w:hyperlink w:anchor="_Toc2078" w:history="1">
        <w:r>
          <w:rPr>
            <w:rFonts w:ascii="仿宋" w:eastAsia="仿宋" w:hAnsi="仿宋" w:cs="仿宋" w:hint="eastAsia"/>
            <w:lang w:eastAsia="zh-CN"/>
          </w:rPr>
          <w:t>十四、风险识别与分类</w:t>
        </w:r>
        <w:r>
          <w:tab/>
        </w:r>
        <w:r>
          <w:fldChar w:fldCharType="begin"/>
        </w:r>
        <w:r>
          <w:instrText xml:space="preserve"> PAGEREF _Toc2078 \h </w:instrText>
        </w:r>
        <w:r>
          <w:fldChar w:fldCharType="separate"/>
        </w:r>
        <w:r>
          <w:t>53</w:t>
        </w:r>
        <w:r>
          <w:fldChar w:fldCharType="end"/>
        </w:r>
      </w:hyperlink>
    </w:p>
    <w:p>
      <w:pPr>
        <w:pStyle w:val="TOC2"/>
        <w:tabs>
          <w:tab w:val="right" w:leader="dot" w:pos="8306"/>
        </w:tabs>
      </w:pPr>
      <w:hyperlink w:anchor="_Toc14824" w:history="1">
        <w:r>
          <w:rPr>
            <w:rFonts w:ascii="仿宋" w:eastAsia="仿宋" w:hAnsi="仿宋" w:cs="仿宋" w:hint="eastAsia"/>
            <w:lang w:eastAsia="zh-CN"/>
          </w:rPr>
          <w:t>(一)、风险识别</w:t>
        </w:r>
        <w:r>
          <w:tab/>
        </w:r>
        <w:r>
          <w:fldChar w:fldCharType="begin"/>
        </w:r>
        <w:r>
          <w:instrText xml:space="preserve"> PAGEREF _Toc14824 \h </w:instrText>
        </w:r>
        <w:r>
          <w:fldChar w:fldCharType="separate"/>
        </w:r>
        <w:r>
          <w:t>53</w:t>
        </w:r>
        <w:r>
          <w:fldChar w:fldCharType="end"/>
        </w:r>
      </w:hyperlink>
    </w:p>
    <w:p>
      <w:pPr>
        <w:pStyle w:val="TOC2"/>
        <w:tabs>
          <w:tab w:val="right" w:leader="dot" w:pos="8306"/>
        </w:tabs>
      </w:pPr>
      <w:hyperlink w:anchor="_Toc9228" w:history="1">
        <w:r>
          <w:rPr>
            <w:rFonts w:ascii="仿宋" w:eastAsia="仿宋" w:hAnsi="仿宋" w:cs="仿宋" w:hint="eastAsia"/>
            <w:lang w:eastAsia="zh-CN"/>
          </w:rPr>
          <w:t>(二)、风险分类</w:t>
        </w:r>
        <w:r>
          <w:tab/>
        </w:r>
        <w:r>
          <w:fldChar w:fldCharType="begin"/>
        </w:r>
        <w:r>
          <w:instrText xml:space="preserve"> PAGEREF _Toc9228 \h </w:instrText>
        </w:r>
        <w:r>
          <w:fldChar w:fldCharType="separate"/>
        </w:r>
        <w:r>
          <w:t>54</w:t>
        </w:r>
        <w:r>
          <w:fldChar w:fldCharType="end"/>
        </w:r>
      </w:hyperlink>
    </w:p>
    <w:p>
      <w:pPr>
        <w:pStyle w:val="TOC1"/>
        <w:tabs>
          <w:tab w:val="right" w:leader="dot" w:pos="8306"/>
        </w:tabs>
      </w:pPr>
      <w:hyperlink w:anchor="_Toc11079" w:history="1">
        <w:r>
          <w:rPr>
            <w:rFonts w:ascii="仿宋" w:eastAsia="仿宋" w:hAnsi="仿宋" w:cs="仿宋" w:hint="eastAsia"/>
            <w:lang w:eastAsia="zh-CN"/>
          </w:rPr>
          <w:t>十五、利益相关者分析与沟通计划</w:t>
        </w:r>
        <w:r>
          <w:tab/>
        </w:r>
        <w:r>
          <w:fldChar w:fldCharType="begin"/>
        </w:r>
        <w:r>
          <w:instrText xml:space="preserve"> PAGEREF _Toc11079 \h </w:instrText>
        </w:r>
        <w:r>
          <w:fldChar w:fldCharType="separate"/>
        </w:r>
        <w:r>
          <w:t>56</w:t>
        </w:r>
        <w:r>
          <w:fldChar w:fldCharType="end"/>
        </w:r>
      </w:hyperlink>
    </w:p>
    <w:p>
      <w:pPr>
        <w:pStyle w:val="TOC2"/>
        <w:tabs>
          <w:tab w:val="right" w:leader="dot" w:pos="8306"/>
        </w:tabs>
      </w:pPr>
      <w:hyperlink w:anchor="_Toc14355" w:history="1">
        <w:r>
          <w:rPr>
            <w:rFonts w:ascii="仿宋" w:eastAsia="仿宋" w:hAnsi="仿宋" w:cs="仿宋" w:hint="eastAsia"/>
            <w:lang w:eastAsia="zh-CN"/>
          </w:rPr>
          <w:t>(一)、利益相关者分析</w:t>
        </w:r>
        <w:r>
          <w:tab/>
        </w:r>
        <w:r>
          <w:fldChar w:fldCharType="begin"/>
        </w:r>
        <w:r>
          <w:instrText xml:space="preserve"> PAGEREF _Toc14355 \h </w:instrText>
        </w:r>
        <w:r>
          <w:fldChar w:fldCharType="separate"/>
        </w:r>
        <w:r>
          <w:t>56</w:t>
        </w:r>
        <w:r>
          <w:fldChar w:fldCharType="end"/>
        </w:r>
      </w:hyperlink>
    </w:p>
    <w:p>
      <w:pPr>
        <w:pStyle w:val="TOC2"/>
        <w:tabs>
          <w:tab w:val="right" w:leader="dot" w:pos="8306"/>
        </w:tabs>
      </w:pPr>
      <w:hyperlink w:anchor="_Toc4070" w:history="1">
        <w:r>
          <w:rPr>
            <w:rFonts w:ascii="仿宋" w:eastAsia="仿宋" w:hAnsi="仿宋" w:cs="仿宋" w:hint="eastAsia"/>
            <w:lang w:eastAsia="zh-CN"/>
          </w:rPr>
          <w:t>(二)、沟通计划</w:t>
        </w:r>
        <w:r>
          <w:tab/>
        </w:r>
        <w:r>
          <w:fldChar w:fldCharType="begin"/>
        </w:r>
        <w:r>
          <w:instrText xml:space="preserve"> PAGEREF _Toc4070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67"/>
      <w:r>
        <w:rPr>
          <w:rFonts w:ascii="仿宋" w:eastAsia="仿宋" w:hAnsi="仿宋" w:cs="仿宋" w:hint="eastAsia"/>
          <w:sz w:val="28"/>
          <w:lang w:eastAsia="zh-CN"/>
        </w:rPr>
        <w:t>一、公路客运量项目建设背景及必要性分析</w:t>
      </w:r>
      <w:bookmarkEnd w:id="2"/>
    </w:p>
    <w:p>
      <w:pPr>
        <w:pStyle w:val="Heading2"/>
        <w:rPr>
          <w:rFonts w:ascii="仿宋" w:eastAsia="仿宋" w:hAnsi="仿宋" w:cs="仿宋" w:hint="eastAsia"/>
          <w:lang w:eastAsia="zh-CN"/>
        </w:rPr>
      </w:pPr>
      <w:bookmarkStart w:id="3" w:name="_Toc22638"/>
      <w:r>
        <w:rPr>
          <w:rFonts w:ascii="仿宋" w:eastAsia="仿宋" w:hAnsi="仿宋" w:cs="仿宋" w:hint="eastAsia"/>
          <w:lang w:eastAsia="zh-CN"/>
        </w:rPr>
        <w:t>(一)、公路客运量项目背景分析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客运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客运量项目在这个潮流中的定位。同时，我们将关注行业内涌现的新兴机遇，以便公路客运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客运量项目提供了强大的发展动力。我们将聚焦于行业内最新的技术发展趋势，包括但不限于人工智能、大数据分析、物联网等领域。通过深度的技术研究，我们将确保公路客运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客运量项目发展的源泉。我们将投入更多的精力对市场需求进行深入剖析，超越表面的需求，深入挖掘潜在的市场痛点和机遇。通过对市场需求的细致了解，公路客运量项目将更有针对性地设计解决方案，满足市场的多样化需求，从而更好地促进公路客运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客运量项目战略至关重要。我们将对竞争态势进行更为深入的分析，包括但不限于市场份额、产品特点、客户满意度等多个维度。通过深度的竞争分析，公路客运量项目将能够更准确地把握市场脉搏，制定具有竞争力的公路客运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公路客运量项目的发展具有直接的影响。我们将进行更为全面的法规和政策分析，了解行业发展中的潜在法律风险和合规挑战。通过充分了解和遵守相关法规，公路客运量项目将确保在法律框架内合法合规运营，为公路客运量项目的稳健发展提供有力支持。</w:t>
      </w:r>
    </w:p>
    <w:p>
      <w:pPr>
        <w:pStyle w:val="Heading2"/>
        <w:ind w:firstLine="560" w:firstLineChars="200"/>
        <w:rPr>
          <w:rFonts w:ascii="仿宋" w:eastAsia="仿宋" w:hAnsi="仿宋" w:cs="仿宋" w:hint="eastAsia"/>
          <w:sz w:val="28"/>
          <w:lang w:eastAsia="zh-CN"/>
        </w:rPr>
      </w:pPr>
      <w:bookmarkStart w:id="4" w:name="_Toc14468"/>
      <w:r>
        <w:rPr>
          <w:rFonts w:ascii="仿宋" w:eastAsia="仿宋" w:hAnsi="仿宋" w:cs="仿宋" w:hint="eastAsia"/>
          <w:sz w:val="28"/>
          <w:lang w:eastAsia="zh-CN"/>
        </w:rPr>
        <w:t>(二)、公路客运量项目建设必要性分析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的迫切性源于对行业发展趋势的深刻洞察。我们正处于一个行业变革的时代，科技创新、数字化转型成为企业发展的关键动力。公路客运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不仅仅是为了跟上潮流，更是为了通过技术创新推动企业的持续发展。通过引入先进的技术和解决方案，公路客运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客运量项目的建设成为必然选择，通过提高产品质量、拓展服务领域，从而在竞争中获得更多的机会。公路客运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客运量项目建设的必要性体现在对客户需求更精准的满足。通过公路客运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建设的背后是对企业持续创新的追求。只有通过不断创新，企业才能在竞争中立于不败之地。公路客运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453"/>
      <w:r>
        <w:rPr>
          <w:rFonts w:ascii="仿宋" w:eastAsia="仿宋" w:hAnsi="仿宋" w:cs="仿宋" w:hint="eastAsia"/>
          <w:sz w:val="28"/>
          <w:lang w:eastAsia="zh-CN"/>
        </w:rPr>
        <w:t>二、公路客运量项目建设单位说明</w:t>
      </w:r>
      <w:bookmarkEnd w:id="5"/>
    </w:p>
    <w:p>
      <w:pPr>
        <w:pStyle w:val="Heading2"/>
        <w:rPr>
          <w:rFonts w:ascii="仿宋" w:eastAsia="仿宋" w:hAnsi="仿宋" w:cs="仿宋" w:hint="eastAsia"/>
          <w:lang w:eastAsia="zh-CN"/>
        </w:rPr>
      </w:pPr>
      <w:bookmarkStart w:id="6" w:name="_Toc16454"/>
      <w:r>
        <w:rPr>
          <w:rFonts w:ascii="仿宋" w:eastAsia="仿宋" w:hAnsi="仿宋" w:cs="仿宋" w:hint="eastAsia"/>
          <w:lang w:eastAsia="zh-CN"/>
        </w:rPr>
        <w:t>(一)、公路客运量项目承办单位基本情况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60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路客运量项目承办单位的XXXX，我们着眼于实现可持续的经济效益。通过技术创新和解决方案的提供，公司预计在公路客运量项目执行期间将获得可观的收入增长。这一收入来源主要包括公路客运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同时，我们注重成本控制和效率提升，以确保公路客运量项目的可持续盈利。透过精细的管理和资源优化，公司期望实现公路客运量项目利润最大化。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路客运量项目实施进行全面的投资评估，包括公路客运量项目启动阶段的资金投入和后续运营成本。通过对公路客运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公路客运量项目实施过程中具备足够的资金流动性，公司将进行详尽的现金流分析。这包括资金需求的合理预测、公路客运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338"/>
      <w:r>
        <w:rPr>
          <w:rFonts w:ascii="仿宋" w:eastAsia="仿宋" w:hAnsi="仿宋" w:cs="仿宋" w:hint="eastAsia"/>
          <w:sz w:val="28"/>
          <w:lang w:eastAsia="zh-CN"/>
        </w:rPr>
        <w:t>三、公路客运量项目危机管理</w:t>
      </w:r>
      <w:bookmarkEnd w:id="8"/>
    </w:p>
    <w:p>
      <w:pPr>
        <w:pStyle w:val="Heading2"/>
        <w:rPr>
          <w:rFonts w:ascii="仿宋" w:eastAsia="仿宋" w:hAnsi="仿宋" w:cs="仿宋" w:hint="eastAsia"/>
          <w:lang w:eastAsia="zh-CN"/>
        </w:rPr>
      </w:pPr>
      <w:bookmarkStart w:id="9" w:name="_Toc2733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项目危机管理中，危机预警与识别是确保公路客运量项目稳健运行的核心步骤。通过建立全面的监测机制，公路客运量项目团队旨在及时发现和理解潜在的风险和危机因素，以便采取及时的预防和应对措施，确保公路客运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首先，通过深入的风险评估，公路客运量项目团队全面分析了整个公路客运量项目和各个阶段可能存在的威胁。这包括准确评估每个潜在风险的发生概率和可能影响的程度，为后续危机预警提供了有力支持。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路客运量项目团队着重于明确定义公路客运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路客运量项目进展的持续监控，团队能够及时发现潜在问题并作出迅速反应。公路客运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在这一阶段，团队的专业素养和反应速度将发挥至关重要的作用，以确保潜在危机能够在初期得到有效的处理，最大程度地减轻负面影响。通过危机预警与识别，公路客运量项目得以更有序、可控地推进。</w:t>
      </w:r>
    </w:p>
    <w:p>
      <w:pPr>
        <w:pStyle w:val="Heading2"/>
        <w:ind w:firstLine="560" w:firstLineChars="200"/>
        <w:rPr>
          <w:rFonts w:ascii="仿宋" w:eastAsia="仿宋" w:hAnsi="仿宋" w:cs="仿宋" w:hint="eastAsia"/>
          <w:sz w:val="28"/>
          <w:lang w:eastAsia="zh-CN"/>
        </w:rPr>
      </w:pPr>
      <w:bookmarkStart w:id="10" w:name="_Toc2676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在危机发生时，公路客运量项目团队立即行动，成立了应急小组。该小组的任务是迅速制定并实施紧急应对措施，以最小化潜在损失。以下是采取的主要措施：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暂停公路客运量项目进度：为遏制危机蔓延，公路客运量项目暂时停止进行，以便全面评估当前状况。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资源重新分配：重新评估公路客运量项目资源的分配，确保最大限度地减小损失。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实时沟通：与关键利益相关者建立实时沟通机制，向他们传递公路客运量项目危机的实际状况，保障公路客运量项目核心利益。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在紧急应对的同时，公路客运量项目团队强调了团队协作和有效沟通的重要性。以下是团队协作的关键举措：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信息共享机制：建立了信息共享平台，确保团队成员能够及时获取公路客运量项目危机的实时信息。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领导者沟通：公路客运量项目领导者通过定期会议和即时沟通工具，指导团队应对危机，保持团队稳定运行。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随着危机得到初步控制，公路客运量项目团队转向制定恢复计划，以确保公路客运量项目能够从中迅速恢复。主要恢复计划包括：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修复受损的进度计划：重新评估公路客运量项目进度，制定修复计划，确保公路客运量项目尽快回归正常进程。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重新调整资源分配：优化资源分配，确保公路客运量项目在有限资源下高效运转。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风险管理机制加强：对公路客运量项目风险进行全面评估，制定更强化的风险管理策略，以预防未来可能的危机。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75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857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公路客运量项目的主要产品是XXXX，预计年产值为XXX万元。这一产品在市场中占据着重要的地位，其广泛的应用范围使得该公路客运量项目的市场前景非常广阔。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客运量项目的xxx产品作为重要的原材料之一，将在多个领域发挥关键作用。其在建筑、交通、能源等方面的广泛应用将为整个产业链提供强大的支持，形成产业协同效应。公路客运量项目的年产值XXX万XXX万XXX万万元不仅反映了其在市场上的巨大潜力，更预示着它对国民经济的积极贡献。这种关联度高、涉及面广的产业关系，使得该公路客运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1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总征地面积为XXXX平方米，相当于约XX.XX亩，其中净用地面积为XXXX平方米，红线范围内相当于约XX.XX亩。这一用地规模充分考虑了公路客运量项目的建设需求，保障了公路客运量项目在合适的空间内得以充分发展。公路客运量项目规划的总建筑面积为XXXX平方米，其中主体工程建设占XXXX平方米，计容建筑面积达XXXX平方米。预计建筑工程的投资将达到XXXX万元，为公路客运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计划购置的设备共计XXXX台（套），设备购置费用为XXXX万元。这一设备购置计划充分考虑到公路客运量项目的生产需求和技术要求，确保了公路客运量项目在生产运营中具备先进的技术装备和高效的生产能力。设备的合理配置将为公路客运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项目计划总投资为XXXX万元，预计年实现营业收入为XXXX万元。这一产能规模的设定旨在确保公路客运量项目能够在投资与回报之间取得平衡，实现长期可持续的发展。公路客运量项目的总投资充分考虑到各个方面的需求，包括用地建设、设备购置等多个环节，以确保公路客运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558"/>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27026"/>
      <w:r>
        <w:rPr>
          <w:rFonts w:ascii="仿宋" w:eastAsia="仿宋" w:hAnsi="仿宋" w:cs="仿宋" w:hint="eastAsia"/>
          <w:lang w:eastAsia="zh-CN"/>
        </w:rPr>
        <w:t>(一)、公路客运量行业分析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运量行业一直以来都是市场的关注焦点。行业内的发展趋势、竞争态势以及潜在机会都对公路客运量项目的推进产生深远的影响。通过深入研究行业的整体概貌，我们将更好地理解行业的核心特征，为公路客运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行业，技术一直是推动创新和发展的关键因素。我们将对当前技术趋势进行详尽分析，包括但不限于人工智能、大数据应用、先进制造技术等。这有助于公路客运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公路客运量项目成功的基础。我们将对主要竞争对手进行深入研究，包括其市场份额、产品特点、市场定位等。通过全面了解竞争对手的优势和劣势，公路客运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41"/>
      <w:r>
        <w:rPr>
          <w:rFonts w:ascii="仿宋" w:eastAsia="仿宋" w:hAnsi="仿宋" w:cs="仿宋" w:hint="eastAsia"/>
          <w:sz w:val="28"/>
          <w:lang w:eastAsia="zh-CN"/>
        </w:rPr>
        <w:t>(二)、公路客运量市场分析预测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公路客运量市场未来的增长趋势。这包括市场的整体规模、各细分领域的发展趋势等。公路客运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公路客运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公路客运量项目实施过程中需要充分考虑的因素。我们将对市场风险进行全面评估，包括但不限于政策法规风险、市场竞争风险、技术变革风险等。通过对潜在风险的深入分析，公路客运量项目可以制定相应的风险缓解策略，降低不确定性对公路客运量项目的影响。</w:t>
      </w:r>
    </w:p>
    <w:p>
      <w:pPr>
        <w:pStyle w:val="Heading1"/>
        <w:ind w:firstLine="560" w:firstLineChars="200"/>
        <w:rPr>
          <w:rFonts w:ascii="仿宋" w:eastAsia="仿宋" w:hAnsi="仿宋" w:cs="仿宋" w:hint="eastAsia"/>
          <w:sz w:val="28"/>
          <w:lang w:eastAsia="zh-CN"/>
        </w:rPr>
      </w:pPr>
      <w:bookmarkStart w:id="17" w:name="_Toc5912"/>
      <w:r>
        <w:rPr>
          <w:rFonts w:ascii="仿宋" w:eastAsia="仿宋" w:hAnsi="仿宋" w:cs="仿宋" w:hint="eastAsia"/>
          <w:sz w:val="28"/>
          <w:lang w:eastAsia="zh-CN"/>
        </w:rPr>
        <w:t>六、公路客运量项目土建工程</w:t>
      </w:r>
      <w:bookmarkEnd w:id="17"/>
    </w:p>
    <w:p>
      <w:pPr>
        <w:pStyle w:val="Heading2"/>
        <w:rPr>
          <w:rFonts w:ascii="仿宋" w:eastAsia="仿宋" w:hAnsi="仿宋" w:cs="仿宋" w:hint="eastAsia"/>
          <w:lang w:eastAsia="zh-CN"/>
        </w:rPr>
      </w:pPr>
      <w:bookmarkStart w:id="18" w:name="_Toc15658"/>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在公路客运量项目的建筑工程设计中，我们将秉承一系列重要的设计原则，以确保公路客运量项目建筑在功能、美观、可持续性等方面达到最佳效果。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首要原则是确保建筑的功能性得到最大化的发挥。我们将充分理解公路客运量项目的实际需求，合理布局各个功能区域，保证建筑在满足业务需求的同时，提供高效的工作环境。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在建筑设计中，我们将综合考虑建设和运营成本。通过精细的经济效益分析，确保设计方案在高效利用资源的同时，对公路客运量项目的长期盈利能力有积极的贡献。</w:t>
      </w:r>
    </w:p>
    <w:p>
      <w:pPr>
        <w:pStyle w:val="Heading2"/>
        <w:ind w:firstLine="560" w:firstLineChars="200"/>
        <w:rPr>
          <w:rFonts w:ascii="仿宋" w:eastAsia="仿宋" w:hAnsi="仿宋" w:cs="仿宋" w:hint="eastAsia"/>
          <w:sz w:val="28"/>
          <w:lang w:eastAsia="zh-CN"/>
        </w:rPr>
      </w:pPr>
      <w:bookmarkStart w:id="19" w:name="_Toc2288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运量项目的土建工程设计中，我们将精准设定设计年限，结合公路客运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路客运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7883"/>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公路客运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路客运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https://d.book118.com/705012224242011121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F7163"/>
    <w:rsid w:val="715F71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1222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2024-03-03T19:27:00Z</dcterms:created>
  <dcterms:modified xsi:type="dcterms:W3CDTF">2024-03-03T19:27:45Z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16790D2481C24EACB0D9621C762FCC4B_11</vt:lpwstr>
  </property>
  <property fmtid="{D5CDD505-2E9C-101B-9397-08002B2CF9AE}" pid="3" name="KSOProductBuildVer">
    <vt:lpwstr>2052-12.1.0.16388</vt:lpwstr>
  </property>
</Properties>
</file>