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颜料项目计划设计方案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86" w:history="1">
        <w:r>
          <w:rPr>
            <w:rFonts w:ascii="仿宋" w:eastAsia="仿宋" w:hAnsi="仿宋" w:cs="仿宋" w:hint="eastAsia"/>
            <w:lang w:eastAsia="zh-CN"/>
          </w:rPr>
          <w:t>前言</w:t>
        </w:r>
        <w:r>
          <w:tab/>
        </w:r>
        <w:r>
          <w:fldChar w:fldCharType="begin"/>
        </w:r>
        <w:r>
          <w:instrText xml:space="preserve"> PAGEREF _Toc25286 \h </w:instrText>
        </w:r>
        <w:r>
          <w:fldChar w:fldCharType="separate"/>
        </w:r>
        <w:r>
          <w:t>3</w:t>
        </w:r>
        <w:r>
          <w:fldChar w:fldCharType="end"/>
        </w:r>
      </w:hyperlink>
    </w:p>
    <w:p>
      <w:pPr>
        <w:pStyle w:val="TOC1"/>
        <w:tabs>
          <w:tab w:val="right" w:leader="dot" w:pos="8306"/>
        </w:tabs>
      </w:pPr>
      <w:hyperlink w:anchor="_Toc5670" w:history="1">
        <w:r>
          <w:rPr>
            <w:rFonts w:ascii="仿宋" w:eastAsia="仿宋" w:hAnsi="仿宋" w:cs="仿宋" w:hint="eastAsia"/>
            <w:lang w:eastAsia="zh-CN"/>
          </w:rPr>
          <w:t>一、颜料项目危机管理</w:t>
        </w:r>
        <w:r>
          <w:tab/>
        </w:r>
        <w:r>
          <w:fldChar w:fldCharType="begin"/>
        </w:r>
        <w:r>
          <w:instrText xml:space="preserve"> PAGEREF _Toc5670 \h </w:instrText>
        </w:r>
        <w:r>
          <w:fldChar w:fldCharType="separate"/>
        </w:r>
        <w:r>
          <w:t>3</w:t>
        </w:r>
        <w:r>
          <w:fldChar w:fldCharType="end"/>
        </w:r>
      </w:hyperlink>
    </w:p>
    <w:p>
      <w:pPr>
        <w:pStyle w:val="TOC2"/>
        <w:tabs>
          <w:tab w:val="right" w:leader="dot" w:pos="8306"/>
        </w:tabs>
      </w:pPr>
      <w:hyperlink w:anchor="_Toc13554" w:history="1">
        <w:r>
          <w:rPr>
            <w:rFonts w:ascii="仿宋" w:eastAsia="仿宋" w:hAnsi="仿宋" w:cs="仿宋" w:hint="eastAsia"/>
            <w:lang w:eastAsia="zh-CN"/>
          </w:rPr>
          <w:t>(一)、危机预警与识别</w:t>
        </w:r>
        <w:r>
          <w:tab/>
        </w:r>
        <w:r>
          <w:fldChar w:fldCharType="begin"/>
        </w:r>
        <w:r>
          <w:instrText xml:space="preserve"> PAGEREF _Toc13554 \h </w:instrText>
        </w:r>
        <w:r>
          <w:fldChar w:fldCharType="separate"/>
        </w:r>
        <w:r>
          <w:t>3</w:t>
        </w:r>
        <w:r>
          <w:fldChar w:fldCharType="end"/>
        </w:r>
      </w:hyperlink>
    </w:p>
    <w:p>
      <w:pPr>
        <w:pStyle w:val="TOC2"/>
        <w:tabs>
          <w:tab w:val="right" w:leader="dot" w:pos="8306"/>
        </w:tabs>
      </w:pPr>
      <w:hyperlink w:anchor="_Toc18679" w:history="1">
        <w:r>
          <w:rPr>
            <w:rFonts w:ascii="仿宋" w:eastAsia="仿宋" w:hAnsi="仿宋" w:cs="仿宋" w:hint="eastAsia"/>
            <w:lang w:eastAsia="zh-CN"/>
          </w:rPr>
          <w:t>(二)、危机应对与恢复</w:t>
        </w:r>
        <w:r>
          <w:tab/>
        </w:r>
        <w:r>
          <w:fldChar w:fldCharType="begin"/>
        </w:r>
        <w:r>
          <w:instrText xml:space="preserve"> PAGEREF _Toc18679 \h </w:instrText>
        </w:r>
        <w:r>
          <w:fldChar w:fldCharType="separate"/>
        </w:r>
        <w:r>
          <w:t>4</w:t>
        </w:r>
        <w:r>
          <w:fldChar w:fldCharType="end"/>
        </w:r>
      </w:hyperlink>
    </w:p>
    <w:p>
      <w:pPr>
        <w:pStyle w:val="TOC1"/>
        <w:tabs>
          <w:tab w:val="right" w:leader="dot" w:pos="8306"/>
        </w:tabs>
      </w:pPr>
      <w:hyperlink w:anchor="_Toc10781" w:history="1">
        <w:r>
          <w:rPr>
            <w:rFonts w:ascii="仿宋" w:eastAsia="仿宋" w:hAnsi="仿宋" w:cs="仿宋" w:hint="eastAsia"/>
            <w:lang w:eastAsia="zh-CN"/>
          </w:rPr>
          <w:t>二、市场分析、调研</w:t>
        </w:r>
        <w:r>
          <w:tab/>
        </w:r>
        <w:r>
          <w:fldChar w:fldCharType="begin"/>
        </w:r>
        <w:r>
          <w:instrText xml:space="preserve"> PAGEREF _Toc10781 \h </w:instrText>
        </w:r>
        <w:r>
          <w:fldChar w:fldCharType="separate"/>
        </w:r>
        <w:r>
          <w:t>5</w:t>
        </w:r>
        <w:r>
          <w:fldChar w:fldCharType="end"/>
        </w:r>
      </w:hyperlink>
    </w:p>
    <w:p>
      <w:pPr>
        <w:pStyle w:val="TOC2"/>
        <w:tabs>
          <w:tab w:val="right" w:leader="dot" w:pos="8306"/>
        </w:tabs>
      </w:pPr>
      <w:hyperlink w:anchor="_Toc9146" w:history="1">
        <w:r>
          <w:rPr>
            <w:rFonts w:ascii="仿宋" w:eastAsia="仿宋" w:hAnsi="仿宋" w:cs="仿宋" w:hint="eastAsia"/>
            <w:lang w:eastAsia="zh-CN"/>
          </w:rPr>
          <w:t>(一)、颜料行业分析</w:t>
        </w:r>
        <w:r>
          <w:tab/>
        </w:r>
        <w:r>
          <w:fldChar w:fldCharType="begin"/>
        </w:r>
        <w:r>
          <w:instrText xml:space="preserve"> PAGEREF _Toc9146 \h </w:instrText>
        </w:r>
        <w:r>
          <w:fldChar w:fldCharType="separate"/>
        </w:r>
        <w:r>
          <w:t>5</w:t>
        </w:r>
        <w:r>
          <w:fldChar w:fldCharType="end"/>
        </w:r>
      </w:hyperlink>
    </w:p>
    <w:p>
      <w:pPr>
        <w:pStyle w:val="TOC2"/>
        <w:tabs>
          <w:tab w:val="right" w:leader="dot" w:pos="8306"/>
        </w:tabs>
      </w:pPr>
      <w:hyperlink w:anchor="_Toc16803" w:history="1">
        <w:r>
          <w:rPr>
            <w:rFonts w:ascii="仿宋" w:eastAsia="仿宋" w:hAnsi="仿宋" w:cs="仿宋" w:hint="eastAsia"/>
            <w:lang w:eastAsia="zh-CN"/>
          </w:rPr>
          <w:t>(二)、颜料市场分析预测</w:t>
        </w:r>
        <w:r>
          <w:tab/>
        </w:r>
        <w:r>
          <w:fldChar w:fldCharType="begin"/>
        </w:r>
        <w:r>
          <w:instrText xml:space="preserve"> PAGEREF _Toc16803 \h </w:instrText>
        </w:r>
        <w:r>
          <w:fldChar w:fldCharType="separate"/>
        </w:r>
        <w:r>
          <w:t>6</w:t>
        </w:r>
        <w:r>
          <w:fldChar w:fldCharType="end"/>
        </w:r>
      </w:hyperlink>
    </w:p>
    <w:p>
      <w:pPr>
        <w:pStyle w:val="TOC1"/>
        <w:tabs>
          <w:tab w:val="right" w:leader="dot" w:pos="8306"/>
        </w:tabs>
      </w:pPr>
      <w:hyperlink w:anchor="_Toc25046" w:history="1">
        <w:r>
          <w:rPr>
            <w:rFonts w:ascii="仿宋" w:eastAsia="仿宋" w:hAnsi="仿宋" w:cs="仿宋" w:hint="eastAsia"/>
            <w:lang w:eastAsia="zh-CN"/>
          </w:rPr>
          <w:t>三、颜料项目建设单位说明</w:t>
        </w:r>
        <w:r>
          <w:tab/>
        </w:r>
        <w:r>
          <w:fldChar w:fldCharType="begin"/>
        </w:r>
        <w:r>
          <w:instrText xml:space="preserve"> PAGEREF _Toc25046 \h </w:instrText>
        </w:r>
        <w:r>
          <w:fldChar w:fldCharType="separate"/>
        </w:r>
        <w:r>
          <w:t>7</w:t>
        </w:r>
        <w:r>
          <w:fldChar w:fldCharType="end"/>
        </w:r>
      </w:hyperlink>
    </w:p>
    <w:p>
      <w:pPr>
        <w:pStyle w:val="TOC2"/>
        <w:tabs>
          <w:tab w:val="right" w:leader="dot" w:pos="8306"/>
        </w:tabs>
      </w:pPr>
      <w:hyperlink w:anchor="_Toc1253" w:history="1">
        <w:r>
          <w:rPr>
            <w:rFonts w:ascii="仿宋" w:eastAsia="仿宋" w:hAnsi="仿宋" w:cs="仿宋" w:hint="eastAsia"/>
            <w:lang w:eastAsia="zh-CN"/>
          </w:rPr>
          <w:t>(一)、颜料项目承办单位基本情况</w:t>
        </w:r>
        <w:r>
          <w:tab/>
        </w:r>
        <w:r>
          <w:fldChar w:fldCharType="begin"/>
        </w:r>
        <w:r>
          <w:instrText xml:space="preserve"> PAGEREF _Toc1253 \h </w:instrText>
        </w:r>
        <w:r>
          <w:fldChar w:fldCharType="separate"/>
        </w:r>
        <w:r>
          <w:t>7</w:t>
        </w:r>
        <w:r>
          <w:fldChar w:fldCharType="end"/>
        </w:r>
      </w:hyperlink>
    </w:p>
    <w:p>
      <w:pPr>
        <w:pStyle w:val="TOC2"/>
        <w:tabs>
          <w:tab w:val="right" w:leader="dot" w:pos="8306"/>
        </w:tabs>
      </w:pPr>
      <w:hyperlink w:anchor="_Toc31857" w:history="1">
        <w:r>
          <w:rPr>
            <w:rFonts w:ascii="仿宋" w:eastAsia="仿宋" w:hAnsi="仿宋" w:cs="仿宋" w:hint="eastAsia"/>
            <w:lang w:eastAsia="zh-CN"/>
          </w:rPr>
          <w:t>(二)、公司经济效益分析</w:t>
        </w:r>
        <w:r>
          <w:tab/>
        </w:r>
        <w:r>
          <w:fldChar w:fldCharType="begin"/>
        </w:r>
        <w:r>
          <w:instrText xml:space="preserve"> PAGEREF _Toc31857 \h </w:instrText>
        </w:r>
        <w:r>
          <w:fldChar w:fldCharType="separate"/>
        </w:r>
        <w:r>
          <w:t>7</w:t>
        </w:r>
        <w:r>
          <w:fldChar w:fldCharType="end"/>
        </w:r>
      </w:hyperlink>
    </w:p>
    <w:p>
      <w:pPr>
        <w:pStyle w:val="TOC1"/>
        <w:tabs>
          <w:tab w:val="right" w:leader="dot" w:pos="8306"/>
        </w:tabs>
      </w:pPr>
      <w:hyperlink w:anchor="_Toc28815" w:history="1">
        <w:r>
          <w:rPr>
            <w:rFonts w:ascii="仿宋" w:eastAsia="仿宋" w:hAnsi="仿宋" w:cs="仿宋" w:hint="eastAsia"/>
            <w:lang w:eastAsia="zh-CN"/>
          </w:rPr>
          <w:t>四、颜料项目概论</w:t>
        </w:r>
        <w:r>
          <w:tab/>
        </w:r>
        <w:r>
          <w:fldChar w:fldCharType="begin"/>
        </w:r>
        <w:r>
          <w:instrText xml:space="preserve"> PAGEREF _Toc28815 \h </w:instrText>
        </w:r>
        <w:r>
          <w:fldChar w:fldCharType="separate"/>
        </w:r>
        <w:r>
          <w:t>8</w:t>
        </w:r>
        <w:r>
          <w:fldChar w:fldCharType="end"/>
        </w:r>
      </w:hyperlink>
    </w:p>
    <w:p>
      <w:pPr>
        <w:pStyle w:val="TOC2"/>
        <w:tabs>
          <w:tab w:val="right" w:leader="dot" w:pos="8306"/>
        </w:tabs>
      </w:pPr>
      <w:hyperlink w:anchor="_Toc19749" w:history="1">
        <w:r>
          <w:rPr>
            <w:rFonts w:ascii="仿宋" w:eastAsia="仿宋" w:hAnsi="仿宋" w:cs="仿宋" w:hint="eastAsia"/>
            <w:lang w:eastAsia="zh-CN"/>
          </w:rPr>
          <w:t>(一)、颜料项目概况</w:t>
        </w:r>
        <w:r>
          <w:tab/>
        </w:r>
        <w:r>
          <w:fldChar w:fldCharType="begin"/>
        </w:r>
        <w:r>
          <w:instrText xml:space="preserve"> PAGEREF _Toc19749 \h </w:instrText>
        </w:r>
        <w:r>
          <w:fldChar w:fldCharType="separate"/>
        </w:r>
        <w:r>
          <w:t>8</w:t>
        </w:r>
        <w:r>
          <w:fldChar w:fldCharType="end"/>
        </w:r>
      </w:hyperlink>
    </w:p>
    <w:p>
      <w:pPr>
        <w:pStyle w:val="TOC2"/>
        <w:tabs>
          <w:tab w:val="right" w:leader="dot" w:pos="8306"/>
        </w:tabs>
      </w:pPr>
      <w:hyperlink w:anchor="_Toc28935" w:history="1">
        <w:r>
          <w:rPr>
            <w:rFonts w:ascii="仿宋" w:eastAsia="仿宋" w:hAnsi="仿宋" w:cs="仿宋" w:hint="eastAsia"/>
            <w:lang w:eastAsia="zh-CN"/>
          </w:rPr>
          <w:t>(二)、颜料项目目标</w:t>
        </w:r>
        <w:r>
          <w:tab/>
        </w:r>
        <w:r>
          <w:fldChar w:fldCharType="begin"/>
        </w:r>
        <w:r>
          <w:instrText xml:space="preserve"> PAGEREF _Toc28935 \h </w:instrText>
        </w:r>
        <w:r>
          <w:fldChar w:fldCharType="separate"/>
        </w:r>
        <w:r>
          <w:t>11</w:t>
        </w:r>
        <w:r>
          <w:fldChar w:fldCharType="end"/>
        </w:r>
      </w:hyperlink>
    </w:p>
    <w:p>
      <w:pPr>
        <w:pStyle w:val="TOC2"/>
        <w:tabs>
          <w:tab w:val="right" w:leader="dot" w:pos="8306"/>
        </w:tabs>
      </w:pPr>
      <w:hyperlink w:anchor="_Toc27427" w:history="1">
        <w:r>
          <w:rPr>
            <w:rFonts w:ascii="仿宋" w:eastAsia="仿宋" w:hAnsi="仿宋" w:cs="仿宋" w:hint="eastAsia"/>
            <w:lang w:eastAsia="zh-CN"/>
          </w:rPr>
          <w:t>(三)、颜料项目提出的理由</w:t>
        </w:r>
        <w:r>
          <w:tab/>
        </w:r>
        <w:r>
          <w:fldChar w:fldCharType="begin"/>
        </w:r>
        <w:r>
          <w:instrText xml:space="preserve"> PAGEREF _Toc27427 \h </w:instrText>
        </w:r>
        <w:r>
          <w:fldChar w:fldCharType="separate"/>
        </w:r>
        <w:r>
          <w:t>11</w:t>
        </w:r>
        <w:r>
          <w:fldChar w:fldCharType="end"/>
        </w:r>
      </w:hyperlink>
    </w:p>
    <w:p>
      <w:pPr>
        <w:pStyle w:val="TOC2"/>
        <w:tabs>
          <w:tab w:val="right" w:leader="dot" w:pos="8306"/>
        </w:tabs>
      </w:pPr>
      <w:hyperlink w:anchor="_Toc21370" w:history="1">
        <w:r>
          <w:rPr>
            <w:rFonts w:ascii="仿宋" w:eastAsia="仿宋" w:hAnsi="仿宋" w:cs="仿宋" w:hint="eastAsia"/>
            <w:lang w:eastAsia="zh-CN"/>
          </w:rPr>
          <w:t>(四)、颜料项目意义</w:t>
        </w:r>
        <w:r>
          <w:tab/>
        </w:r>
        <w:r>
          <w:fldChar w:fldCharType="begin"/>
        </w:r>
        <w:r>
          <w:instrText xml:space="preserve"> PAGEREF _Toc21370 \h </w:instrText>
        </w:r>
        <w:r>
          <w:fldChar w:fldCharType="separate"/>
        </w:r>
        <w:r>
          <w:t>13</w:t>
        </w:r>
        <w:r>
          <w:fldChar w:fldCharType="end"/>
        </w:r>
      </w:hyperlink>
    </w:p>
    <w:p>
      <w:pPr>
        <w:pStyle w:val="TOC2"/>
        <w:tabs>
          <w:tab w:val="right" w:leader="dot" w:pos="8306"/>
        </w:tabs>
      </w:pPr>
      <w:hyperlink w:anchor="_Toc16031" w:history="1">
        <w:r>
          <w:rPr>
            <w:rFonts w:ascii="仿宋" w:eastAsia="仿宋" w:hAnsi="仿宋" w:cs="仿宋" w:hint="eastAsia"/>
            <w:lang w:eastAsia="zh-CN"/>
          </w:rPr>
          <w:t>(五)、颜料项目背景</w:t>
        </w:r>
        <w:r>
          <w:tab/>
        </w:r>
        <w:r>
          <w:fldChar w:fldCharType="begin"/>
        </w:r>
        <w:r>
          <w:instrText xml:space="preserve"> PAGEREF _Toc16031 \h </w:instrText>
        </w:r>
        <w:r>
          <w:fldChar w:fldCharType="separate"/>
        </w:r>
        <w:r>
          <w:t>14</w:t>
        </w:r>
        <w:r>
          <w:fldChar w:fldCharType="end"/>
        </w:r>
      </w:hyperlink>
    </w:p>
    <w:p>
      <w:pPr>
        <w:pStyle w:val="TOC1"/>
        <w:tabs>
          <w:tab w:val="right" w:leader="dot" w:pos="8306"/>
        </w:tabs>
      </w:pPr>
      <w:hyperlink w:anchor="_Toc22560" w:history="1">
        <w:r>
          <w:rPr>
            <w:rFonts w:ascii="仿宋" w:eastAsia="仿宋" w:hAnsi="仿宋" w:cs="仿宋" w:hint="eastAsia"/>
            <w:lang w:eastAsia="zh-CN"/>
          </w:rPr>
          <w:t>五、颜料项目可持续发展</w:t>
        </w:r>
        <w:r>
          <w:tab/>
        </w:r>
        <w:r>
          <w:fldChar w:fldCharType="begin"/>
        </w:r>
        <w:r>
          <w:instrText xml:space="preserve"> PAGEREF _Toc22560 \h </w:instrText>
        </w:r>
        <w:r>
          <w:fldChar w:fldCharType="separate"/>
        </w:r>
        <w:r>
          <w:t>15</w:t>
        </w:r>
        <w:r>
          <w:fldChar w:fldCharType="end"/>
        </w:r>
      </w:hyperlink>
    </w:p>
    <w:p>
      <w:pPr>
        <w:pStyle w:val="TOC2"/>
        <w:tabs>
          <w:tab w:val="right" w:leader="dot" w:pos="8306"/>
        </w:tabs>
      </w:pPr>
      <w:hyperlink w:anchor="_Toc25730" w:history="1">
        <w:r>
          <w:rPr>
            <w:rFonts w:ascii="仿宋" w:eastAsia="仿宋" w:hAnsi="仿宋" w:cs="仿宋" w:hint="eastAsia"/>
            <w:lang w:eastAsia="zh-CN"/>
          </w:rPr>
          <w:t>(一)、可持续战略与实践</w:t>
        </w:r>
        <w:r>
          <w:tab/>
        </w:r>
        <w:r>
          <w:fldChar w:fldCharType="begin"/>
        </w:r>
        <w:r>
          <w:instrText xml:space="preserve"> PAGEREF _Toc25730 \h </w:instrText>
        </w:r>
        <w:r>
          <w:fldChar w:fldCharType="separate"/>
        </w:r>
        <w:r>
          <w:t>15</w:t>
        </w:r>
        <w:r>
          <w:fldChar w:fldCharType="end"/>
        </w:r>
      </w:hyperlink>
    </w:p>
    <w:p>
      <w:pPr>
        <w:pStyle w:val="TOC2"/>
        <w:tabs>
          <w:tab w:val="right" w:leader="dot" w:pos="8306"/>
        </w:tabs>
      </w:pPr>
      <w:hyperlink w:anchor="_Toc14239" w:history="1">
        <w:r>
          <w:rPr>
            <w:rFonts w:ascii="仿宋" w:eastAsia="仿宋" w:hAnsi="仿宋" w:cs="仿宋" w:hint="eastAsia"/>
            <w:lang w:eastAsia="zh-CN"/>
          </w:rPr>
          <w:t>(二)、环保与社会责任</w:t>
        </w:r>
        <w:r>
          <w:tab/>
        </w:r>
        <w:r>
          <w:fldChar w:fldCharType="begin"/>
        </w:r>
        <w:r>
          <w:instrText xml:space="preserve"> PAGEREF _Toc14239 \h </w:instrText>
        </w:r>
        <w:r>
          <w:fldChar w:fldCharType="separate"/>
        </w:r>
        <w:r>
          <w:t>15</w:t>
        </w:r>
        <w:r>
          <w:fldChar w:fldCharType="end"/>
        </w:r>
      </w:hyperlink>
    </w:p>
    <w:p>
      <w:pPr>
        <w:pStyle w:val="TOC1"/>
        <w:tabs>
          <w:tab w:val="right" w:leader="dot" w:pos="8306"/>
        </w:tabs>
      </w:pPr>
      <w:hyperlink w:anchor="_Toc3243" w:history="1">
        <w:r>
          <w:rPr>
            <w:rFonts w:ascii="仿宋" w:eastAsia="仿宋" w:hAnsi="仿宋" w:cs="仿宋" w:hint="eastAsia"/>
            <w:lang w:eastAsia="zh-CN"/>
          </w:rPr>
          <w:t>六、工艺说明</w:t>
        </w:r>
        <w:r>
          <w:tab/>
        </w:r>
        <w:r>
          <w:fldChar w:fldCharType="begin"/>
        </w:r>
        <w:r>
          <w:instrText xml:space="preserve"> PAGEREF _Toc3243 \h </w:instrText>
        </w:r>
        <w:r>
          <w:fldChar w:fldCharType="separate"/>
        </w:r>
        <w:r>
          <w:t>16</w:t>
        </w:r>
        <w:r>
          <w:fldChar w:fldCharType="end"/>
        </w:r>
      </w:hyperlink>
    </w:p>
    <w:p>
      <w:pPr>
        <w:pStyle w:val="TOC2"/>
        <w:tabs>
          <w:tab w:val="right" w:leader="dot" w:pos="8306"/>
        </w:tabs>
      </w:pPr>
      <w:hyperlink w:anchor="_Toc15563" w:history="1">
        <w:r>
          <w:rPr>
            <w:rFonts w:ascii="仿宋" w:eastAsia="仿宋" w:hAnsi="仿宋" w:cs="仿宋" w:hint="eastAsia"/>
            <w:lang w:eastAsia="zh-CN"/>
          </w:rPr>
          <w:t>(一)、技术管理特点</w:t>
        </w:r>
        <w:r>
          <w:tab/>
        </w:r>
        <w:r>
          <w:fldChar w:fldCharType="begin"/>
        </w:r>
        <w:r>
          <w:instrText xml:space="preserve"> PAGEREF _Toc15563 \h </w:instrText>
        </w:r>
        <w:r>
          <w:fldChar w:fldCharType="separate"/>
        </w:r>
        <w:r>
          <w:t>16</w:t>
        </w:r>
        <w:r>
          <w:fldChar w:fldCharType="end"/>
        </w:r>
      </w:hyperlink>
    </w:p>
    <w:p>
      <w:pPr>
        <w:pStyle w:val="TOC2"/>
        <w:tabs>
          <w:tab w:val="right" w:leader="dot" w:pos="8306"/>
        </w:tabs>
      </w:pPr>
      <w:hyperlink w:anchor="_Toc3919" w:history="1">
        <w:r>
          <w:rPr>
            <w:rFonts w:ascii="仿宋" w:eastAsia="仿宋" w:hAnsi="仿宋" w:cs="仿宋" w:hint="eastAsia"/>
            <w:lang w:eastAsia="zh-CN"/>
          </w:rPr>
          <w:t>(二)、颜料项目工艺技术设计方案</w:t>
        </w:r>
        <w:r>
          <w:tab/>
        </w:r>
        <w:r>
          <w:fldChar w:fldCharType="begin"/>
        </w:r>
        <w:r>
          <w:instrText xml:space="preserve"> PAGEREF _Toc3919 \h </w:instrText>
        </w:r>
        <w:r>
          <w:fldChar w:fldCharType="separate"/>
        </w:r>
        <w:r>
          <w:t>17</w:t>
        </w:r>
        <w:r>
          <w:fldChar w:fldCharType="end"/>
        </w:r>
      </w:hyperlink>
    </w:p>
    <w:p>
      <w:pPr>
        <w:pStyle w:val="TOC2"/>
        <w:tabs>
          <w:tab w:val="right" w:leader="dot" w:pos="8306"/>
        </w:tabs>
      </w:pPr>
      <w:hyperlink w:anchor="_Toc23818" w:history="1">
        <w:r>
          <w:rPr>
            <w:rFonts w:ascii="仿宋" w:eastAsia="仿宋" w:hAnsi="仿宋" w:cs="仿宋" w:hint="eastAsia"/>
            <w:lang w:eastAsia="zh-CN"/>
          </w:rPr>
          <w:t>(三)、设备选型方案</w:t>
        </w:r>
        <w:r>
          <w:tab/>
        </w:r>
        <w:r>
          <w:fldChar w:fldCharType="begin"/>
        </w:r>
        <w:r>
          <w:instrText xml:space="preserve"> PAGEREF _Toc23818 \h </w:instrText>
        </w:r>
        <w:r>
          <w:fldChar w:fldCharType="separate"/>
        </w:r>
        <w:r>
          <w:t>18</w:t>
        </w:r>
        <w:r>
          <w:fldChar w:fldCharType="end"/>
        </w:r>
      </w:hyperlink>
    </w:p>
    <w:p>
      <w:pPr>
        <w:pStyle w:val="TOC1"/>
        <w:tabs>
          <w:tab w:val="right" w:leader="dot" w:pos="8306"/>
        </w:tabs>
      </w:pPr>
      <w:hyperlink w:anchor="_Toc6705" w:history="1">
        <w:r>
          <w:rPr>
            <w:rFonts w:ascii="仿宋" w:eastAsia="仿宋" w:hAnsi="仿宋" w:cs="仿宋" w:hint="eastAsia"/>
            <w:lang w:eastAsia="zh-CN"/>
          </w:rPr>
          <w:t>七、颜料项目人力资源培养与发展</w:t>
        </w:r>
        <w:r>
          <w:tab/>
        </w:r>
        <w:r>
          <w:fldChar w:fldCharType="begin"/>
        </w:r>
        <w:r>
          <w:instrText xml:space="preserve"> PAGEREF _Toc6705 \h </w:instrText>
        </w:r>
        <w:r>
          <w:fldChar w:fldCharType="separate"/>
        </w:r>
        <w:r>
          <w:t>20</w:t>
        </w:r>
        <w:r>
          <w:fldChar w:fldCharType="end"/>
        </w:r>
      </w:hyperlink>
    </w:p>
    <w:p>
      <w:pPr>
        <w:pStyle w:val="TOC2"/>
        <w:tabs>
          <w:tab w:val="right" w:leader="dot" w:pos="8306"/>
        </w:tabs>
      </w:pPr>
      <w:hyperlink w:anchor="_Toc19746" w:history="1">
        <w:r>
          <w:rPr>
            <w:rFonts w:ascii="仿宋" w:eastAsia="仿宋" w:hAnsi="仿宋" w:cs="仿宋" w:hint="eastAsia"/>
            <w:lang w:eastAsia="zh-CN"/>
          </w:rPr>
          <w:t>(一)、人才需求与规划</w:t>
        </w:r>
        <w:r>
          <w:tab/>
        </w:r>
        <w:r>
          <w:fldChar w:fldCharType="begin"/>
        </w:r>
        <w:r>
          <w:instrText xml:space="preserve"> PAGEREF _Toc19746 \h </w:instrText>
        </w:r>
        <w:r>
          <w:fldChar w:fldCharType="separate"/>
        </w:r>
        <w:r>
          <w:t>20</w:t>
        </w:r>
        <w:r>
          <w:fldChar w:fldCharType="end"/>
        </w:r>
      </w:hyperlink>
    </w:p>
    <w:p>
      <w:pPr>
        <w:pStyle w:val="TOC2"/>
        <w:tabs>
          <w:tab w:val="right" w:leader="dot" w:pos="8306"/>
        </w:tabs>
      </w:pPr>
      <w:hyperlink w:anchor="_Toc7374" w:history="1">
        <w:r>
          <w:rPr>
            <w:rFonts w:ascii="仿宋" w:eastAsia="仿宋" w:hAnsi="仿宋" w:cs="仿宋" w:hint="eastAsia"/>
            <w:lang w:eastAsia="zh-CN"/>
          </w:rPr>
          <w:t>(二)、培训与发展计划</w:t>
        </w:r>
        <w:r>
          <w:tab/>
        </w:r>
        <w:r>
          <w:fldChar w:fldCharType="begin"/>
        </w:r>
        <w:r>
          <w:instrText xml:space="preserve"> PAGEREF _Toc7374 \h </w:instrText>
        </w:r>
        <w:r>
          <w:fldChar w:fldCharType="separate"/>
        </w:r>
        <w:r>
          <w:t>20</w:t>
        </w:r>
        <w:r>
          <w:fldChar w:fldCharType="end"/>
        </w:r>
      </w:hyperlink>
    </w:p>
    <w:p>
      <w:pPr>
        <w:pStyle w:val="TOC1"/>
        <w:tabs>
          <w:tab w:val="right" w:leader="dot" w:pos="8306"/>
        </w:tabs>
      </w:pPr>
      <w:hyperlink w:anchor="_Toc15683" w:history="1">
        <w:r>
          <w:rPr>
            <w:rFonts w:ascii="仿宋" w:eastAsia="仿宋" w:hAnsi="仿宋" w:cs="仿宋" w:hint="eastAsia"/>
            <w:lang w:eastAsia="zh-CN"/>
          </w:rPr>
          <w:t>八、颜料项目财务管理</w:t>
        </w:r>
        <w:r>
          <w:tab/>
        </w:r>
        <w:r>
          <w:fldChar w:fldCharType="begin"/>
        </w:r>
        <w:r>
          <w:instrText xml:space="preserve"> PAGEREF _Toc15683 \h </w:instrText>
        </w:r>
        <w:r>
          <w:fldChar w:fldCharType="separate"/>
        </w:r>
        <w:r>
          <w:t>21</w:t>
        </w:r>
        <w:r>
          <w:fldChar w:fldCharType="end"/>
        </w:r>
      </w:hyperlink>
    </w:p>
    <w:p>
      <w:pPr>
        <w:pStyle w:val="TOC2"/>
        <w:tabs>
          <w:tab w:val="right" w:leader="dot" w:pos="8306"/>
        </w:tabs>
      </w:pPr>
      <w:hyperlink w:anchor="_Toc4781" w:history="1">
        <w:r>
          <w:rPr>
            <w:rFonts w:ascii="仿宋" w:eastAsia="仿宋" w:hAnsi="仿宋" w:cs="仿宋" w:hint="eastAsia"/>
            <w:lang w:eastAsia="zh-CN"/>
          </w:rPr>
          <w:t>(一)、资金需求大</w:t>
        </w:r>
        <w:r>
          <w:tab/>
        </w:r>
        <w:r>
          <w:fldChar w:fldCharType="begin"/>
        </w:r>
        <w:r>
          <w:instrText xml:space="preserve"> PAGEREF _Toc4781 \h </w:instrText>
        </w:r>
        <w:r>
          <w:fldChar w:fldCharType="separate"/>
        </w:r>
        <w:r>
          <w:t>21</w:t>
        </w:r>
        <w:r>
          <w:fldChar w:fldCharType="end"/>
        </w:r>
      </w:hyperlink>
    </w:p>
    <w:p>
      <w:pPr>
        <w:pStyle w:val="TOC2"/>
        <w:tabs>
          <w:tab w:val="right" w:leader="dot" w:pos="8306"/>
        </w:tabs>
      </w:pPr>
      <w:hyperlink w:anchor="_Toc32386" w:history="1">
        <w:r>
          <w:rPr>
            <w:rFonts w:ascii="仿宋" w:eastAsia="仿宋" w:hAnsi="仿宋" w:cs="仿宋" w:hint="eastAsia"/>
            <w:lang w:eastAsia="zh-CN"/>
          </w:rPr>
          <w:t>(二)、研发周期长</w:t>
        </w:r>
        <w:r>
          <w:tab/>
        </w:r>
        <w:r>
          <w:fldChar w:fldCharType="begin"/>
        </w:r>
        <w:r>
          <w:instrText xml:space="preserve"> PAGEREF _Toc32386 \h </w:instrText>
        </w:r>
        <w:r>
          <w:fldChar w:fldCharType="separate"/>
        </w:r>
        <w:r>
          <w:t>22</w:t>
        </w:r>
        <w:r>
          <w:fldChar w:fldCharType="end"/>
        </w:r>
      </w:hyperlink>
    </w:p>
    <w:p>
      <w:pPr>
        <w:pStyle w:val="TOC2"/>
        <w:tabs>
          <w:tab w:val="right" w:leader="dot" w:pos="8306"/>
        </w:tabs>
      </w:pPr>
      <w:hyperlink w:anchor="_Toc1399" w:history="1">
        <w:r>
          <w:rPr>
            <w:rFonts w:ascii="仿宋" w:eastAsia="仿宋" w:hAnsi="仿宋" w:cs="仿宋" w:hint="eastAsia"/>
            <w:lang w:eastAsia="zh-CN"/>
          </w:rPr>
          <w:t>(三)、市场风险大</w:t>
        </w:r>
        <w:r>
          <w:tab/>
        </w:r>
        <w:r>
          <w:fldChar w:fldCharType="begin"/>
        </w:r>
        <w:r>
          <w:instrText xml:space="preserve"> PAGEREF _Toc1399 \h </w:instrText>
        </w:r>
        <w:r>
          <w:fldChar w:fldCharType="separate"/>
        </w:r>
        <w:r>
          <w:t>23</w:t>
        </w:r>
        <w:r>
          <w:fldChar w:fldCharType="end"/>
        </w:r>
      </w:hyperlink>
    </w:p>
    <w:p>
      <w:pPr>
        <w:pStyle w:val="TOC2"/>
        <w:tabs>
          <w:tab w:val="right" w:leader="dot" w:pos="8306"/>
        </w:tabs>
      </w:pPr>
      <w:hyperlink w:anchor="_Toc9516" w:history="1">
        <w:r>
          <w:rPr>
            <w:rFonts w:ascii="仿宋" w:eastAsia="仿宋" w:hAnsi="仿宋" w:cs="仿宋" w:hint="eastAsia"/>
            <w:lang w:eastAsia="zh-CN"/>
          </w:rPr>
          <w:t>(四)、利润率高</w:t>
        </w:r>
        <w:r>
          <w:tab/>
        </w:r>
        <w:r>
          <w:fldChar w:fldCharType="begin"/>
        </w:r>
        <w:r>
          <w:instrText xml:space="preserve"> PAGEREF _Toc9516 \h </w:instrText>
        </w:r>
        <w:r>
          <w:fldChar w:fldCharType="separate"/>
        </w:r>
        <w:r>
          <w:t>26</w:t>
        </w:r>
        <w:r>
          <w:fldChar w:fldCharType="end"/>
        </w:r>
      </w:hyperlink>
    </w:p>
    <w:p>
      <w:pPr>
        <w:pStyle w:val="TOC1"/>
        <w:tabs>
          <w:tab w:val="right" w:leader="dot" w:pos="8306"/>
        </w:tabs>
      </w:pPr>
      <w:hyperlink w:anchor="_Toc11394" w:history="1">
        <w:r>
          <w:rPr>
            <w:rFonts w:ascii="仿宋" w:eastAsia="仿宋" w:hAnsi="仿宋" w:cs="仿宋" w:hint="eastAsia"/>
            <w:lang w:eastAsia="zh-CN"/>
          </w:rPr>
          <w:t>九、颜料项目社会影响</w:t>
        </w:r>
        <w:r>
          <w:tab/>
        </w:r>
        <w:r>
          <w:fldChar w:fldCharType="begin"/>
        </w:r>
        <w:r>
          <w:instrText xml:space="preserve"> PAGEREF _Toc11394 \h </w:instrText>
        </w:r>
        <w:r>
          <w:fldChar w:fldCharType="separate"/>
        </w:r>
        <w:r>
          <w:t>28</w:t>
        </w:r>
        <w:r>
          <w:fldChar w:fldCharType="end"/>
        </w:r>
      </w:hyperlink>
    </w:p>
    <w:p>
      <w:pPr>
        <w:pStyle w:val="TOC2"/>
        <w:tabs>
          <w:tab w:val="right" w:leader="dot" w:pos="8306"/>
        </w:tabs>
      </w:pPr>
      <w:hyperlink w:anchor="_Toc5775" w:history="1">
        <w:r>
          <w:rPr>
            <w:rFonts w:ascii="仿宋" w:eastAsia="仿宋" w:hAnsi="仿宋" w:cs="仿宋" w:hint="eastAsia"/>
            <w:lang w:eastAsia="zh-CN"/>
          </w:rPr>
          <w:t>(一)、社会责任与义务</w:t>
        </w:r>
        <w:r>
          <w:tab/>
        </w:r>
        <w:r>
          <w:fldChar w:fldCharType="begin"/>
        </w:r>
        <w:r>
          <w:instrText xml:space="preserve"> PAGEREF _Toc5775 \h </w:instrText>
        </w:r>
        <w:r>
          <w:fldChar w:fldCharType="separate"/>
        </w:r>
        <w:r>
          <w:t>28</w:t>
        </w:r>
        <w:r>
          <w:fldChar w:fldCharType="end"/>
        </w:r>
      </w:hyperlink>
    </w:p>
    <w:p>
      <w:pPr>
        <w:pStyle w:val="TOC2"/>
        <w:tabs>
          <w:tab w:val="right" w:leader="dot" w:pos="8306"/>
        </w:tabs>
      </w:pPr>
      <w:hyperlink w:anchor="_Toc32238" w:history="1">
        <w:r>
          <w:rPr>
            <w:rFonts w:ascii="仿宋" w:eastAsia="仿宋" w:hAnsi="仿宋" w:cs="仿宋" w:hint="eastAsia"/>
            <w:lang w:eastAsia="zh-CN"/>
          </w:rPr>
          <w:t>(二)、社会参与与沟通</w:t>
        </w:r>
        <w:r>
          <w:tab/>
        </w:r>
        <w:r>
          <w:fldChar w:fldCharType="begin"/>
        </w:r>
        <w:r>
          <w:instrText xml:space="preserve"> PAGEREF _Toc32238 \h </w:instrText>
        </w:r>
        <w:r>
          <w:fldChar w:fldCharType="separate"/>
        </w:r>
        <w:r>
          <w:t>28</w:t>
        </w:r>
        <w:r>
          <w:fldChar w:fldCharType="end"/>
        </w:r>
      </w:hyperlink>
    </w:p>
    <w:p>
      <w:pPr>
        <w:pStyle w:val="TOC1"/>
        <w:tabs>
          <w:tab w:val="right" w:leader="dot" w:pos="8306"/>
        </w:tabs>
      </w:pPr>
      <w:hyperlink w:anchor="_Toc9772" w:history="1">
        <w:r>
          <w:rPr>
            <w:rFonts w:ascii="仿宋" w:eastAsia="仿宋" w:hAnsi="仿宋" w:cs="仿宋" w:hint="eastAsia"/>
            <w:lang w:eastAsia="zh-CN"/>
          </w:rPr>
          <w:t>十、颜料项目创新与研发</w:t>
        </w:r>
        <w:r>
          <w:tab/>
        </w:r>
        <w:r>
          <w:fldChar w:fldCharType="begin"/>
        </w:r>
        <w:r>
          <w:instrText xml:space="preserve"> PAGEREF _Toc9772 \h </w:instrText>
        </w:r>
        <w:r>
          <w:fldChar w:fldCharType="separate"/>
        </w:r>
        <w:r>
          <w:t>29</w:t>
        </w:r>
        <w:r>
          <w:fldChar w:fldCharType="end"/>
        </w:r>
      </w:hyperlink>
    </w:p>
    <w:p>
      <w:pPr>
        <w:pStyle w:val="TOC2"/>
        <w:tabs>
          <w:tab w:val="right" w:leader="dot" w:pos="8306"/>
        </w:tabs>
      </w:pPr>
      <w:hyperlink w:anchor="_Toc26000" w:history="1">
        <w:r>
          <w:rPr>
            <w:rFonts w:ascii="仿宋" w:eastAsia="仿宋" w:hAnsi="仿宋" w:cs="仿宋" w:hint="eastAsia"/>
            <w:lang w:eastAsia="zh-CN"/>
          </w:rPr>
          <w:t>(一)、创新策略与方向</w:t>
        </w:r>
        <w:r>
          <w:tab/>
        </w:r>
        <w:r>
          <w:fldChar w:fldCharType="begin"/>
        </w:r>
        <w:r>
          <w:instrText xml:space="preserve"> PAGEREF _Toc26000 \h </w:instrText>
        </w:r>
        <w:r>
          <w:fldChar w:fldCharType="separate"/>
        </w:r>
        <w:r>
          <w:t>29</w:t>
        </w:r>
        <w:r>
          <w:fldChar w:fldCharType="end"/>
        </w:r>
      </w:hyperlink>
    </w:p>
    <w:p>
      <w:pPr>
        <w:pStyle w:val="TOC2"/>
        <w:tabs>
          <w:tab w:val="right" w:leader="dot" w:pos="8306"/>
        </w:tabs>
      </w:pPr>
      <w:hyperlink w:anchor="_Toc17784" w:history="1">
        <w:r>
          <w:rPr>
            <w:rFonts w:ascii="仿宋" w:eastAsia="仿宋" w:hAnsi="仿宋" w:cs="仿宋" w:hint="eastAsia"/>
            <w:lang w:eastAsia="zh-CN"/>
          </w:rPr>
          <w:t>(二)、研发规划与投入</w:t>
        </w:r>
        <w:r>
          <w:tab/>
        </w:r>
        <w:r>
          <w:fldChar w:fldCharType="begin"/>
        </w:r>
        <w:r>
          <w:instrText xml:space="preserve"> PAGEREF _Toc17784 \h </w:instrText>
        </w:r>
        <w:r>
          <w:fldChar w:fldCharType="separate"/>
        </w:r>
        <w:r>
          <w:t>31</w:t>
        </w:r>
        <w:r>
          <w:fldChar w:fldCharType="end"/>
        </w:r>
      </w:hyperlink>
    </w:p>
    <w:p>
      <w:pPr>
        <w:pStyle w:val="TOC1"/>
        <w:tabs>
          <w:tab w:val="right" w:leader="dot" w:pos="8306"/>
        </w:tabs>
      </w:pPr>
      <w:hyperlink w:anchor="_Toc14389" w:history="1">
        <w:r>
          <w:rPr>
            <w:rFonts w:ascii="仿宋" w:eastAsia="仿宋" w:hAnsi="仿宋" w:cs="仿宋" w:hint="eastAsia"/>
            <w:lang w:eastAsia="zh-CN"/>
          </w:rPr>
          <w:t>十一、颜料项目人力资源管理</w:t>
        </w:r>
        <w:r>
          <w:tab/>
        </w:r>
        <w:r>
          <w:fldChar w:fldCharType="begin"/>
        </w:r>
        <w:r>
          <w:instrText xml:space="preserve"> PAGEREF _Toc14389 \h </w:instrText>
        </w:r>
        <w:r>
          <w:fldChar w:fldCharType="separate"/>
        </w:r>
        <w:r>
          <w:t>32</w:t>
        </w:r>
        <w:r>
          <w:fldChar w:fldCharType="end"/>
        </w:r>
      </w:hyperlink>
    </w:p>
    <w:p>
      <w:pPr>
        <w:pStyle w:val="TOC2"/>
        <w:tabs>
          <w:tab w:val="right" w:leader="dot" w:pos="8306"/>
        </w:tabs>
      </w:pPr>
      <w:hyperlink w:anchor="_Toc8845" w:history="1">
        <w:r>
          <w:rPr>
            <w:rFonts w:ascii="仿宋" w:eastAsia="仿宋" w:hAnsi="仿宋" w:cs="仿宋" w:hint="eastAsia"/>
            <w:lang w:eastAsia="zh-CN"/>
          </w:rPr>
          <w:t>(一)、建立健全的预算管理制度</w:t>
        </w:r>
        <w:r>
          <w:tab/>
        </w:r>
        <w:r>
          <w:fldChar w:fldCharType="begin"/>
        </w:r>
        <w:r>
          <w:instrText xml:space="preserve"> PAGEREF _Toc8845 \h </w:instrText>
        </w:r>
        <w:r>
          <w:fldChar w:fldCharType="separate"/>
        </w:r>
        <w:r>
          <w:t>32</w:t>
        </w:r>
        <w:r>
          <w:fldChar w:fldCharType="end"/>
        </w:r>
      </w:hyperlink>
    </w:p>
    <w:p>
      <w:pPr>
        <w:pStyle w:val="TOC2"/>
        <w:tabs>
          <w:tab w:val="right" w:leader="dot" w:pos="8306"/>
        </w:tabs>
      </w:pPr>
      <w:hyperlink w:anchor="_Toc28168" w:history="1">
        <w:r>
          <w:rPr>
            <w:rFonts w:ascii="仿宋" w:eastAsia="仿宋" w:hAnsi="仿宋" w:cs="仿宋" w:hint="eastAsia"/>
            <w:lang w:eastAsia="zh-CN"/>
          </w:rPr>
          <w:t>(二)、加强资金流动监控</w:t>
        </w:r>
        <w:r>
          <w:tab/>
        </w:r>
        <w:r>
          <w:fldChar w:fldCharType="begin"/>
        </w:r>
        <w:r>
          <w:instrText xml:space="preserve"> PAGEREF _Toc28168 \h </w:instrText>
        </w:r>
        <w:r>
          <w:fldChar w:fldCharType="separate"/>
        </w:r>
        <w:r>
          <w:t>34</w:t>
        </w:r>
        <w:r>
          <w:fldChar w:fldCharType="end"/>
        </w:r>
      </w:hyperlink>
    </w:p>
    <w:p>
      <w:pPr>
        <w:pStyle w:val="TOC2"/>
        <w:tabs>
          <w:tab w:val="right" w:leader="dot" w:pos="8306"/>
        </w:tabs>
      </w:pPr>
      <w:hyperlink w:anchor="_Toc13693" w:history="1">
        <w:r>
          <w:rPr>
            <w:rFonts w:ascii="仿宋" w:eastAsia="仿宋" w:hAnsi="仿宋" w:cs="仿宋" w:hint="eastAsia"/>
            <w:lang w:eastAsia="zh-CN"/>
          </w:rPr>
          <w:t>(三)、制定完善的风险控制机制</w:t>
        </w:r>
        <w:r>
          <w:tab/>
        </w:r>
        <w:r>
          <w:fldChar w:fldCharType="begin"/>
        </w:r>
        <w:r>
          <w:instrText xml:space="preserve"> PAGEREF _Toc13693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7" w:history="1">
        <w:r>
          <w:rPr>
            <w:rFonts w:ascii="仿宋" w:eastAsia="仿宋" w:hAnsi="仿宋" w:cs="仿宋" w:hint="eastAsia"/>
            <w:lang w:eastAsia="zh-CN"/>
          </w:rPr>
          <w:t>(四)、优化成本管理</w:t>
        </w:r>
        <w:r>
          <w:tab/>
        </w:r>
        <w:r>
          <w:fldChar w:fldCharType="begin"/>
        </w:r>
        <w:r>
          <w:instrText xml:space="preserve"> PAGEREF _Toc17697 \h </w:instrText>
        </w:r>
        <w:r>
          <w:fldChar w:fldCharType="separate"/>
        </w:r>
        <w:r>
          <w:t>36</w:t>
        </w:r>
        <w:r>
          <w:fldChar w:fldCharType="end"/>
        </w:r>
      </w:hyperlink>
    </w:p>
    <w:p>
      <w:pPr>
        <w:pStyle w:val="TOC1"/>
        <w:tabs>
          <w:tab w:val="right" w:leader="dot" w:pos="8306"/>
        </w:tabs>
      </w:pPr>
      <w:hyperlink w:anchor="_Toc31011" w:history="1">
        <w:r>
          <w:rPr>
            <w:rFonts w:ascii="仿宋" w:eastAsia="仿宋" w:hAnsi="仿宋" w:cs="仿宋" w:hint="eastAsia"/>
            <w:lang w:eastAsia="zh-CN"/>
          </w:rPr>
          <w:t>十二、颜料项目风险管理</w:t>
        </w:r>
        <w:r>
          <w:tab/>
        </w:r>
        <w:r>
          <w:fldChar w:fldCharType="begin"/>
        </w:r>
        <w:r>
          <w:instrText xml:space="preserve"> PAGEREF _Toc31011 \h </w:instrText>
        </w:r>
        <w:r>
          <w:fldChar w:fldCharType="separate"/>
        </w:r>
        <w:r>
          <w:t>37</w:t>
        </w:r>
        <w:r>
          <w:fldChar w:fldCharType="end"/>
        </w:r>
      </w:hyperlink>
    </w:p>
    <w:p>
      <w:pPr>
        <w:pStyle w:val="TOC2"/>
        <w:tabs>
          <w:tab w:val="right" w:leader="dot" w:pos="8306"/>
        </w:tabs>
      </w:pPr>
      <w:hyperlink w:anchor="_Toc13695" w:history="1">
        <w:r>
          <w:rPr>
            <w:rFonts w:ascii="仿宋" w:eastAsia="仿宋" w:hAnsi="仿宋" w:cs="仿宋" w:hint="eastAsia"/>
            <w:lang w:eastAsia="zh-CN"/>
          </w:rPr>
          <w:t>(一)、风险识别与评估</w:t>
        </w:r>
        <w:r>
          <w:tab/>
        </w:r>
        <w:r>
          <w:fldChar w:fldCharType="begin"/>
        </w:r>
        <w:r>
          <w:instrText xml:space="preserve"> PAGEREF _Toc13695 \h </w:instrText>
        </w:r>
        <w:r>
          <w:fldChar w:fldCharType="separate"/>
        </w:r>
        <w:r>
          <w:t>37</w:t>
        </w:r>
        <w:r>
          <w:fldChar w:fldCharType="end"/>
        </w:r>
      </w:hyperlink>
    </w:p>
    <w:p>
      <w:pPr>
        <w:pStyle w:val="TOC2"/>
        <w:tabs>
          <w:tab w:val="right" w:leader="dot" w:pos="8306"/>
        </w:tabs>
      </w:pPr>
      <w:hyperlink w:anchor="_Toc13230" w:history="1">
        <w:r>
          <w:rPr>
            <w:rFonts w:ascii="仿宋" w:eastAsia="仿宋" w:hAnsi="仿宋" w:cs="仿宋" w:hint="eastAsia"/>
            <w:lang w:eastAsia="zh-CN"/>
          </w:rPr>
          <w:t>(二)、风险应对策略</w:t>
        </w:r>
        <w:r>
          <w:tab/>
        </w:r>
        <w:r>
          <w:fldChar w:fldCharType="begin"/>
        </w:r>
        <w:r>
          <w:instrText xml:space="preserve"> PAGEREF _Toc13230 \h </w:instrText>
        </w:r>
        <w:r>
          <w:fldChar w:fldCharType="separate"/>
        </w:r>
        <w:r>
          <w:t>39</w:t>
        </w:r>
        <w:r>
          <w:fldChar w:fldCharType="end"/>
        </w:r>
      </w:hyperlink>
    </w:p>
    <w:p>
      <w:pPr>
        <w:pStyle w:val="TOC2"/>
        <w:tabs>
          <w:tab w:val="right" w:leader="dot" w:pos="8306"/>
        </w:tabs>
      </w:pPr>
      <w:hyperlink w:anchor="_Toc10762" w:history="1">
        <w:r>
          <w:rPr>
            <w:rFonts w:ascii="仿宋" w:eastAsia="仿宋" w:hAnsi="仿宋" w:cs="仿宋" w:hint="eastAsia"/>
            <w:lang w:eastAsia="zh-CN"/>
          </w:rPr>
          <w:t>(三)、风险监控与控制</w:t>
        </w:r>
        <w:r>
          <w:tab/>
        </w:r>
        <w:r>
          <w:fldChar w:fldCharType="begin"/>
        </w:r>
        <w:r>
          <w:instrText xml:space="preserve"> PAGEREF _Toc10762 \h </w:instrText>
        </w:r>
        <w:r>
          <w:fldChar w:fldCharType="separate"/>
        </w:r>
        <w:r>
          <w:t>40</w:t>
        </w:r>
        <w:r>
          <w:fldChar w:fldCharType="end"/>
        </w:r>
      </w:hyperlink>
    </w:p>
    <w:p>
      <w:pPr>
        <w:pStyle w:val="TOC1"/>
        <w:tabs>
          <w:tab w:val="right" w:leader="dot" w:pos="8306"/>
        </w:tabs>
      </w:pPr>
      <w:hyperlink w:anchor="_Toc5167" w:history="1">
        <w:r>
          <w:rPr>
            <w:rFonts w:ascii="仿宋" w:eastAsia="仿宋" w:hAnsi="仿宋" w:cs="仿宋" w:hint="eastAsia"/>
            <w:lang w:eastAsia="zh-CN"/>
          </w:rPr>
          <w:t>十三、颜料项目工程方案分析</w:t>
        </w:r>
        <w:r>
          <w:tab/>
        </w:r>
        <w:r>
          <w:fldChar w:fldCharType="begin"/>
        </w:r>
        <w:r>
          <w:instrText xml:space="preserve"> PAGEREF _Toc5167 \h </w:instrText>
        </w:r>
        <w:r>
          <w:fldChar w:fldCharType="separate"/>
        </w:r>
        <w:r>
          <w:t>41</w:t>
        </w:r>
        <w:r>
          <w:fldChar w:fldCharType="end"/>
        </w:r>
      </w:hyperlink>
    </w:p>
    <w:p>
      <w:pPr>
        <w:pStyle w:val="TOC2"/>
        <w:tabs>
          <w:tab w:val="right" w:leader="dot" w:pos="8306"/>
        </w:tabs>
      </w:pPr>
      <w:hyperlink w:anchor="_Toc20034" w:history="1">
        <w:r>
          <w:rPr>
            <w:rFonts w:ascii="仿宋" w:eastAsia="仿宋" w:hAnsi="仿宋" w:cs="仿宋" w:hint="eastAsia"/>
            <w:lang w:eastAsia="zh-CN"/>
          </w:rPr>
          <w:t>(一)、建筑工程设计原则</w:t>
        </w:r>
        <w:r>
          <w:tab/>
        </w:r>
        <w:r>
          <w:fldChar w:fldCharType="begin"/>
        </w:r>
        <w:r>
          <w:instrText xml:space="preserve"> PAGEREF _Toc20034 \h </w:instrText>
        </w:r>
        <w:r>
          <w:fldChar w:fldCharType="separate"/>
        </w:r>
        <w:r>
          <w:t>41</w:t>
        </w:r>
        <w:r>
          <w:fldChar w:fldCharType="end"/>
        </w:r>
      </w:hyperlink>
    </w:p>
    <w:p>
      <w:pPr>
        <w:pStyle w:val="TOC2"/>
        <w:tabs>
          <w:tab w:val="right" w:leader="dot" w:pos="8306"/>
        </w:tabs>
      </w:pPr>
      <w:hyperlink w:anchor="_Toc22005" w:history="1">
        <w:r>
          <w:rPr>
            <w:rFonts w:ascii="仿宋" w:eastAsia="仿宋" w:hAnsi="仿宋" w:cs="仿宋" w:hint="eastAsia"/>
            <w:lang w:eastAsia="zh-CN"/>
          </w:rPr>
          <w:t>(二)、土建工程建设指标</w:t>
        </w:r>
        <w:r>
          <w:tab/>
        </w:r>
        <w:r>
          <w:fldChar w:fldCharType="begin"/>
        </w:r>
        <w:r>
          <w:instrText xml:space="preserve"> PAGEREF _Toc22005 \h </w:instrText>
        </w:r>
        <w:r>
          <w:fldChar w:fldCharType="separate"/>
        </w:r>
        <w:r>
          <w:t>45</w:t>
        </w:r>
        <w:r>
          <w:fldChar w:fldCharType="end"/>
        </w:r>
      </w:hyperlink>
    </w:p>
    <w:p>
      <w:pPr>
        <w:pStyle w:val="TOC1"/>
        <w:tabs>
          <w:tab w:val="right" w:leader="dot" w:pos="8306"/>
        </w:tabs>
      </w:pPr>
      <w:hyperlink w:anchor="_Toc32455" w:history="1">
        <w:r>
          <w:rPr>
            <w:rFonts w:ascii="仿宋" w:eastAsia="仿宋" w:hAnsi="仿宋" w:cs="仿宋" w:hint="eastAsia"/>
            <w:lang w:eastAsia="zh-CN"/>
          </w:rPr>
          <w:t>十四、供应链管理</w:t>
        </w:r>
        <w:r>
          <w:tab/>
        </w:r>
        <w:r>
          <w:fldChar w:fldCharType="begin"/>
        </w:r>
        <w:r>
          <w:instrText xml:space="preserve"> PAGEREF _Toc32455 \h </w:instrText>
        </w:r>
        <w:r>
          <w:fldChar w:fldCharType="separate"/>
        </w:r>
        <w:r>
          <w:t>46</w:t>
        </w:r>
        <w:r>
          <w:fldChar w:fldCharType="end"/>
        </w:r>
      </w:hyperlink>
    </w:p>
    <w:p>
      <w:pPr>
        <w:pStyle w:val="TOC2"/>
        <w:tabs>
          <w:tab w:val="right" w:leader="dot" w:pos="8306"/>
        </w:tabs>
      </w:pPr>
      <w:hyperlink w:anchor="_Toc24450" w:history="1">
        <w:r>
          <w:rPr>
            <w:rFonts w:ascii="仿宋" w:eastAsia="仿宋" w:hAnsi="仿宋" w:cs="仿宋" w:hint="eastAsia"/>
            <w:lang w:eastAsia="zh-CN"/>
          </w:rPr>
          <w:t>(一)、供应链战略规划</w:t>
        </w:r>
        <w:r>
          <w:tab/>
        </w:r>
        <w:r>
          <w:fldChar w:fldCharType="begin"/>
        </w:r>
        <w:r>
          <w:instrText xml:space="preserve"> PAGEREF _Toc24450 \h </w:instrText>
        </w:r>
        <w:r>
          <w:fldChar w:fldCharType="separate"/>
        </w:r>
        <w:r>
          <w:t>46</w:t>
        </w:r>
        <w:r>
          <w:fldChar w:fldCharType="end"/>
        </w:r>
      </w:hyperlink>
    </w:p>
    <w:p>
      <w:pPr>
        <w:pStyle w:val="TOC2"/>
        <w:tabs>
          <w:tab w:val="right" w:leader="dot" w:pos="8306"/>
        </w:tabs>
      </w:pPr>
      <w:hyperlink w:anchor="_Toc6890" w:history="1">
        <w:r>
          <w:rPr>
            <w:rFonts w:ascii="仿宋" w:eastAsia="仿宋" w:hAnsi="仿宋" w:cs="仿宋" w:hint="eastAsia"/>
            <w:lang w:eastAsia="zh-CN"/>
          </w:rPr>
          <w:t>(二)、供应商选择与合作</w:t>
        </w:r>
        <w:r>
          <w:tab/>
        </w:r>
        <w:r>
          <w:fldChar w:fldCharType="begin"/>
        </w:r>
        <w:r>
          <w:instrText xml:space="preserve"> PAGEREF _Toc6890 \h </w:instrText>
        </w:r>
        <w:r>
          <w:fldChar w:fldCharType="separate"/>
        </w:r>
        <w:r>
          <w:t>48</w:t>
        </w:r>
        <w:r>
          <w:fldChar w:fldCharType="end"/>
        </w:r>
      </w:hyperlink>
    </w:p>
    <w:p>
      <w:pPr>
        <w:pStyle w:val="TOC2"/>
        <w:tabs>
          <w:tab w:val="right" w:leader="dot" w:pos="8306"/>
        </w:tabs>
      </w:pPr>
      <w:hyperlink w:anchor="_Toc16982" w:history="1">
        <w:r>
          <w:rPr>
            <w:rFonts w:ascii="仿宋" w:eastAsia="仿宋" w:hAnsi="仿宋" w:cs="仿宋" w:hint="eastAsia"/>
            <w:lang w:eastAsia="zh-CN"/>
          </w:rPr>
          <w:t>(三)、物流与库存管理</w:t>
        </w:r>
        <w:r>
          <w:tab/>
        </w:r>
        <w:r>
          <w:fldChar w:fldCharType="begin"/>
        </w:r>
        <w:r>
          <w:instrText xml:space="preserve"> PAGEREF _Toc16982 \h </w:instrText>
        </w:r>
        <w:r>
          <w:fldChar w:fldCharType="separate"/>
        </w:r>
        <w:r>
          <w:t>49</w:t>
        </w:r>
        <w:r>
          <w:fldChar w:fldCharType="end"/>
        </w:r>
      </w:hyperlink>
    </w:p>
    <w:p>
      <w:pPr>
        <w:pStyle w:val="TOC1"/>
        <w:tabs>
          <w:tab w:val="right" w:leader="dot" w:pos="8306"/>
        </w:tabs>
      </w:pPr>
      <w:hyperlink w:anchor="_Toc10201" w:history="1">
        <w:r>
          <w:rPr>
            <w:rFonts w:ascii="仿宋" w:eastAsia="仿宋" w:hAnsi="仿宋" w:cs="仿宋" w:hint="eastAsia"/>
            <w:lang w:eastAsia="zh-CN"/>
          </w:rPr>
          <w:t>十五、颜料项目实施保障措施</w:t>
        </w:r>
        <w:r>
          <w:tab/>
        </w:r>
        <w:r>
          <w:fldChar w:fldCharType="begin"/>
        </w:r>
        <w:r>
          <w:instrText xml:space="preserve"> PAGEREF _Toc10201 \h </w:instrText>
        </w:r>
        <w:r>
          <w:fldChar w:fldCharType="separate"/>
        </w:r>
        <w:r>
          <w:t>50</w:t>
        </w:r>
        <w:r>
          <w:fldChar w:fldCharType="end"/>
        </w:r>
      </w:hyperlink>
    </w:p>
    <w:p>
      <w:pPr>
        <w:pStyle w:val="TOC2"/>
        <w:tabs>
          <w:tab w:val="right" w:leader="dot" w:pos="8306"/>
        </w:tabs>
      </w:pPr>
      <w:hyperlink w:anchor="_Toc27110" w:history="1">
        <w:r>
          <w:rPr>
            <w:rFonts w:ascii="仿宋" w:eastAsia="仿宋" w:hAnsi="仿宋" w:cs="仿宋" w:hint="eastAsia"/>
            <w:lang w:eastAsia="zh-CN"/>
          </w:rPr>
          <w:t>(一)、颜料项目实施保障机制</w:t>
        </w:r>
        <w:r>
          <w:tab/>
        </w:r>
        <w:r>
          <w:fldChar w:fldCharType="begin"/>
        </w:r>
        <w:r>
          <w:instrText xml:space="preserve"> PAGEREF _Toc27110 \h </w:instrText>
        </w:r>
        <w:r>
          <w:fldChar w:fldCharType="separate"/>
        </w:r>
        <w:r>
          <w:t>50</w:t>
        </w:r>
        <w:r>
          <w:fldChar w:fldCharType="end"/>
        </w:r>
      </w:hyperlink>
    </w:p>
    <w:p>
      <w:pPr>
        <w:pStyle w:val="TOC2"/>
        <w:tabs>
          <w:tab w:val="right" w:leader="dot" w:pos="8306"/>
        </w:tabs>
      </w:pPr>
      <w:hyperlink w:anchor="_Toc31280" w:history="1">
        <w:r>
          <w:rPr>
            <w:rFonts w:ascii="仿宋" w:eastAsia="仿宋" w:hAnsi="仿宋" w:cs="仿宋" w:hint="eastAsia"/>
            <w:lang w:eastAsia="zh-CN"/>
          </w:rPr>
          <w:t>(二)、颜料项目法律合规要求</w:t>
        </w:r>
        <w:r>
          <w:tab/>
        </w:r>
        <w:r>
          <w:fldChar w:fldCharType="begin"/>
        </w:r>
        <w:r>
          <w:instrText xml:space="preserve"> PAGEREF _Toc31280 \h </w:instrText>
        </w:r>
        <w:r>
          <w:fldChar w:fldCharType="separate"/>
        </w:r>
        <w:r>
          <w:t>53</w:t>
        </w:r>
        <w:r>
          <w:fldChar w:fldCharType="end"/>
        </w:r>
      </w:hyperlink>
    </w:p>
    <w:p>
      <w:pPr>
        <w:pStyle w:val="TOC2"/>
        <w:tabs>
          <w:tab w:val="right" w:leader="dot" w:pos="8306"/>
        </w:tabs>
      </w:pPr>
      <w:hyperlink w:anchor="_Toc31606" w:history="1">
        <w:r>
          <w:rPr>
            <w:rFonts w:ascii="仿宋" w:eastAsia="仿宋" w:hAnsi="仿宋" w:cs="仿宋" w:hint="eastAsia"/>
            <w:lang w:eastAsia="zh-CN"/>
          </w:rPr>
          <w:t>(三)、颜料项目合同管理与法律事务</w:t>
        </w:r>
        <w:r>
          <w:tab/>
        </w:r>
        <w:r>
          <w:fldChar w:fldCharType="begin"/>
        </w:r>
        <w:r>
          <w:instrText xml:space="preserve"> PAGEREF _Toc31606 \h </w:instrText>
        </w:r>
        <w:r>
          <w:fldChar w:fldCharType="separate"/>
        </w:r>
        <w:r>
          <w:t>57</w:t>
        </w:r>
        <w:r>
          <w:fldChar w:fldCharType="end"/>
        </w:r>
      </w:hyperlink>
    </w:p>
    <w:p>
      <w:pPr>
        <w:pStyle w:val="TOC2"/>
        <w:tabs>
          <w:tab w:val="right" w:leader="dot" w:pos="8306"/>
        </w:tabs>
      </w:pPr>
      <w:hyperlink w:anchor="_Toc231" w:history="1">
        <w:r>
          <w:rPr>
            <w:rFonts w:ascii="仿宋" w:eastAsia="仿宋" w:hAnsi="仿宋" w:cs="仿宋" w:hint="eastAsia"/>
            <w:lang w:eastAsia="zh-CN"/>
          </w:rPr>
          <w:t>(四)、颜料项目知识产权保护策略</w:t>
        </w:r>
        <w:r>
          <w:tab/>
        </w:r>
        <w:r>
          <w:fldChar w:fldCharType="begin"/>
        </w:r>
        <w:r>
          <w:instrText xml:space="preserve"> PAGEREF _Toc231 \h </w:instrText>
        </w:r>
        <w:r>
          <w:fldChar w:fldCharType="separate"/>
        </w:r>
        <w:r>
          <w:t>63</w:t>
        </w:r>
        <w:r>
          <w:fldChar w:fldCharType="end"/>
        </w:r>
      </w:hyperlink>
    </w:p>
    <w:p>
      <w:pPr>
        <w:pStyle w:val="TOC1"/>
        <w:tabs>
          <w:tab w:val="right" w:leader="dot" w:pos="8306"/>
        </w:tabs>
      </w:pPr>
      <w:hyperlink w:anchor="_Toc13753" w:history="1">
        <w:r>
          <w:rPr>
            <w:rFonts w:ascii="仿宋" w:eastAsia="仿宋" w:hAnsi="仿宋" w:cs="仿宋" w:hint="eastAsia"/>
            <w:lang w:eastAsia="zh-CN"/>
          </w:rPr>
          <w:t>十六、颜料项目变更管理</w:t>
        </w:r>
        <w:r>
          <w:tab/>
        </w:r>
        <w:r>
          <w:fldChar w:fldCharType="begin"/>
        </w:r>
        <w:r>
          <w:instrText xml:space="preserve"> PAGEREF _Toc13753 \h </w:instrText>
        </w:r>
        <w:r>
          <w:fldChar w:fldCharType="separate"/>
        </w:r>
        <w:r>
          <w:t>66</w:t>
        </w:r>
        <w:r>
          <w:fldChar w:fldCharType="end"/>
        </w:r>
      </w:hyperlink>
    </w:p>
    <w:p>
      <w:pPr>
        <w:pStyle w:val="TOC2"/>
        <w:tabs>
          <w:tab w:val="right" w:leader="dot" w:pos="8306"/>
        </w:tabs>
      </w:pPr>
      <w:hyperlink w:anchor="_Toc25858" w:history="1">
        <w:r>
          <w:rPr>
            <w:rFonts w:ascii="仿宋" w:eastAsia="仿宋" w:hAnsi="仿宋" w:cs="仿宋" w:hint="eastAsia"/>
            <w:lang w:eastAsia="zh-CN"/>
          </w:rPr>
          <w:t>(一)、变更申请与评估</w:t>
        </w:r>
        <w:r>
          <w:tab/>
        </w:r>
        <w:r>
          <w:fldChar w:fldCharType="begin"/>
        </w:r>
        <w:r>
          <w:instrText xml:space="preserve"> PAGEREF _Toc25858 \h </w:instrText>
        </w:r>
        <w:r>
          <w:fldChar w:fldCharType="separate"/>
        </w:r>
        <w:r>
          <w:t>66</w:t>
        </w:r>
        <w:r>
          <w:fldChar w:fldCharType="end"/>
        </w:r>
      </w:hyperlink>
    </w:p>
    <w:p>
      <w:pPr>
        <w:pStyle w:val="TOC2"/>
        <w:tabs>
          <w:tab w:val="right" w:leader="dot" w:pos="8306"/>
        </w:tabs>
      </w:pPr>
      <w:hyperlink w:anchor="_Toc22106" w:history="1">
        <w:r>
          <w:rPr>
            <w:rFonts w:ascii="仿宋" w:eastAsia="仿宋" w:hAnsi="仿宋" w:cs="仿宋" w:hint="eastAsia"/>
            <w:lang w:eastAsia="zh-CN"/>
          </w:rPr>
          <w:t>(二)、变更实施与控制</w:t>
        </w:r>
        <w:r>
          <w:tab/>
        </w:r>
        <w:r>
          <w:fldChar w:fldCharType="begin"/>
        </w:r>
        <w:r>
          <w:instrText xml:space="preserve"> PAGEREF _Toc22106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670"/>
      <w:r>
        <w:rPr>
          <w:rFonts w:ascii="仿宋" w:eastAsia="仿宋" w:hAnsi="仿宋" w:cs="仿宋" w:hint="eastAsia"/>
          <w:sz w:val="28"/>
          <w:lang w:eastAsia="zh-CN"/>
        </w:rPr>
        <w:t>一、颜料项目危机管理</w:t>
      </w:r>
      <w:bookmarkEnd w:id="2"/>
    </w:p>
    <w:p>
      <w:pPr>
        <w:pStyle w:val="Heading2"/>
        <w:rPr>
          <w:rFonts w:ascii="仿宋" w:eastAsia="仿宋" w:hAnsi="仿宋" w:cs="仿宋" w:hint="eastAsia"/>
          <w:lang w:eastAsia="zh-CN"/>
        </w:rPr>
      </w:pPr>
      <w:bookmarkStart w:id="3" w:name="_Toc1355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危机管理中，危机预警与识别是确保颜料项目稳健运行的核心步骤。通过建立全面的监测机制，颜料项目团队旨在及时发现和理解潜在的风险和危机因素，以便采取及时的预防和应对措施，确保颜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首先，通过深入的风险评估，颜料项目团队全面分析了整个颜料项目和各个阶段可能存在的威胁。这包括准确评估每个潜在风险的发生概率和可能影响的程度，为后续危机预警提供了有力支持。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颜料项目团队着重于明确定义颜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颜料项目进展的持续监控，团队能够及时发现潜在问题并作出迅速反应。颜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在这一阶段，团队的专业素养和反应速度将发挥至关重要的作用，以确保潜在危机能够在初期得到有效的处理，最大程度地减轻负面影响。通过危机预警与识别，颜料项目得以更有序、可控地推进。</w:t>
      </w:r>
    </w:p>
    <w:p>
      <w:pPr>
        <w:pStyle w:val="Heading2"/>
        <w:ind w:firstLine="560" w:firstLineChars="200"/>
        <w:rPr>
          <w:rFonts w:ascii="仿宋" w:eastAsia="仿宋" w:hAnsi="仿宋" w:cs="仿宋" w:hint="eastAsia"/>
          <w:sz w:val="28"/>
          <w:lang w:eastAsia="zh-CN"/>
        </w:rPr>
      </w:pPr>
      <w:bookmarkStart w:id="4" w:name="_Toc1867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在危机发生时，颜料项目团队立即行动，成立了应急小组。该小组的任务是迅速制定并实施紧急应对措施，以最小化潜在损失。以下是采取的主要措施：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暂停颜料项目进度：为遏制危机蔓延，颜料项目暂时停止进行，以便全面评估当前状况。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资源重新分配：重新评估颜料项目资源的分配，确保最大限度地减小损失。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实时沟通：与关键利益相关者建立实时沟通机制，向他们传递颜料项目危机的实际状况，保障颜料项目核心利益。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在紧急应对的同时，颜料项目团队强调了团队协作和有效沟通的重要性。以下是团队协作的关键举措：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信息共享机制：建立了信息共享平台，确保团队成员能够及时获取颜料项目危机的实时信息。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领导者沟通：颜料项目领导者通过定期会议和即时沟通工具，指导团队应对危机，保持团队稳定运行。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随着危机得到初步控制，颜料项目团队转向制定恢复计划，以确保颜料项目能够从中迅速恢复。主要恢复计划包括：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修复受损的进度计划：重新评估颜料项目进度，制定修复计划，确保颜料项目尽快回归正常进程。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重新调整资源分配：优化资源分配，确保颜料项目在有限资源下高效运转。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风险管理机制加强：对颜料项目风险进行全面评估，制定更强化的风险管理策略，以预防未来可能的危机。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78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146"/>
      <w:r>
        <w:rPr>
          <w:rFonts w:ascii="仿宋" w:eastAsia="仿宋" w:hAnsi="仿宋" w:cs="仿宋" w:hint="eastAsia"/>
          <w:lang w:eastAsia="zh-CN"/>
        </w:rPr>
        <w:t>(一)、颜料行业分析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颜料行业一直以来都是市场的关注焦点。行业内的发展趋势、竞争态势以及潜在机会都对颜料项目的推进产生深远的影响。通过深入研究行业的整体概貌，我们将更好地理解行业的核心特征，为颜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颜料行业，技术一直是推动创新和发展的关键因素。我们将对当前技术趋势进行详尽分析，包括但不限于人工智能、大数据应用、先进制造技术等。这有助于颜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颜料项目成功的基础。我们将对主要竞争对手进行深入研究，包括其市场份额、产品特点、市场定位等。通过全面了解竞争对手的优势和劣势，颜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803"/>
      <w:r>
        <w:rPr>
          <w:rFonts w:ascii="仿宋" w:eastAsia="仿宋" w:hAnsi="仿宋" w:cs="仿宋" w:hint="eastAsia"/>
          <w:sz w:val="28"/>
          <w:lang w:eastAsia="zh-CN"/>
        </w:rPr>
        <w:t>(二)、颜料市场分析预测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通过对市场规模的深入调研，我们将预测颜料市场未来的增长趋势。这包括市场的整体规模、各细分领域的发展趋势等。颜料项目可以根据市场的扩张速度和潜在机会，制定更符合市场需求的发展策略。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了解消费者的需求是市场分析的核心。我们将通过调查研究，深入挖掘目标消费者的需求特点、购买习惯以及对产品和服务的期望。这有助于颜料项目更好地定位目标市场，提供更符合消费者期待的解决方案。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颜料项目实施过程中需要充分考虑的因素。我们将对市场风险进行全面评估，包括但不限于政策法规风险、市场竞争风险、技术变革风险等。通过对潜在风险的深入分析，颜料项目可以制定相应的风险缓解策略，降低不确定性对颜料项目的影响。</w:t>
      </w:r>
    </w:p>
    <w:p>
      <w:pPr>
        <w:pStyle w:val="Heading1"/>
        <w:ind w:firstLine="560" w:firstLineChars="200"/>
        <w:rPr>
          <w:rFonts w:ascii="仿宋" w:eastAsia="仿宋" w:hAnsi="仿宋" w:cs="仿宋" w:hint="eastAsia"/>
          <w:sz w:val="28"/>
          <w:lang w:eastAsia="zh-CN"/>
        </w:rPr>
      </w:pPr>
      <w:bookmarkStart w:id="8" w:name="_Toc25046"/>
      <w:r>
        <w:rPr>
          <w:rFonts w:ascii="仿宋" w:eastAsia="仿宋" w:hAnsi="仿宋" w:cs="仿宋" w:hint="eastAsia"/>
          <w:sz w:val="28"/>
          <w:lang w:eastAsia="zh-CN"/>
        </w:rPr>
        <w:t>三、颜料项目建设单位说明</w:t>
      </w:r>
      <w:bookmarkEnd w:id="8"/>
    </w:p>
    <w:p>
      <w:pPr>
        <w:pStyle w:val="Heading2"/>
        <w:rPr>
          <w:rFonts w:ascii="仿宋" w:eastAsia="仿宋" w:hAnsi="仿宋" w:cs="仿宋" w:hint="eastAsia"/>
          <w:lang w:eastAsia="zh-CN"/>
        </w:rPr>
      </w:pPr>
      <w:bookmarkStart w:id="9" w:name="_Toc1253"/>
      <w:r>
        <w:rPr>
          <w:rFonts w:ascii="仿宋" w:eastAsia="仿宋" w:hAnsi="仿宋" w:cs="仿宋" w:hint="eastAsia"/>
          <w:lang w:eastAsia="zh-CN"/>
        </w:rPr>
        <w:t>(一)、颜料项目承办单位基本情况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85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颜料项目承办单位的XXXX，我们着眼于实现可持续的经济效益。通过技术创新和解决方案的提供，公司预计在颜料项目执行期间将获得可观的收入增长。这一收入来源主要包括颜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同时，我们注重成本控制和效率提升，以确保颜料项目的可持续盈利。透过精细的管理和资源优化，公司期望实现颜料项目利润最大化。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颜料项目实施进行全面的投资评估，包括颜料项目启动阶段的资金投入和后续运营成本。通过对颜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为确保公司在颜料项目实施过程中具备足够的资金流动性，公司将进行详尽的现金流分析。这包括资金需求的合理预测、颜料项目周期内的资金峰谷分析以及灵活的财务管理策略，以应对各种潜在的经济变动。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8815"/>
      <w:r>
        <w:rPr>
          <w:rFonts w:ascii="仿宋" w:eastAsia="仿宋" w:hAnsi="仿宋" w:cs="仿宋" w:hint="eastAsia"/>
          <w:sz w:val="28"/>
          <w:lang w:eastAsia="zh-CN"/>
        </w:rPr>
        <w:t>四、颜料项目概论</w:t>
      </w:r>
      <w:bookmarkEnd w:id="11"/>
    </w:p>
    <w:p>
      <w:pPr>
        <w:pStyle w:val="Heading2"/>
        <w:rPr>
          <w:rFonts w:ascii="仿宋" w:eastAsia="仿宋" w:hAnsi="仿宋" w:cs="仿宋" w:hint="eastAsia"/>
          <w:lang w:eastAsia="zh-CN"/>
        </w:rPr>
      </w:pPr>
      <w:bookmarkStart w:id="12" w:name="_Toc19749"/>
      <w:r>
        <w:rPr>
          <w:rFonts w:ascii="仿宋" w:eastAsia="仿宋" w:hAnsi="仿宋" w:cs="仿宋" w:hint="eastAsia"/>
          <w:lang w:eastAsia="zh-CN"/>
        </w:rPr>
        <w:t>(一)、颜料项目概况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起源追溯至对市场的深入洞察。市场的不断演变与变革为颜料项目提供了难得的机遇。当前市场存在的需求缺口和变革的大环境共同构成了颜料项目的背景。这个颜料项目旨在充分利用市场机遇，填补行业中尚未满足的需求，为客户提供全新的解决方案。市场的变革和需求的增长使得这个颜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颜料项目名称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颜料项目正式命名为颜料。这个名称不仅仅是一个标识，更代表了颜料项目的核心理念和愿景。它蕴含着颜料项目所要解决问题的关键字，具有强烈的表达和辨识度，为颜料项目树立了鲜明的品牌形象。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颜料项目目标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核心目标是提供一种全新、高效的解决方案，满足客户日益增长的需求。颜料项目追求的不仅仅是满足市场需求，更是在市场中获得卓越的竞争优势。通过不断提升产品或服务的质量和创新水平，颜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颜料项目范围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全面涵盖了产品研发、制造、市场推广和售后服务，确保从产品设计到最终用户体验的全方位关注。这一全面的颜料项目范围是为了确保颜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颜料项目时间表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颜料项目计划在未来18个月内完成，包括研发、测试、市场试点和正式推出等不同阶段。这个时间表的合理设计是为了确保颜料项目各个阶段的顺利推进，以便按时交付高质量的成果。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颜料项目预算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颜料项目总预算估算为XX百万美元，主要分配在研发、市场推广、人员培训和运营等方面。这一充足的预算为颜料项目提供了充足的资源，确保颜料项目在各个方面都能取得优异的表现。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颜料项目风险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颜料项目可能面临的风险包括市场接受度低、技术难题、竞争激烈等。颜料项目团队已经制定了相应的风险应对计划，通过前瞻性的风险管理，确保颜料项目在面对不确定性时能够迅速做出应对。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颜料项目团队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颜料项目汇聚了一支经验丰富、多领域专业素养的核心团队，确保颜料项目在各个方面都能拥有高水平的执行力。团队的协同作战是颜料项目成功的关键因素之一。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颜料项目背景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颜料项目的背景根植于市场对更高效、创新产品的渴望，同时也受到科技发展对行业格局的深刻改变的影响。这为颜料项目提供了广阔的发展空间和市场需求。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颜料项目现状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截至目前，颜料项目已完成市场调研和技术验证，取得了初步的成功。这为颜料项目在未来的发展奠定了坚实的基础，为更远大的目标打下了坚实的基石。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8935"/>
      <w:r>
        <w:rPr>
          <w:rFonts w:ascii="仿宋" w:eastAsia="仿宋" w:hAnsi="仿宋" w:cs="仿宋" w:hint="eastAsia"/>
          <w:sz w:val="28"/>
          <w:lang w:eastAsia="zh-CN"/>
        </w:rPr>
        <w:t>(二)、颜料项目目标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keyword》颜料项目首要业务目标是在市场中占据有利地位，实现产品/服务的成功推广和销售。通过不断提升产品质量、创新性，颜料项目追求成为行业中的领导者，赢得更多客户的青睐。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在科技迅速发展的时代，颜料项目着眼于技术创新。通过持续的研发和技术升级，颜料项目旨在推出更具创新性的产品或服务，以满足市场对新鲜、先进解决方案的需求。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为了建立可持续的客户关系，颜料项目设定了客户满意度目标。通过提供卓越的产品质量和优质的客户服务，颜料项目追求赢得客户的信任和忠诚度，确保他们的满意度达到行业领先水平。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颜料项目注重社会责任和可持续发展。通过实施环保、社会责任颜料项目，颜料项目致力于在经济发展的同时保护环境，促进社会公平，实现可持续经营。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颜料项目的团队是实现目标的核心驱动力。因此，颜料项目设定了团队发展目标，包括提升团队成员的专业技能、培养领导力，以及搭建协同高效的团队工作氛围。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427"/>
      <w:r>
        <w:rPr>
          <w:rFonts w:ascii="仿宋" w:eastAsia="仿宋" w:hAnsi="仿宋" w:cs="仿宋" w:hint="eastAsia"/>
          <w:sz w:val="28"/>
          <w:lang w:eastAsia="zh-CN"/>
        </w:rPr>
        <w:t>(三)、颜料项目提出的理由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颜料项目提出的理由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提出源于对市场机遇的深刻洞察。当前市场中存在的需求缺口和行业发展趋势表明，有巨大的商业机会等待被开发。通过准确捕捉市场机遇，颜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理念基于对技术创新的信仰。通过持续的研发和技术投入，颜料项目有望推出更具创新性的产品或服务。在科技飞速发展的当下，颜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提出是为了增强企业的行业竞争力。通过提升产品或服务的质量和独特性，颜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响应了消费者需求的变化。随着社会和科技的不断发展，消费者对产品和服务的需求也在发生变化。通过深入了解并及时回应消费者的新需求，颜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颜料项目的提出是企业战略发展规划的一部分。在面对日益激烈的市场竞争和不断变化的商业环境中，颜料项目作为企业战略的一环，旨在为企业开辟新的增长领域，巩固企业在行业中的地位。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颜料项目的提出不仅仅是基于商业考量，还注重社会责任。通过推出环保、社会责任等方面的颜料项目，颜料企业可以在社会中树立积极形象，为社会做出积极贡献，实现经济效益和社会效益的双赢。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颜料项目的提出反映了对利益相关者期望的关注。包括客户、员工、投资者等利益相关者在企业发展中都有着各自的期望，颜料项目力求在满足这些期望的同时，取得更大的共赢。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370"/>
      <w:r>
        <w:rPr>
          <w:rFonts w:ascii="仿宋" w:eastAsia="仿宋" w:hAnsi="仿宋" w:cs="仿宋" w:hint="eastAsia"/>
          <w:sz w:val="28"/>
          <w:lang w:eastAsia="zh-CN"/>
        </w:rPr>
        <w:t>(四)、颜料项目意义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在实施颜料项目的过程中，我们不仅仅是在追逐商业成功，更是为企业和社会的多个层面创造了深远的意义。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首要意义在于提升企业的市场竞争力。通过持续的创新和对产品质量的高标准要求，颜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颜料项目的推进将促使行业技术水平的提升。通过引入先进技术和创新性解决方案，颜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在社会层面，颜料项目不仅创造了大量就业机会，提高了就业水平，还注重社会责任和环保。通过参与社会公益事业和推动环保颜料项目，颜料项目为社会贡献了一份力量，体现了企业对社会的积极回馈。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综合而言，颜料项目意义重大，不仅推动了企业的发展，也为行业和社会的进步贡献了积极力量。这是一个全面而深刻的影响，将在未来产生可持续的正面效应。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031"/>
      <w:r>
        <w:rPr>
          <w:rFonts w:ascii="仿宋" w:eastAsia="仿宋" w:hAnsi="仿宋" w:cs="仿宋" w:hint="eastAsia"/>
          <w:sz w:val="28"/>
          <w:lang w:eastAsia="zh-CN"/>
        </w:rPr>
        <w:t>(五)、颜料项目背景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在当今迅猛发展的商业环境中，颜料项目的动因根植于对多方面因素的审慎考量。这个颜料项目的提出并非孤立的决策，而是对企业所处背景深入思考的产物。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市场的不断演变是颜料项目背后的首要原因。科技的迅速发展和全球市场的快速变化使得企业必须灵活应对。颜料项目应运而生，旨在通过创新性的解决方案迎合市场的多变需求，赢得竞争中的先机。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竞争的激烈程度也是颜料项目背景中不可忽视的一环。企业需要在激烈竞争中脱颖而出，为此，颜料项目致力于打破常规，提供独特的价值主张，以吸引客户并确保市场份额的增长。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技术的迅速发展为企业带来了机遇与挑战。作为颜料项目启动的背景之一，对新兴技术的应用将有助于提升企业的技术水平，使其在不断演进的商业环境中保持竞争优势。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此外，社会对企业责任的期望也在逐渐升高。颜料项目充分融入了社会责任的理念，通过可持续经营和社会公益颜料项目，企图为社会贡献一份力量，在商业成功的同时关注社会价值。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560"/>
      <w:r>
        <w:rPr>
          <w:rFonts w:ascii="仿宋" w:eastAsia="仿宋" w:hAnsi="仿宋" w:cs="仿宋" w:hint="eastAsia"/>
          <w:sz w:val="28"/>
          <w:lang w:eastAsia="zh-CN"/>
        </w:rPr>
        <w:t>五、颜料项目可持续发展</w:t>
      </w:r>
      <w:bookmarkEnd w:id="17"/>
    </w:p>
    <w:p>
      <w:pPr>
        <w:pStyle w:val="Heading2"/>
        <w:rPr>
          <w:rFonts w:ascii="仿宋" w:eastAsia="仿宋" w:hAnsi="仿宋" w:cs="仿宋" w:hint="eastAsia"/>
          <w:lang w:eastAsia="zh-CN"/>
        </w:rPr>
      </w:pPr>
      <w:bookmarkStart w:id="18" w:name="_Toc2573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中，颜料项目团队着眼于未来，明确了可持续发展的战略方向。制定的具体可持续发展目标包括降低资源使用、采用环保技术、最大化社会效益等。这一步骤不仅有助于颜料项目在环保和社会责任方面达到最高标准，也为未来提供了明确的指引，确保颜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可持续实践的融入颜料项目管理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颜料项目管理周期。从颜料项目规划开始，颜料项目团队就考虑了环境和社会的因素。在执行阶段，颜料项目团队积极推动绿色技术的应用，优化资源利用。此外，关注员工的社会责任，通过培训和沟通活动提高员工对可持续发展的认知，使他们能够在日常工作中践行可持续实践。这些举措不仅为颜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423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扎根于颜料项目的可持续发展理念，我们深信环保与社会责任是颜料项目成功的关键支柱。在颜料项目的每一步，我们都致力于通过创新和实践，履行对环境和社会的坚定责任。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团队通过引入先进的环保技术、建立高效的废物处理系统以及推动能源节约措施，积极履行环保责任。定期的环保监测和评估确保颜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不仅致力于自身可持续发展，还注重对社会的回馈。通过支持社区颜料项目、参与慈善事业、提供培训机会等方式，颜料项目积极履行社会责任。与当地社区建立积极互动，关注员工的工作与生活平衡，以及员工的身心健康，是颜料项目在社会责任层面的关键举措。这样的实践不仅增强了颜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3243"/>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556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技术管理特点体现在其创新导向。通过引入最先进的技术趋势和解决方案，颜料项目致力于提升科技含量、提高质量和效率水平。这意味着我们将采用最新的工具和方法，确保颜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https://d.book118.com/705012233242011121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C32596"/>
    <w:rsid w:val="01C325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0122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2024-03-04T14:16:00Z</dcterms:created>
  <dcterms:modified xsi:type="dcterms:W3CDTF">2024-03-04T14:16:31Z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7A9507693A6C4C91BF2613B39E133AFF_11</vt:lpwstr>
  </property>
  <property fmtid="{D5CDD505-2E9C-101B-9397-08002B2CF9AE}" pid="3" name="KSOProductBuildVer">
    <vt:lpwstr>2052-12.1.0.16388</vt:lpwstr>
  </property>
</Properties>
</file>