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油画艺术项目计划设计方案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48" w:history="1">
        <w:r>
          <w:rPr>
            <w:rFonts w:ascii="仿宋" w:eastAsia="仿宋" w:hAnsi="仿宋" w:cs="仿宋" w:hint="eastAsia"/>
            <w:lang w:eastAsia="zh-CN"/>
          </w:rPr>
          <w:t>前言</w:t>
        </w:r>
        <w:r>
          <w:tab/>
        </w:r>
        <w:r>
          <w:fldChar w:fldCharType="begin"/>
        </w:r>
        <w:r>
          <w:instrText xml:space="preserve"> PAGEREF _Toc11248 \h </w:instrText>
        </w:r>
        <w:r>
          <w:fldChar w:fldCharType="separate"/>
        </w:r>
        <w:r>
          <w:t>3</w:t>
        </w:r>
        <w:r>
          <w:fldChar w:fldCharType="end"/>
        </w:r>
      </w:hyperlink>
    </w:p>
    <w:p>
      <w:pPr>
        <w:pStyle w:val="TOC1"/>
        <w:tabs>
          <w:tab w:val="right" w:leader="dot" w:pos="8306"/>
        </w:tabs>
      </w:pPr>
      <w:hyperlink w:anchor="_Toc5917" w:history="1">
        <w:r>
          <w:rPr>
            <w:rFonts w:ascii="仿宋" w:eastAsia="仿宋" w:hAnsi="仿宋" w:cs="仿宋" w:hint="eastAsia"/>
            <w:lang w:eastAsia="zh-CN"/>
          </w:rPr>
          <w:t>一、油画艺术项目绩效评估</w:t>
        </w:r>
        <w:r>
          <w:tab/>
        </w:r>
        <w:r>
          <w:fldChar w:fldCharType="begin"/>
        </w:r>
        <w:r>
          <w:instrText xml:space="preserve"> PAGEREF _Toc5917 \h </w:instrText>
        </w:r>
        <w:r>
          <w:fldChar w:fldCharType="separate"/>
        </w:r>
        <w:r>
          <w:t>3</w:t>
        </w:r>
        <w:r>
          <w:fldChar w:fldCharType="end"/>
        </w:r>
      </w:hyperlink>
    </w:p>
    <w:p>
      <w:pPr>
        <w:pStyle w:val="TOC2"/>
        <w:tabs>
          <w:tab w:val="right" w:leader="dot" w:pos="8306"/>
        </w:tabs>
      </w:pPr>
      <w:hyperlink w:anchor="_Toc13819" w:history="1">
        <w:r>
          <w:rPr>
            <w:rFonts w:ascii="仿宋" w:eastAsia="仿宋" w:hAnsi="仿宋" w:cs="仿宋" w:hint="eastAsia"/>
            <w:lang w:eastAsia="zh-CN"/>
          </w:rPr>
          <w:t>(一)、绩效评估指标</w:t>
        </w:r>
        <w:r>
          <w:tab/>
        </w:r>
        <w:r>
          <w:fldChar w:fldCharType="begin"/>
        </w:r>
        <w:r>
          <w:instrText xml:space="preserve"> PAGEREF _Toc13819 \h </w:instrText>
        </w:r>
        <w:r>
          <w:fldChar w:fldCharType="separate"/>
        </w:r>
        <w:r>
          <w:t>3</w:t>
        </w:r>
        <w:r>
          <w:fldChar w:fldCharType="end"/>
        </w:r>
      </w:hyperlink>
    </w:p>
    <w:p>
      <w:pPr>
        <w:pStyle w:val="TOC2"/>
        <w:tabs>
          <w:tab w:val="right" w:leader="dot" w:pos="8306"/>
        </w:tabs>
      </w:pPr>
      <w:hyperlink w:anchor="_Toc11811" w:history="1">
        <w:r>
          <w:rPr>
            <w:rFonts w:ascii="仿宋" w:eastAsia="仿宋" w:hAnsi="仿宋" w:cs="仿宋" w:hint="eastAsia"/>
            <w:lang w:eastAsia="zh-CN"/>
          </w:rPr>
          <w:t>(二)、绩效评估方法</w:t>
        </w:r>
        <w:r>
          <w:tab/>
        </w:r>
        <w:r>
          <w:fldChar w:fldCharType="begin"/>
        </w:r>
        <w:r>
          <w:instrText xml:space="preserve"> PAGEREF _Toc11811 \h </w:instrText>
        </w:r>
        <w:r>
          <w:fldChar w:fldCharType="separate"/>
        </w:r>
        <w:r>
          <w:t>4</w:t>
        </w:r>
        <w:r>
          <w:fldChar w:fldCharType="end"/>
        </w:r>
      </w:hyperlink>
    </w:p>
    <w:p>
      <w:pPr>
        <w:pStyle w:val="TOC2"/>
        <w:tabs>
          <w:tab w:val="right" w:leader="dot" w:pos="8306"/>
        </w:tabs>
      </w:pPr>
      <w:hyperlink w:anchor="_Toc9621" w:history="1">
        <w:r>
          <w:rPr>
            <w:rFonts w:ascii="仿宋" w:eastAsia="仿宋" w:hAnsi="仿宋" w:cs="仿宋" w:hint="eastAsia"/>
            <w:lang w:eastAsia="zh-CN"/>
          </w:rPr>
          <w:t>(三)、绩效评估周期</w:t>
        </w:r>
        <w:r>
          <w:tab/>
        </w:r>
        <w:r>
          <w:fldChar w:fldCharType="begin"/>
        </w:r>
        <w:r>
          <w:instrText xml:space="preserve"> PAGEREF _Toc9621 \h </w:instrText>
        </w:r>
        <w:r>
          <w:fldChar w:fldCharType="separate"/>
        </w:r>
        <w:r>
          <w:t>5</w:t>
        </w:r>
        <w:r>
          <w:fldChar w:fldCharType="end"/>
        </w:r>
      </w:hyperlink>
    </w:p>
    <w:p>
      <w:pPr>
        <w:pStyle w:val="TOC1"/>
        <w:tabs>
          <w:tab w:val="right" w:leader="dot" w:pos="8306"/>
        </w:tabs>
      </w:pPr>
      <w:hyperlink w:anchor="_Toc17648" w:history="1">
        <w:r>
          <w:rPr>
            <w:rFonts w:ascii="仿宋" w:eastAsia="仿宋" w:hAnsi="仿宋" w:cs="仿宋" w:hint="eastAsia"/>
            <w:lang w:eastAsia="zh-CN"/>
          </w:rPr>
          <w:t>二、产品规划分析</w:t>
        </w:r>
        <w:r>
          <w:tab/>
        </w:r>
        <w:r>
          <w:fldChar w:fldCharType="begin"/>
        </w:r>
        <w:r>
          <w:instrText xml:space="preserve"> PAGEREF _Toc17648 \h </w:instrText>
        </w:r>
        <w:r>
          <w:fldChar w:fldCharType="separate"/>
        </w:r>
        <w:r>
          <w:t>6</w:t>
        </w:r>
        <w:r>
          <w:fldChar w:fldCharType="end"/>
        </w:r>
      </w:hyperlink>
    </w:p>
    <w:p>
      <w:pPr>
        <w:pStyle w:val="TOC2"/>
        <w:tabs>
          <w:tab w:val="right" w:leader="dot" w:pos="8306"/>
        </w:tabs>
      </w:pPr>
      <w:hyperlink w:anchor="_Toc9596" w:history="1">
        <w:r>
          <w:rPr>
            <w:rFonts w:ascii="仿宋" w:eastAsia="仿宋" w:hAnsi="仿宋" w:cs="仿宋" w:hint="eastAsia"/>
            <w:lang w:eastAsia="zh-CN"/>
          </w:rPr>
          <w:t>(一)、产品规划</w:t>
        </w:r>
        <w:r>
          <w:tab/>
        </w:r>
        <w:r>
          <w:fldChar w:fldCharType="begin"/>
        </w:r>
        <w:r>
          <w:instrText xml:space="preserve"> PAGEREF _Toc9596 \h </w:instrText>
        </w:r>
        <w:r>
          <w:fldChar w:fldCharType="separate"/>
        </w:r>
        <w:r>
          <w:t>6</w:t>
        </w:r>
        <w:r>
          <w:fldChar w:fldCharType="end"/>
        </w:r>
      </w:hyperlink>
    </w:p>
    <w:p>
      <w:pPr>
        <w:pStyle w:val="TOC2"/>
        <w:tabs>
          <w:tab w:val="right" w:leader="dot" w:pos="8306"/>
        </w:tabs>
      </w:pPr>
      <w:hyperlink w:anchor="_Toc6378" w:history="1">
        <w:r>
          <w:rPr>
            <w:rFonts w:ascii="仿宋" w:eastAsia="仿宋" w:hAnsi="仿宋" w:cs="仿宋" w:hint="eastAsia"/>
            <w:lang w:eastAsia="zh-CN"/>
          </w:rPr>
          <w:t>(二)、建设规模</w:t>
        </w:r>
        <w:r>
          <w:tab/>
        </w:r>
        <w:r>
          <w:fldChar w:fldCharType="begin"/>
        </w:r>
        <w:r>
          <w:instrText xml:space="preserve"> PAGEREF _Toc6378 \h </w:instrText>
        </w:r>
        <w:r>
          <w:fldChar w:fldCharType="separate"/>
        </w:r>
        <w:r>
          <w:t>7</w:t>
        </w:r>
        <w:r>
          <w:fldChar w:fldCharType="end"/>
        </w:r>
      </w:hyperlink>
    </w:p>
    <w:p>
      <w:pPr>
        <w:pStyle w:val="TOC1"/>
        <w:tabs>
          <w:tab w:val="right" w:leader="dot" w:pos="8306"/>
        </w:tabs>
      </w:pPr>
      <w:hyperlink w:anchor="_Toc19613" w:history="1">
        <w:r>
          <w:rPr>
            <w:rFonts w:ascii="仿宋" w:eastAsia="仿宋" w:hAnsi="仿宋" w:cs="仿宋" w:hint="eastAsia"/>
            <w:lang w:eastAsia="zh-CN"/>
          </w:rPr>
          <w:t>三、油画艺术项目土建工程</w:t>
        </w:r>
        <w:r>
          <w:tab/>
        </w:r>
        <w:r>
          <w:fldChar w:fldCharType="begin"/>
        </w:r>
        <w:r>
          <w:instrText xml:space="preserve"> PAGEREF _Toc19613 \h </w:instrText>
        </w:r>
        <w:r>
          <w:fldChar w:fldCharType="separate"/>
        </w:r>
        <w:r>
          <w:t>8</w:t>
        </w:r>
        <w:r>
          <w:fldChar w:fldCharType="end"/>
        </w:r>
      </w:hyperlink>
    </w:p>
    <w:p>
      <w:pPr>
        <w:pStyle w:val="TOC2"/>
        <w:tabs>
          <w:tab w:val="right" w:leader="dot" w:pos="8306"/>
        </w:tabs>
      </w:pPr>
      <w:hyperlink w:anchor="_Toc24576" w:history="1">
        <w:r>
          <w:rPr>
            <w:rFonts w:ascii="仿宋" w:eastAsia="仿宋" w:hAnsi="仿宋" w:cs="仿宋" w:hint="eastAsia"/>
            <w:lang w:eastAsia="zh-CN"/>
          </w:rPr>
          <w:t>(一)、建筑工程设计原则</w:t>
        </w:r>
        <w:r>
          <w:tab/>
        </w:r>
        <w:r>
          <w:fldChar w:fldCharType="begin"/>
        </w:r>
        <w:r>
          <w:instrText xml:space="preserve"> PAGEREF _Toc24576 \h </w:instrText>
        </w:r>
        <w:r>
          <w:fldChar w:fldCharType="separate"/>
        </w:r>
        <w:r>
          <w:t>8</w:t>
        </w:r>
        <w:r>
          <w:fldChar w:fldCharType="end"/>
        </w:r>
      </w:hyperlink>
    </w:p>
    <w:p>
      <w:pPr>
        <w:pStyle w:val="TOC2"/>
        <w:tabs>
          <w:tab w:val="right" w:leader="dot" w:pos="8306"/>
        </w:tabs>
      </w:pPr>
      <w:hyperlink w:anchor="_Toc20751" w:history="1">
        <w:r>
          <w:rPr>
            <w:rFonts w:ascii="仿宋" w:eastAsia="仿宋" w:hAnsi="仿宋" w:cs="仿宋" w:hint="eastAsia"/>
            <w:lang w:eastAsia="zh-CN"/>
          </w:rPr>
          <w:t>(二)、土建工程设计年限及安全等级</w:t>
        </w:r>
        <w:r>
          <w:tab/>
        </w:r>
        <w:r>
          <w:fldChar w:fldCharType="begin"/>
        </w:r>
        <w:r>
          <w:instrText xml:space="preserve"> PAGEREF _Toc20751 \h </w:instrText>
        </w:r>
        <w:r>
          <w:fldChar w:fldCharType="separate"/>
        </w:r>
        <w:r>
          <w:t>9</w:t>
        </w:r>
        <w:r>
          <w:fldChar w:fldCharType="end"/>
        </w:r>
      </w:hyperlink>
    </w:p>
    <w:p>
      <w:pPr>
        <w:pStyle w:val="TOC2"/>
        <w:tabs>
          <w:tab w:val="right" w:leader="dot" w:pos="8306"/>
        </w:tabs>
      </w:pPr>
      <w:hyperlink w:anchor="_Toc6192" w:history="1">
        <w:r>
          <w:rPr>
            <w:rFonts w:ascii="仿宋" w:eastAsia="仿宋" w:hAnsi="仿宋" w:cs="仿宋" w:hint="eastAsia"/>
            <w:lang w:eastAsia="zh-CN"/>
          </w:rPr>
          <w:t>(三)、建筑工程设计总体要求</w:t>
        </w:r>
        <w:r>
          <w:tab/>
        </w:r>
        <w:r>
          <w:fldChar w:fldCharType="begin"/>
        </w:r>
        <w:r>
          <w:instrText xml:space="preserve"> PAGEREF _Toc6192 \h </w:instrText>
        </w:r>
        <w:r>
          <w:fldChar w:fldCharType="separate"/>
        </w:r>
        <w:r>
          <w:t>10</w:t>
        </w:r>
        <w:r>
          <w:fldChar w:fldCharType="end"/>
        </w:r>
      </w:hyperlink>
    </w:p>
    <w:p>
      <w:pPr>
        <w:pStyle w:val="TOC2"/>
        <w:tabs>
          <w:tab w:val="right" w:leader="dot" w:pos="8306"/>
        </w:tabs>
      </w:pPr>
      <w:hyperlink w:anchor="_Toc24597" w:history="1">
        <w:r>
          <w:rPr>
            <w:rFonts w:ascii="仿宋" w:eastAsia="仿宋" w:hAnsi="仿宋" w:cs="仿宋" w:hint="eastAsia"/>
            <w:lang w:eastAsia="zh-CN"/>
          </w:rPr>
          <w:t>(四)、土建工程建设指标</w:t>
        </w:r>
        <w:r>
          <w:tab/>
        </w:r>
        <w:r>
          <w:fldChar w:fldCharType="begin"/>
        </w:r>
        <w:r>
          <w:instrText xml:space="preserve"> PAGEREF _Toc24597 \h </w:instrText>
        </w:r>
        <w:r>
          <w:fldChar w:fldCharType="separate"/>
        </w:r>
        <w:r>
          <w:t>11</w:t>
        </w:r>
        <w:r>
          <w:fldChar w:fldCharType="end"/>
        </w:r>
      </w:hyperlink>
    </w:p>
    <w:p>
      <w:pPr>
        <w:pStyle w:val="TOC1"/>
        <w:tabs>
          <w:tab w:val="right" w:leader="dot" w:pos="8306"/>
        </w:tabs>
      </w:pPr>
      <w:hyperlink w:anchor="_Toc11262" w:history="1">
        <w:r>
          <w:rPr>
            <w:rFonts w:ascii="仿宋" w:eastAsia="仿宋" w:hAnsi="仿宋" w:cs="仿宋" w:hint="eastAsia"/>
            <w:lang w:eastAsia="zh-CN"/>
          </w:rPr>
          <w:t>四、油画艺术项目建设背景及必要性分析</w:t>
        </w:r>
        <w:r>
          <w:tab/>
        </w:r>
        <w:r>
          <w:fldChar w:fldCharType="begin"/>
        </w:r>
        <w:r>
          <w:instrText xml:space="preserve"> PAGEREF _Toc11262 \h </w:instrText>
        </w:r>
        <w:r>
          <w:fldChar w:fldCharType="separate"/>
        </w:r>
        <w:r>
          <w:t>11</w:t>
        </w:r>
        <w:r>
          <w:fldChar w:fldCharType="end"/>
        </w:r>
      </w:hyperlink>
    </w:p>
    <w:p>
      <w:pPr>
        <w:pStyle w:val="TOC2"/>
        <w:tabs>
          <w:tab w:val="right" w:leader="dot" w:pos="8306"/>
        </w:tabs>
      </w:pPr>
      <w:hyperlink w:anchor="_Toc11051" w:history="1">
        <w:r>
          <w:rPr>
            <w:rFonts w:ascii="仿宋" w:eastAsia="仿宋" w:hAnsi="仿宋" w:cs="仿宋" w:hint="eastAsia"/>
            <w:lang w:eastAsia="zh-CN"/>
          </w:rPr>
          <w:t>(一)、油画艺术项目背景分析</w:t>
        </w:r>
        <w:r>
          <w:tab/>
        </w:r>
        <w:r>
          <w:fldChar w:fldCharType="begin"/>
        </w:r>
        <w:r>
          <w:instrText xml:space="preserve"> PAGEREF _Toc11051 \h </w:instrText>
        </w:r>
        <w:r>
          <w:fldChar w:fldCharType="separate"/>
        </w:r>
        <w:r>
          <w:t>11</w:t>
        </w:r>
        <w:r>
          <w:fldChar w:fldCharType="end"/>
        </w:r>
      </w:hyperlink>
    </w:p>
    <w:p>
      <w:pPr>
        <w:pStyle w:val="TOC2"/>
        <w:tabs>
          <w:tab w:val="right" w:leader="dot" w:pos="8306"/>
        </w:tabs>
      </w:pPr>
      <w:hyperlink w:anchor="_Toc23513" w:history="1">
        <w:r>
          <w:rPr>
            <w:rFonts w:ascii="仿宋" w:eastAsia="仿宋" w:hAnsi="仿宋" w:cs="仿宋" w:hint="eastAsia"/>
            <w:lang w:eastAsia="zh-CN"/>
          </w:rPr>
          <w:t>(二)、油画艺术项目建设必要性分析</w:t>
        </w:r>
        <w:r>
          <w:tab/>
        </w:r>
        <w:r>
          <w:fldChar w:fldCharType="begin"/>
        </w:r>
        <w:r>
          <w:instrText xml:space="preserve"> PAGEREF _Toc23513 \h </w:instrText>
        </w:r>
        <w:r>
          <w:fldChar w:fldCharType="separate"/>
        </w:r>
        <w:r>
          <w:t>13</w:t>
        </w:r>
        <w:r>
          <w:fldChar w:fldCharType="end"/>
        </w:r>
      </w:hyperlink>
    </w:p>
    <w:p>
      <w:pPr>
        <w:pStyle w:val="TOC1"/>
        <w:tabs>
          <w:tab w:val="right" w:leader="dot" w:pos="8306"/>
        </w:tabs>
      </w:pPr>
      <w:hyperlink w:anchor="_Toc31328" w:history="1">
        <w:r>
          <w:rPr>
            <w:rFonts w:ascii="仿宋" w:eastAsia="仿宋" w:hAnsi="仿宋" w:cs="仿宋" w:hint="eastAsia"/>
            <w:lang w:eastAsia="zh-CN"/>
          </w:rPr>
          <w:t>五、油画艺术项目概论</w:t>
        </w:r>
        <w:r>
          <w:tab/>
        </w:r>
        <w:r>
          <w:fldChar w:fldCharType="begin"/>
        </w:r>
        <w:r>
          <w:instrText xml:space="preserve"> PAGEREF _Toc31328 \h </w:instrText>
        </w:r>
        <w:r>
          <w:fldChar w:fldCharType="separate"/>
        </w:r>
        <w:r>
          <w:t>14</w:t>
        </w:r>
        <w:r>
          <w:fldChar w:fldCharType="end"/>
        </w:r>
      </w:hyperlink>
    </w:p>
    <w:p>
      <w:pPr>
        <w:pStyle w:val="TOC2"/>
        <w:tabs>
          <w:tab w:val="right" w:leader="dot" w:pos="8306"/>
        </w:tabs>
      </w:pPr>
      <w:hyperlink w:anchor="_Toc7048" w:history="1">
        <w:r>
          <w:rPr>
            <w:rFonts w:ascii="仿宋" w:eastAsia="仿宋" w:hAnsi="仿宋" w:cs="仿宋" w:hint="eastAsia"/>
            <w:lang w:eastAsia="zh-CN"/>
          </w:rPr>
          <w:t>(一)、油画艺术项目概况</w:t>
        </w:r>
        <w:r>
          <w:tab/>
        </w:r>
        <w:r>
          <w:fldChar w:fldCharType="begin"/>
        </w:r>
        <w:r>
          <w:instrText xml:space="preserve"> PAGEREF _Toc7048 \h </w:instrText>
        </w:r>
        <w:r>
          <w:fldChar w:fldCharType="separate"/>
        </w:r>
        <w:r>
          <w:t>14</w:t>
        </w:r>
        <w:r>
          <w:fldChar w:fldCharType="end"/>
        </w:r>
      </w:hyperlink>
    </w:p>
    <w:p>
      <w:pPr>
        <w:pStyle w:val="TOC2"/>
        <w:tabs>
          <w:tab w:val="right" w:leader="dot" w:pos="8306"/>
        </w:tabs>
      </w:pPr>
      <w:hyperlink w:anchor="_Toc22153" w:history="1">
        <w:r>
          <w:rPr>
            <w:rFonts w:ascii="仿宋" w:eastAsia="仿宋" w:hAnsi="仿宋" w:cs="仿宋" w:hint="eastAsia"/>
            <w:lang w:eastAsia="zh-CN"/>
          </w:rPr>
          <w:t>(二)、油画艺术项目目标</w:t>
        </w:r>
        <w:r>
          <w:tab/>
        </w:r>
        <w:r>
          <w:fldChar w:fldCharType="begin"/>
        </w:r>
        <w:r>
          <w:instrText xml:space="preserve"> PAGEREF _Toc22153 \h </w:instrText>
        </w:r>
        <w:r>
          <w:fldChar w:fldCharType="separate"/>
        </w:r>
        <w:r>
          <w:t>16</w:t>
        </w:r>
        <w:r>
          <w:fldChar w:fldCharType="end"/>
        </w:r>
      </w:hyperlink>
    </w:p>
    <w:p>
      <w:pPr>
        <w:pStyle w:val="TOC2"/>
        <w:tabs>
          <w:tab w:val="right" w:leader="dot" w:pos="8306"/>
        </w:tabs>
      </w:pPr>
      <w:hyperlink w:anchor="_Toc19469" w:history="1">
        <w:r>
          <w:rPr>
            <w:rFonts w:ascii="仿宋" w:eastAsia="仿宋" w:hAnsi="仿宋" w:cs="仿宋" w:hint="eastAsia"/>
            <w:lang w:eastAsia="zh-CN"/>
          </w:rPr>
          <w:t>(三)、油画艺术项目提出的理由</w:t>
        </w:r>
        <w:r>
          <w:tab/>
        </w:r>
        <w:r>
          <w:fldChar w:fldCharType="begin"/>
        </w:r>
        <w:r>
          <w:instrText xml:space="preserve"> PAGEREF _Toc19469 \h </w:instrText>
        </w:r>
        <w:r>
          <w:fldChar w:fldCharType="separate"/>
        </w:r>
        <w:r>
          <w:t>17</w:t>
        </w:r>
        <w:r>
          <w:fldChar w:fldCharType="end"/>
        </w:r>
      </w:hyperlink>
    </w:p>
    <w:p>
      <w:pPr>
        <w:pStyle w:val="TOC2"/>
        <w:tabs>
          <w:tab w:val="right" w:leader="dot" w:pos="8306"/>
        </w:tabs>
      </w:pPr>
      <w:hyperlink w:anchor="_Toc12823" w:history="1">
        <w:r>
          <w:rPr>
            <w:rFonts w:ascii="仿宋" w:eastAsia="仿宋" w:hAnsi="仿宋" w:cs="仿宋" w:hint="eastAsia"/>
            <w:lang w:eastAsia="zh-CN"/>
          </w:rPr>
          <w:t>(四)、油画艺术项目意义</w:t>
        </w:r>
        <w:r>
          <w:tab/>
        </w:r>
        <w:r>
          <w:fldChar w:fldCharType="begin"/>
        </w:r>
        <w:r>
          <w:instrText xml:space="preserve"> PAGEREF _Toc12823 \h </w:instrText>
        </w:r>
        <w:r>
          <w:fldChar w:fldCharType="separate"/>
        </w:r>
        <w:r>
          <w:t>19</w:t>
        </w:r>
        <w:r>
          <w:fldChar w:fldCharType="end"/>
        </w:r>
      </w:hyperlink>
    </w:p>
    <w:p>
      <w:pPr>
        <w:pStyle w:val="TOC2"/>
        <w:tabs>
          <w:tab w:val="right" w:leader="dot" w:pos="8306"/>
        </w:tabs>
      </w:pPr>
      <w:hyperlink w:anchor="_Toc15785" w:history="1">
        <w:r>
          <w:rPr>
            <w:rFonts w:ascii="仿宋" w:eastAsia="仿宋" w:hAnsi="仿宋" w:cs="仿宋" w:hint="eastAsia"/>
            <w:lang w:eastAsia="zh-CN"/>
          </w:rPr>
          <w:t>(五)、油画艺术项目背景</w:t>
        </w:r>
        <w:r>
          <w:tab/>
        </w:r>
        <w:r>
          <w:fldChar w:fldCharType="begin"/>
        </w:r>
        <w:r>
          <w:instrText xml:space="preserve"> PAGEREF _Toc15785 \h </w:instrText>
        </w:r>
        <w:r>
          <w:fldChar w:fldCharType="separate"/>
        </w:r>
        <w:r>
          <w:t>20</w:t>
        </w:r>
        <w:r>
          <w:fldChar w:fldCharType="end"/>
        </w:r>
      </w:hyperlink>
    </w:p>
    <w:p>
      <w:pPr>
        <w:pStyle w:val="TOC1"/>
        <w:tabs>
          <w:tab w:val="right" w:leader="dot" w:pos="8306"/>
        </w:tabs>
      </w:pPr>
      <w:hyperlink w:anchor="_Toc28051" w:history="1">
        <w:r>
          <w:rPr>
            <w:rFonts w:ascii="仿宋" w:eastAsia="仿宋" w:hAnsi="仿宋" w:cs="仿宋" w:hint="eastAsia"/>
            <w:lang w:eastAsia="zh-CN"/>
          </w:rPr>
          <w:t>六、油画艺术项目建设单位说明</w:t>
        </w:r>
        <w:r>
          <w:tab/>
        </w:r>
        <w:r>
          <w:fldChar w:fldCharType="begin"/>
        </w:r>
        <w:r>
          <w:instrText xml:space="preserve"> PAGEREF _Toc28051 \h </w:instrText>
        </w:r>
        <w:r>
          <w:fldChar w:fldCharType="separate"/>
        </w:r>
        <w:r>
          <w:t>21</w:t>
        </w:r>
        <w:r>
          <w:fldChar w:fldCharType="end"/>
        </w:r>
      </w:hyperlink>
    </w:p>
    <w:p>
      <w:pPr>
        <w:pStyle w:val="TOC2"/>
        <w:tabs>
          <w:tab w:val="right" w:leader="dot" w:pos="8306"/>
        </w:tabs>
      </w:pPr>
      <w:hyperlink w:anchor="_Toc735" w:history="1">
        <w:r>
          <w:rPr>
            <w:rFonts w:ascii="仿宋" w:eastAsia="仿宋" w:hAnsi="仿宋" w:cs="仿宋" w:hint="eastAsia"/>
            <w:lang w:eastAsia="zh-CN"/>
          </w:rPr>
          <w:t>(一)、油画艺术项目承办单位基本情况</w:t>
        </w:r>
        <w:r>
          <w:tab/>
        </w:r>
        <w:r>
          <w:fldChar w:fldCharType="begin"/>
        </w:r>
        <w:r>
          <w:instrText xml:space="preserve"> PAGEREF _Toc735 \h </w:instrText>
        </w:r>
        <w:r>
          <w:fldChar w:fldCharType="separate"/>
        </w:r>
        <w:r>
          <w:t>21</w:t>
        </w:r>
        <w:r>
          <w:fldChar w:fldCharType="end"/>
        </w:r>
      </w:hyperlink>
    </w:p>
    <w:p>
      <w:pPr>
        <w:pStyle w:val="TOC2"/>
        <w:tabs>
          <w:tab w:val="right" w:leader="dot" w:pos="8306"/>
        </w:tabs>
      </w:pPr>
      <w:hyperlink w:anchor="_Toc15635" w:history="1">
        <w:r>
          <w:rPr>
            <w:rFonts w:ascii="仿宋" w:eastAsia="仿宋" w:hAnsi="仿宋" w:cs="仿宋" w:hint="eastAsia"/>
            <w:lang w:eastAsia="zh-CN"/>
          </w:rPr>
          <w:t>(二)、公司经济效益分析</w:t>
        </w:r>
        <w:r>
          <w:tab/>
        </w:r>
        <w:r>
          <w:fldChar w:fldCharType="begin"/>
        </w:r>
        <w:r>
          <w:instrText xml:space="preserve"> PAGEREF _Toc15635 \h </w:instrText>
        </w:r>
        <w:r>
          <w:fldChar w:fldCharType="separate"/>
        </w:r>
        <w:r>
          <w:t>21</w:t>
        </w:r>
        <w:r>
          <w:fldChar w:fldCharType="end"/>
        </w:r>
      </w:hyperlink>
    </w:p>
    <w:p>
      <w:pPr>
        <w:pStyle w:val="TOC1"/>
        <w:tabs>
          <w:tab w:val="right" w:leader="dot" w:pos="8306"/>
        </w:tabs>
      </w:pPr>
      <w:hyperlink w:anchor="_Toc9380" w:history="1">
        <w:r>
          <w:rPr>
            <w:rFonts w:ascii="仿宋" w:eastAsia="仿宋" w:hAnsi="仿宋" w:cs="仿宋" w:hint="eastAsia"/>
            <w:lang w:eastAsia="zh-CN"/>
          </w:rPr>
          <w:t>七、生产安全保护</w:t>
        </w:r>
        <w:r>
          <w:tab/>
        </w:r>
        <w:r>
          <w:fldChar w:fldCharType="begin"/>
        </w:r>
        <w:r>
          <w:instrText xml:space="preserve"> PAGEREF _Toc9380 \h </w:instrText>
        </w:r>
        <w:r>
          <w:fldChar w:fldCharType="separate"/>
        </w:r>
        <w:r>
          <w:t>22</w:t>
        </w:r>
        <w:r>
          <w:fldChar w:fldCharType="end"/>
        </w:r>
      </w:hyperlink>
    </w:p>
    <w:p>
      <w:pPr>
        <w:pStyle w:val="TOC2"/>
        <w:tabs>
          <w:tab w:val="right" w:leader="dot" w:pos="8306"/>
        </w:tabs>
      </w:pPr>
      <w:hyperlink w:anchor="_Toc24090" w:history="1">
        <w:r>
          <w:rPr>
            <w:rFonts w:ascii="仿宋" w:eastAsia="仿宋" w:hAnsi="仿宋" w:cs="仿宋" w:hint="eastAsia"/>
            <w:lang w:eastAsia="zh-CN"/>
          </w:rPr>
          <w:t>(一)、消防安全</w:t>
        </w:r>
        <w:r>
          <w:tab/>
        </w:r>
        <w:r>
          <w:fldChar w:fldCharType="begin"/>
        </w:r>
        <w:r>
          <w:instrText xml:space="preserve"> PAGEREF _Toc24090 \h </w:instrText>
        </w:r>
        <w:r>
          <w:fldChar w:fldCharType="separate"/>
        </w:r>
        <w:r>
          <w:t>22</w:t>
        </w:r>
        <w:r>
          <w:fldChar w:fldCharType="end"/>
        </w:r>
      </w:hyperlink>
    </w:p>
    <w:p>
      <w:pPr>
        <w:pStyle w:val="TOC2"/>
        <w:tabs>
          <w:tab w:val="right" w:leader="dot" w:pos="8306"/>
        </w:tabs>
      </w:pPr>
      <w:hyperlink w:anchor="_Toc2348" w:history="1">
        <w:r>
          <w:rPr>
            <w:rFonts w:ascii="仿宋" w:eastAsia="仿宋" w:hAnsi="仿宋" w:cs="仿宋" w:hint="eastAsia"/>
            <w:lang w:eastAsia="zh-CN"/>
          </w:rPr>
          <w:t>(二)、防火防爆总图布置措施</w:t>
        </w:r>
        <w:r>
          <w:tab/>
        </w:r>
        <w:r>
          <w:fldChar w:fldCharType="begin"/>
        </w:r>
        <w:r>
          <w:instrText xml:space="preserve"> PAGEREF _Toc2348 \h </w:instrText>
        </w:r>
        <w:r>
          <w:fldChar w:fldCharType="separate"/>
        </w:r>
        <w:r>
          <w:t>24</w:t>
        </w:r>
        <w:r>
          <w:fldChar w:fldCharType="end"/>
        </w:r>
      </w:hyperlink>
    </w:p>
    <w:p>
      <w:pPr>
        <w:pStyle w:val="TOC2"/>
        <w:tabs>
          <w:tab w:val="right" w:leader="dot" w:pos="8306"/>
        </w:tabs>
      </w:pPr>
      <w:hyperlink w:anchor="_Toc18887" w:history="1">
        <w:r>
          <w:rPr>
            <w:rFonts w:ascii="仿宋" w:eastAsia="仿宋" w:hAnsi="仿宋" w:cs="仿宋" w:hint="eastAsia"/>
            <w:lang w:eastAsia="zh-CN"/>
          </w:rPr>
          <w:t>(三)、自然灾害防范措施</w:t>
        </w:r>
        <w:r>
          <w:tab/>
        </w:r>
        <w:r>
          <w:fldChar w:fldCharType="begin"/>
        </w:r>
        <w:r>
          <w:instrText xml:space="preserve"> PAGEREF _Toc18887 \h </w:instrText>
        </w:r>
        <w:r>
          <w:fldChar w:fldCharType="separate"/>
        </w:r>
        <w:r>
          <w:t>24</w:t>
        </w:r>
        <w:r>
          <w:fldChar w:fldCharType="end"/>
        </w:r>
      </w:hyperlink>
    </w:p>
    <w:p>
      <w:pPr>
        <w:pStyle w:val="TOC2"/>
        <w:tabs>
          <w:tab w:val="right" w:leader="dot" w:pos="8306"/>
        </w:tabs>
      </w:pPr>
      <w:hyperlink w:anchor="_Toc10733" w:history="1">
        <w:r>
          <w:rPr>
            <w:rFonts w:ascii="仿宋" w:eastAsia="仿宋" w:hAnsi="仿宋" w:cs="仿宋" w:hint="eastAsia"/>
            <w:lang w:eastAsia="zh-CN"/>
          </w:rPr>
          <w:t>(四)、安全色及安全标志使用要求</w:t>
        </w:r>
        <w:r>
          <w:tab/>
        </w:r>
        <w:r>
          <w:fldChar w:fldCharType="begin"/>
        </w:r>
        <w:r>
          <w:instrText xml:space="preserve"> PAGEREF _Toc10733 \h </w:instrText>
        </w:r>
        <w:r>
          <w:fldChar w:fldCharType="separate"/>
        </w:r>
        <w:r>
          <w:t>25</w:t>
        </w:r>
        <w:r>
          <w:fldChar w:fldCharType="end"/>
        </w:r>
      </w:hyperlink>
    </w:p>
    <w:p>
      <w:pPr>
        <w:pStyle w:val="TOC2"/>
        <w:tabs>
          <w:tab w:val="right" w:leader="dot" w:pos="8306"/>
        </w:tabs>
      </w:pPr>
      <w:hyperlink w:anchor="_Toc11591" w:history="1">
        <w:r>
          <w:rPr>
            <w:rFonts w:ascii="仿宋" w:eastAsia="仿宋" w:hAnsi="仿宋" w:cs="仿宋" w:hint="eastAsia"/>
            <w:lang w:eastAsia="zh-CN"/>
          </w:rPr>
          <w:t>(五)、防尘防毒措施</w:t>
        </w:r>
        <w:r>
          <w:tab/>
        </w:r>
        <w:r>
          <w:fldChar w:fldCharType="begin"/>
        </w:r>
        <w:r>
          <w:instrText xml:space="preserve"> PAGEREF _Toc11591 \h </w:instrText>
        </w:r>
        <w:r>
          <w:fldChar w:fldCharType="separate"/>
        </w:r>
        <w:r>
          <w:t>26</w:t>
        </w:r>
        <w:r>
          <w:fldChar w:fldCharType="end"/>
        </w:r>
      </w:hyperlink>
    </w:p>
    <w:p>
      <w:pPr>
        <w:pStyle w:val="TOC2"/>
        <w:tabs>
          <w:tab w:val="right" w:leader="dot" w:pos="8306"/>
        </w:tabs>
      </w:pPr>
      <w:hyperlink w:anchor="_Toc23238" w:history="1">
        <w:r>
          <w:rPr>
            <w:rFonts w:ascii="仿宋" w:eastAsia="仿宋" w:hAnsi="仿宋" w:cs="仿宋" w:hint="eastAsia"/>
            <w:lang w:eastAsia="zh-CN"/>
          </w:rPr>
          <w:t>(六)、防静电、触电防护及防雷措施</w:t>
        </w:r>
        <w:r>
          <w:tab/>
        </w:r>
        <w:r>
          <w:fldChar w:fldCharType="begin"/>
        </w:r>
        <w:r>
          <w:instrText xml:space="preserve"> PAGEREF _Toc23238 \h </w:instrText>
        </w:r>
        <w:r>
          <w:fldChar w:fldCharType="separate"/>
        </w:r>
        <w:r>
          <w:t>27</w:t>
        </w:r>
        <w:r>
          <w:fldChar w:fldCharType="end"/>
        </w:r>
      </w:hyperlink>
    </w:p>
    <w:p>
      <w:pPr>
        <w:pStyle w:val="TOC2"/>
        <w:tabs>
          <w:tab w:val="right" w:leader="dot" w:pos="8306"/>
        </w:tabs>
      </w:pPr>
      <w:hyperlink w:anchor="_Toc723" w:history="1">
        <w:r>
          <w:rPr>
            <w:rFonts w:ascii="仿宋" w:eastAsia="仿宋" w:hAnsi="仿宋" w:cs="仿宋" w:hint="eastAsia"/>
            <w:lang w:eastAsia="zh-CN"/>
          </w:rPr>
          <w:t>(七)、机械设备安全保障措施</w:t>
        </w:r>
        <w:r>
          <w:tab/>
        </w:r>
        <w:r>
          <w:fldChar w:fldCharType="begin"/>
        </w:r>
        <w:r>
          <w:instrText xml:space="preserve"> PAGEREF _Toc723 \h </w:instrText>
        </w:r>
        <w:r>
          <w:fldChar w:fldCharType="separate"/>
        </w:r>
        <w:r>
          <w:t>29</w:t>
        </w:r>
        <w:r>
          <w:fldChar w:fldCharType="end"/>
        </w:r>
      </w:hyperlink>
    </w:p>
    <w:p>
      <w:pPr>
        <w:pStyle w:val="TOC1"/>
        <w:tabs>
          <w:tab w:val="right" w:leader="dot" w:pos="8306"/>
        </w:tabs>
      </w:pPr>
      <w:hyperlink w:anchor="_Toc13177" w:history="1">
        <w:r>
          <w:rPr>
            <w:rFonts w:ascii="仿宋" w:eastAsia="仿宋" w:hAnsi="仿宋" w:cs="仿宋" w:hint="eastAsia"/>
            <w:lang w:eastAsia="zh-CN"/>
          </w:rPr>
          <w:t>八、油画艺术项目投资规划</w:t>
        </w:r>
        <w:r>
          <w:tab/>
        </w:r>
        <w:r>
          <w:fldChar w:fldCharType="begin"/>
        </w:r>
        <w:r>
          <w:instrText xml:space="preserve"> PAGEREF _Toc13177 \h </w:instrText>
        </w:r>
        <w:r>
          <w:fldChar w:fldCharType="separate"/>
        </w:r>
        <w:r>
          <w:t>30</w:t>
        </w:r>
        <w:r>
          <w:fldChar w:fldCharType="end"/>
        </w:r>
      </w:hyperlink>
    </w:p>
    <w:p>
      <w:pPr>
        <w:pStyle w:val="TOC2"/>
        <w:tabs>
          <w:tab w:val="right" w:leader="dot" w:pos="8306"/>
        </w:tabs>
      </w:pPr>
      <w:hyperlink w:anchor="_Toc14292" w:history="1">
        <w:r>
          <w:rPr>
            <w:rFonts w:ascii="仿宋" w:eastAsia="仿宋" w:hAnsi="仿宋" w:cs="仿宋" w:hint="eastAsia"/>
            <w:lang w:eastAsia="zh-CN"/>
          </w:rPr>
          <w:t>(一)、油画艺术项目总投资估算</w:t>
        </w:r>
        <w:r>
          <w:tab/>
        </w:r>
        <w:r>
          <w:fldChar w:fldCharType="begin"/>
        </w:r>
        <w:r>
          <w:instrText xml:space="preserve"> PAGEREF _Toc14292 \h </w:instrText>
        </w:r>
        <w:r>
          <w:fldChar w:fldCharType="separate"/>
        </w:r>
        <w:r>
          <w:t>30</w:t>
        </w:r>
        <w:r>
          <w:fldChar w:fldCharType="end"/>
        </w:r>
      </w:hyperlink>
    </w:p>
    <w:p>
      <w:pPr>
        <w:pStyle w:val="TOC2"/>
        <w:tabs>
          <w:tab w:val="right" w:leader="dot" w:pos="8306"/>
        </w:tabs>
      </w:pPr>
      <w:hyperlink w:anchor="_Toc30162" w:history="1">
        <w:r>
          <w:rPr>
            <w:rFonts w:ascii="仿宋" w:eastAsia="仿宋" w:hAnsi="仿宋" w:cs="仿宋" w:hint="eastAsia"/>
            <w:lang w:eastAsia="zh-CN"/>
          </w:rPr>
          <w:t>(二)、资金筹措</w:t>
        </w:r>
        <w:r>
          <w:tab/>
        </w:r>
        <w:r>
          <w:fldChar w:fldCharType="begin"/>
        </w:r>
        <w:r>
          <w:instrText xml:space="preserve"> PAGEREF _Toc30162 \h </w:instrText>
        </w:r>
        <w:r>
          <w:fldChar w:fldCharType="separate"/>
        </w:r>
        <w:r>
          <w:t>31</w:t>
        </w:r>
        <w:r>
          <w:fldChar w:fldCharType="end"/>
        </w:r>
      </w:hyperlink>
    </w:p>
    <w:p>
      <w:pPr>
        <w:pStyle w:val="TOC1"/>
        <w:tabs>
          <w:tab w:val="right" w:leader="dot" w:pos="8306"/>
        </w:tabs>
      </w:pPr>
      <w:hyperlink w:anchor="_Toc28887" w:history="1">
        <w:r>
          <w:rPr>
            <w:rFonts w:ascii="仿宋" w:eastAsia="仿宋" w:hAnsi="仿宋" w:cs="仿宋" w:hint="eastAsia"/>
            <w:lang w:eastAsia="zh-CN"/>
          </w:rPr>
          <w:t>九、油画艺术项目社会影响</w:t>
        </w:r>
        <w:r>
          <w:tab/>
        </w:r>
        <w:r>
          <w:fldChar w:fldCharType="begin"/>
        </w:r>
        <w:r>
          <w:instrText xml:space="preserve"> PAGEREF _Toc28887 \h </w:instrText>
        </w:r>
        <w:r>
          <w:fldChar w:fldCharType="separate"/>
        </w:r>
        <w:r>
          <w:t>32</w:t>
        </w:r>
        <w:r>
          <w:fldChar w:fldCharType="end"/>
        </w:r>
      </w:hyperlink>
    </w:p>
    <w:p>
      <w:pPr>
        <w:pStyle w:val="TOC2"/>
        <w:tabs>
          <w:tab w:val="right" w:leader="dot" w:pos="8306"/>
        </w:tabs>
      </w:pPr>
      <w:hyperlink w:anchor="_Toc24119" w:history="1">
        <w:r>
          <w:rPr>
            <w:rFonts w:ascii="仿宋" w:eastAsia="仿宋" w:hAnsi="仿宋" w:cs="仿宋" w:hint="eastAsia"/>
            <w:lang w:eastAsia="zh-CN"/>
          </w:rPr>
          <w:t>(一)、社会责任与义务</w:t>
        </w:r>
        <w:r>
          <w:tab/>
        </w:r>
        <w:r>
          <w:fldChar w:fldCharType="begin"/>
        </w:r>
        <w:r>
          <w:instrText xml:space="preserve"> PAGEREF _Toc24119 \h </w:instrText>
        </w:r>
        <w:r>
          <w:fldChar w:fldCharType="separate"/>
        </w:r>
        <w:r>
          <w:t>32</w:t>
        </w:r>
        <w:r>
          <w:fldChar w:fldCharType="end"/>
        </w:r>
      </w:hyperlink>
    </w:p>
    <w:p>
      <w:pPr>
        <w:pStyle w:val="TOC2"/>
        <w:tabs>
          <w:tab w:val="right" w:leader="dot" w:pos="8306"/>
        </w:tabs>
      </w:pPr>
      <w:hyperlink w:anchor="_Toc17019" w:history="1">
        <w:r>
          <w:rPr>
            <w:rFonts w:ascii="仿宋" w:eastAsia="仿宋" w:hAnsi="仿宋" w:cs="仿宋" w:hint="eastAsia"/>
            <w:lang w:eastAsia="zh-CN"/>
          </w:rPr>
          <w:t>(二)、社会参与与沟通</w:t>
        </w:r>
        <w:r>
          <w:tab/>
        </w:r>
        <w:r>
          <w:fldChar w:fldCharType="begin"/>
        </w:r>
        <w:r>
          <w:instrText xml:space="preserve"> PAGEREF _Toc17019 \h </w:instrText>
        </w:r>
        <w:r>
          <w:fldChar w:fldCharType="separate"/>
        </w:r>
        <w:r>
          <w:t>33</w:t>
        </w:r>
        <w:r>
          <w:fldChar w:fldCharType="end"/>
        </w:r>
      </w:hyperlink>
    </w:p>
    <w:p>
      <w:pPr>
        <w:pStyle w:val="TOC1"/>
        <w:tabs>
          <w:tab w:val="right" w:leader="dot" w:pos="8306"/>
        </w:tabs>
      </w:pPr>
      <w:hyperlink w:anchor="_Toc31087" w:history="1">
        <w:r>
          <w:rPr>
            <w:rFonts w:ascii="仿宋" w:eastAsia="仿宋" w:hAnsi="仿宋" w:cs="仿宋" w:hint="eastAsia"/>
            <w:lang w:eastAsia="zh-CN"/>
          </w:rPr>
          <w:t>十、油画艺术项目财务管理</w:t>
        </w:r>
        <w:r>
          <w:tab/>
        </w:r>
        <w:r>
          <w:fldChar w:fldCharType="begin"/>
        </w:r>
        <w:r>
          <w:instrText xml:space="preserve"> PAGEREF _Toc31087 \h </w:instrText>
        </w:r>
        <w:r>
          <w:fldChar w:fldCharType="separate"/>
        </w:r>
        <w:r>
          <w:t>34</w:t>
        </w:r>
        <w:r>
          <w:fldChar w:fldCharType="end"/>
        </w:r>
      </w:hyperlink>
    </w:p>
    <w:p>
      <w:pPr>
        <w:pStyle w:val="TOC2"/>
        <w:tabs>
          <w:tab w:val="right" w:leader="dot" w:pos="8306"/>
        </w:tabs>
      </w:pPr>
      <w:hyperlink w:anchor="_Toc11909" w:history="1">
        <w:r>
          <w:rPr>
            <w:rFonts w:ascii="仿宋" w:eastAsia="仿宋" w:hAnsi="仿宋" w:cs="仿宋" w:hint="eastAsia"/>
            <w:lang w:eastAsia="zh-CN"/>
          </w:rPr>
          <w:t>(一)、资金需求大</w:t>
        </w:r>
        <w:r>
          <w:tab/>
        </w:r>
        <w:r>
          <w:fldChar w:fldCharType="begin"/>
        </w:r>
        <w:r>
          <w:instrText xml:space="preserve"> PAGEREF _Toc11909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67" w:history="1">
        <w:r>
          <w:rPr>
            <w:rFonts w:ascii="仿宋" w:eastAsia="仿宋" w:hAnsi="仿宋" w:cs="仿宋" w:hint="eastAsia"/>
            <w:lang w:eastAsia="zh-CN"/>
          </w:rPr>
          <w:t>(二)、研发周期长</w:t>
        </w:r>
        <w:r>
          <w:tab/>
        </w:r>
        <w:r>
          <w:fldChar w:fldCharType="begin"/>
        </w:r>
        <w:r>
          <w:instrText xml:space="preserve"> PAGEREF _Toc12767 \h </w:instrText>
        </w:r>
        <w:r>
          <w:fldChar w:fldCharType="separate"/>
        </w:r>
        <w:r>
          <w:t>35</w:t>
        </w:r>
        <w:r>
          <w:fldChar w:fldCharType="end"/>
        </w:r>
      </w:hyperlink>
    </w:p>
    <w:p>
      <w:pPr>
        <w:pStyle w:val="TOC2"/>
        <w:tabs>
          <w:tab w:val="right" w:leader="dot" w:pos="8306"/>
        </w:tabs>
      </w:pPr>
      <w:hyperlink w:anchor="_Toc28335" w:history="1">
        <w:r>
          <w:rPr>
            <w:rFonts w:ascii="仿宋" w:eastAsia="仿宋" w:hAnsi="仿宋" w:cs="仿宋" w:hint="eastAsia"/>
            <w:lang w:eastAsia="zh-CN"/>
          </w:rPr>
          <w:t>(三)、市场风险大</w:t>
        </w:r>
        <w:r>
          <w:tab/>
        </w:r>
        <w:r>
          <w:fldChar w:fldCharType="begin"/>
        </w:r>
        <w:r>
          <w:instrText xml:space="preserve"> PAGEREF _Toc28335 \h </w:instrText>
        </w:r>
        <w:r>
          <w:fldChar w:fldCharType="separate"/>
        </w:r>
        <w:r>
          <w:t>36</w:t>
        </w:r>
        <w:r>
          <w:fldChar w:fldCharType="end"/>
        </w:r>
      </w:hyperlink>
    </w:p>
    <w:p>
      <w:pPr>
        <w:pStyle w:val="TOC2"/>
        <w:tabs>
          <w:tab w:val="right" w:leader="dot" w:pos="8306"/>
        </w:tabs>
      </w:pPr>
      <w:hyperlink w:anchor="_Toc6041" w:history="1">
        <w:r>
          <w:rPr>
            <w:rFonts w:ascii="仿宋" w:eastAsia="仿宋" w:hAnsi="仿宋" w:cs="仿宋" w:hint="eastAsia"/>
            <w:lang w:eastAsia="zh-CN"/>
          </w:rPr>
          <w:t>(四)、利润率高</w:t>
        </w:r>
        <w:r>
          <w:tab/>
        </w:r>
        <w:r>
          <w:fldChar w:fldCharType="begin"/>
        </w:r>
        <w:r>
          <w:instrText xml:space="preserve"> PAGEREF _Toc6041 \h </w:instrText>
        </w:r>
        <w:r>
          <w:fldChar w:fldCharType="separate"/>
        </w:r>
        <w:r>
          <w:t>39</w:t>
        </w:r>
        <w:r>
          <w:fldChar w:fldCharType="end"/>
        </w:r>
      </w:hyperlink>
    </w:p>
    <w:p>
      <w:pPr>
        <w:pStyle w:val="TOC1"/>
        <w:tabs>
          <w:tab w:val="right" w:leader="dot" w:pos="8306"/>
        </w:tabs>
      </w:pPr>
      <w:hyperlink w:anchor="_Toc8955" w:history="1">
        <w:r>
          <w:rPr>
            <w:rFonts w:ascii="仿宋" w:eastAsia="仿宋" w:hAnsi="仿宋" w:cs="仿宋" w:hint="eastAsia"/>
            <w:lang w:eastAsia="zh-CN"/>
          </w:rPr>
          <w:t>十一、油画艺术项目人力资源管理</w:t>
        </w:r>
        <w:r>
          <w:tab/>
        </w:r>
        <w:r>
          <w:fldChar w:fldCharType="begin"/>
        </w:r>
        <w:r>
          <w:instrText xml:space="preserve"> PAGEREF _Toc8955 \h </w:instrText>
        </w:r>
        <w:r>
          <w:fldChar w:fldCharType="separate"/>
        </w:r>
        <w:r>
          <w:t>41</w:t>
        </w:r>
        <w:r>
          <w:fldChar w:fldCharType="end"/>
        </w:r>
      </w:hyperlink>
    </w:p>
    <w:p>
      <w:pPr>
        <w:pStyle w:val="TOC2"/>
        <w:tabs>
          <w:tab w:val="right" w:leader="dot" w:pos="8306"/>
        </w:tabs>
      </w:pPr>
      <w:hyperlink w:anchor="_Toc16874" w:history="1">
        <w:r>
          <w:rPr>
            <w:rFonts w:ascii="仿宋" w:eastAsia="仿宋" w:hAnsi="仿宋" w:cs="仿宋" w:hint="eastAsia"/>
            <w:lang w:eastAsia="zh-CN"/>
          </w:rPr>
          <w:t>(一)、建立健全的预算管理制度</w:t>
        </w:r>
        <w:r>
          <w:tab/>
        </w:r>
        <w:r>
          <w:fldChar w:fldCharType="begin"/>
        </w:r>
        <w:r>
          <w:instrText xml:space="preserve"> PAGEREF _Toc16874 \h </w:instrText>
        </w:r>
        <w:r>
          <w:fldChar w:fldCharType="separate"/>
        </w:r>
        <w:r>
          <w:t>41</w:t>
        </w:r>
        <w:r>
          <w:fldChar w:fldCharType="end"/>
        </w:r>
      </w:hyperlink>
    </w:p>
    <w:p>
      <w:pPr>
        <w:pStyle w:val="TOC2"/>
        <w:tabs>
          <w:tab w:val="right" w:leader="dot" w:pos="8306"/>
        </w:tabs>
      </w:pPr>
      <w:hyperlink w:anchor="_Toc26507" w:history="1">
        <w:r>
          <w:rPr>
            <w:rFonts w:ascii="仿宋" w:eastAsia="仿宋" w:hAnsi="仿宋" w:cs="仿宋" w:hint="eastAsia"/>
            <w:lang w:eastAsia="zh-CN"/>
          </w:rPr>
          <w:t>(二)、加强资金流动监控</w:t>
        </w:r>
        <w:r>
          <w:tab/>
        </w:r>
        <w:r>
          <w:fldChar w:fldCharType="begin"/>
        </w:r>
        <w:r>
          <w:instrText xml:space="preserve"> PAGEREF _Toc26507 \h </w:instrText>
        </w:r>
        <w:r>
          <w:fldChar w:fldCharType="separate"/>
        </w:r>
        <w:r>
          <w:t>42</w:t>
        </w:r>
        <w:r>
          <w:fldChar w:fldCharType="end"/>
        </w:r>
      </w:hyperlink>
    </w:p>
    <w:p>
      <w:pPr>
        <w:pStyle w:val="TOC2"/>
        <w:tabs>
          <w:tab w:val="right" w:leader="dot" w:pos="8306"/>
        </w:tabs>
      </w:pPr>
      <w:hyperlink w:anchor="_Toc24140" w:history="1">
        <w:r>
          <w:rPr>
            <w:rFonts w:ascii="仿宋" w:eastAsia="仿宋" w:hAnsi="仿宋" w:cs="仿宋" w:hint="eastAsia"/>
            <w:lang w:eastAsia="zh-CN"/>
          </w:rPr>
          <w:t>(三)、制定完善的风险控制机制</w:t>
        </w:r>
        <w:r>
          <w:tab/>
        </w:r>
        <w:r>
          <w:fldChar w:fldCharType="begin"/>
        </w:r>
        <w:r>
          <w:instrText xml:space="preserve"> PAGEREF _Toc24140 \h </w:instrText>
        </w:r>
        <w:r>
          <w:fldChar w:fldCharType="separate"/>
        </w:r>
        <w:r>
          <w:t>43</w:t>
        </w:r>
        <w:r>
          <w:fldChar w:fldCharType="end"/>
        </w:r>
      </w:hyperlink>
    </w:p>
    <w:p>
      <w:pPr>
        <w:pStyle w:val="TOC2"/>
        <w:tabs>
          <w:tab w:val="right" w:leader="dot" w:pos="8306"/>
        </w:tabs>
      </w:pPr>
      <w:hyperlink w:anchor="_Toc13903" w:history="1">
        <w:r>
          <w:rPr>
            <w:rFonts w:ascii="仿宋" w:eastAsia="仿宋" w:hAnsi="仿宋" w:cs="仿宋" w:hint="eastAsia"/>
            <w:lang w:eastAsia="zh-CN"/>
          </w:rPr>
          <w:t>(四)、优化成本管理</w:t>
        </w:r>
        <w:r>
          <w:tab/>
        </w:r>
        <w:r>
          <w:fldChar w:fldCharType="begin"/>
        </w:r>
        <w:r>
          <w:instrText xml:space="preserve"> PAGEREF _Toc13903 \h </w:instrText>
        </w:r>
        <w:r>
          <w:fldChar w:fldCharType="separate"/>
        </w:r>
        <w:r>
          <w:t>45</w:t>
        </w:r>
        <w:r>
          <w:fldChar w:fldCharType="end"/>
        </w:r>
      </w:hyperlink>
    </w:p>
    <w:p>
      <w:pPr>
        <w:pStyle w:val="TOC1"/>
        <w:tabs>
          <w:tab w:val="right" w:leader="dot" w:pos="8306"/>
        </w:tabs>
      </w:pPr>
      <w:hyperlink w:anchor="_Toc24545" w:history="1">
        <w:r>
          <w:rPr>
            <w:rFonts w:ascii="仿宋" w:eastAsia="仿宋" w:hAnsi="仿宋" w:cs="仿宋" w:hint="eastAsia"/>
            <w:lang w:eastAsia="zh-CN"/>
          </w:rPr>
          <w:t>十二、油画艺术项目人力资源培养与发展</w:t>
        </w:r>
        <w:r>
          <w:tab/>
        </w:r>
        <w:r>
          <w:fldChar w:fldCharType="begin"/>
        </w:r>
        <w:r>
          <w:instrText xml:space="preserve"> PAGEREF _Toc24545 \h </w:instrText>
        </w:r>
        <w:r>
          <w:fldChar w:fldCharType="separate"/>
        </w:r>
        <w:r>
          <w:t>46</w:t>
        </w:r>
        <w:r>
          <w:fldChar w:fldCharType="end"/>
        </w:r>
      </w:hyperlink>
    </w:p>
    <w:p>
      <w:pPr>
        <w:pStyle w:val="TOC2"/>
        <w:tabs>
          <w:tab w:val="right" w:leader="dot" w:pos="8306"/>
        </w:tabs>
      </w:pPr>
      <w:hyperlink w:anchor="_Toc23304" w:history="1">
        <w:r>
          <w:rPr>
            <w:rFonts w:ascii="仿宋" w:eastAsia="仿宋" w:hAnsi="仿宋" w:cs="仿宋" w:hint="eastAsia"/>
            <w:lang w:eastAsia="zh-CN"/>
          </w:rPr>
          <w:t>(一)、人才需求与规划</w:t>
        </w:r>
        <w:r>
          <w:tab/>
        </w:r>
        <w:r>
          <w:fldChar w:fldCharType="begin"/>
        </w:r>
        <w:r>
          <w:instrText xml:space="preserve"> PAGEREF _Toc23304 \h </w:instrText>
        </w:r>
        <w:r>
          <w:fldChar w:fldCharType="separate"/>
        </w:r>
        <w:r>
          <w:t>46</w:t>
        </w:r>
        <w:r>
          <w:fldChar w:fldCharType="end"/>
        </w:r>
      </w:hyperlink>
    </w:p>
    <w:p>
      <w:pPr>
        <w:pStyle w:val="TOC2"/>
        <w:tabs>
          <w:tab w:val="right" w:leader="dot" w:pos="8306"/>
        </w:tabs>
      </w:pPr>
      <w:hyperlink w:anchor="_Toc7148" w:history="1">
        <w:r>
          <w:rPr>
            <w:rFonts w:ascii="仿宋" w:eastAsia="仿宋" w:hAnsi="仿宋" w:cs="仿宋" w:hint="eastAsia"/>
            <w:lang w:eastAsia="zh-CN"/>
          </w:rPr>
          <w:t>(二)、培训与发展计划</w:t>
        </w:r>
        <w:r>
          <w:tab/>
        </w:r>
        <w:r>
          <w:fldChar w:fldCharType="begin"/>
        </w:r>
        <w:r>
          <w:instrText xml:space="preserve"> PAGEREF _Toc7148 \h </w:instrText>
        </w:r>
        <w:r>
          <w:fldChar w:fldCharType="separate"/>
        </w:r>
        <w:r>
          <w:t>46</w:t>
        </w:r>
        <w:r>
          <w:fldChar w:fldCharType="end"/>
        </w:r>
      </w:hyperlink>
    </w:p>
    <w:p>
      <w:pPr>
        <w:pStyle w:val="TOC1"/>
        <w:tabs>
          <w:tab w:val="right" w:leader="dot" w:pos="8306"/>
        </w:tabs>
      </w:pPr>
      <w:hyperlink w:anchor="_Toc13419" w:history="1">
        <w:r>
          <w:rPr>
            <w:rFonts w:ascii="仿宋" w:eastAsia="仿宋" w:hAnsi="仿宋" w:cs="仿宋" w:hint="eastAsia"/>
            <w:lang w:eastAsia="zh-CN"/>
          </w:rPr>
          <w:t>十三、利益相关者分析与沟通计划</w:t>
        </w:r>
        <w:r>
          <w:tab/>
        </w:r>
        <w:r>
          <w:fldChar w:fldCharType="begin"/>
        </w:r>
        <w:r>
          <w:instrText xml:space="preserve"> PAGEREF _Toc13419 \h </w:instrText>
        </w:r>
        <w:r>
          <w:fldChar w:fldCharType="separate"/>
        </w:r>
        <w:r>
          <w:t>47</w:t>
        </w:r>
        <w:r>
          <w:fldChar w:fldCharType="end"/>
        </w:r>
      </w:hyperlink>
    </w:p>
    <w:p>
      <w:pPr>
        <w:pStyle w:val="TOC2"/>
        <w:tabs>
          <w:tab w:val="right" w:leader="dot" w:pos="8306"/>
        </w:tabs>
      </w:pPr>
      <w:hyperlink w:anchor="_Toc17115" w:history="1">
        <w:r>
          <w:rPr>
            <w:rFonts w:ascii="仿宋" w:eastAsia="仿宋" w:hAnsi="仿宋" w:cs="仿宋" w:hint="eastAsia"/>
            <w:lang w:eastAsia="zh-CN"/>
          </w:rPr>
          <w:t>(一)、利益相关者分析</w:t>
        </w:r>
        <w:r>
          <w:tab/>
        </w:r>
        <w:r>
          <w:fldChar w:fldCharType="begin"/>
        </w:r>
        <w:r>
          <w:instrText xml:space="preserve"> PAGEREF _Toc17115 \h </w:instrText>
        </w:r>
        <w:r>
          <w:fldChar w:fldCharType="separate"/>
        </w:r>
        <w:r>
          <w:t>47</w:t>
        </w:r>
        <w:r>
          <w:fldChar w:fldCharType="end"/>
        </w:r>
      </w:hyperlink>
    </w:p>
    <w:p>
      <w:pPr>
        <w:pStyle w:val="TOC2"/>
        <w:tabs>
          <w:tab w:val="right" w:leader="dot" w:pos="8306"/>
        </w:tabs>
      </w:pPr>
      <w:hyperlink w:anchor="_Toc4978" w:history="1">
        <w:r>
          <w:rPr>
            <w:rFonts w:ascii="仿宋" w:eastAsia="仿宋" w:hAnsi="仿宋" w:cs="仿宋" w:hint="eastAsia"/>
            <w:lang w:eastAsia="zh-CN"/>
          </w:rPr>
          <w:t>(二)、沟通计划</w:t>
        </w:r>
        <w:r>
          <w:tab/>
        </w:r>
        <w:r>
          <w:fldChar w:fldCharType="begin"/>
        </w:r>
        <w:r>
          <w:instrText xml:space="preserve"> PAGEREF _Toc4978 \h </w:instrText>
        </w:r>
        <w:r>
          <w:fldChar w:fldCharType="separate"/>
        </w:r>
        <w:r>
          <w:t>48</w:t>
        </w:r>
        <w:r>
          <w:fldChar w:fldCharType="end"/>
        </w:r>
      </w:hyperlink>
    </w:p>
    <w:p>
      <w:pPr>
        <w:pStyle w:val="TOC1"/>
        <w:tabs>
          <w:tab w:val="right" w:leader="dot" w:pos="8306"/>
        </w:tabs>
      </w:pPr>
      <w:hyperlink w:anchor="_Toc25316" w:history="1">
        <w:r>
          <w:rPr>
            <w:rFonts w:ascii="仿宋" w:eastAsia="仿宋" w:hAnsi="仿宋" w:cs="仿宋" w:hint="eastAsia"/>
            <w:lang w:eastAsia="zh-CN"/>
          </w:rPr>
          <w:t>十四、质量管理体系</w:t>
        </w:r>
        <w:r>
          <w:tab/>
        </w:r>
        <w:r>
          <w:fldChar w:fldCharType="begin"/>
        </w:r>
        <w:r>
          <w:instrText xml:space="preserve"> PAGEREF _Toc25316 \h </w:instrText>
        </w:r>
        <w:r>
          <w:fldChar w:fldCharType="separate"/>
        </w:r>
        <w:r>
          <w:t>49</w:t>
        </w:r>
        <w:r>
          <w:fldChar w:fldCharType="end"/>
        </w:r>
      </w:hyperlink>
    </w:p>
    <w:p>
      <w:pPr>
        <w:pStyle w:val="TOC2"/>
        <w:tabs>
          <w:tab w:val="right" w:leader="dot" w:pos="8306"/>
        </w:tabs>
      </w:pPr>
      <w:hyperlink w:anchor="_Toc21019" w:history="1">
        <w:r>
          <w:rPr>
            <w:rFonts w:ascii="仿宋" w:eastAsia="仿宋" w:hAnsi="仿宋" w:cs="仿宋" w:hint="eastAsia"/>
            <w:lang w:eastAsia="zh-CN"/>
          </w:rPr>
          <w:t>(一)、质量目标与方针</w:t>
        </w:r>
        <w:r>
          <w:tab/>
        </w:r>
        <w:r>
          <w:fldChar w:fldCharType="begin"/>
        </w:r>
        <w:r>
          <w:instrText xml:space="preserve"> PAGEREF _Toc21019 \h </w:instrText>
        </w:r>
        <w:r>
          <w:fldChar w:fldCharType="separate"/>
        </w:r>
        <w:r>
          <w:t>49</w:t>
        </w:r>
        <w:r>
          <w:fldChar w:fldCharType="end"/>
        </w:r>
      </w:hyperlink>
    </w:p>
    <w:p>
      <w:pPr>
        <w:pStyle w:val="TOC2"/>
        <w:tabs>
          <w:tab w:val="right" w:leader="dot" w:pos="8306"/>
        </w:tabs>
      </w:pPr>
      <w:hyperlink w:anchor="_Toc18498" w:history="1">
        <w:r>
          <w:rPr>
            <w:rFonts w:ascii="仿宋" w:eastAsia="仿宋" w:hAnsi="仿宋" w:cs="仿宋" w:hint="eastAsia"/>
            <w:lang w:eastAsia="zh-CN"/>
          </w:rPr>
          <w:t>(二)、质量管理责任</w:t>
        </w:r>
        <w:r>
          <w:tab/>
        </w:r>
        <w:r>
          <w:fldChar w:fldCharType="begin"/>
        </w:r>
        <w:r>
          <w:instrText xml:space="preserve"> PAGEREF _Toc18498 \h </w:instrText>
        </w:r>
        <w:r>
          <w:fldChar w:fldCharType="separate"/>
        </w:r>
        <w:r>
          <w:t>50</w:t>
        </w:r>
        <w:r>
          <w:fldChar w:fldCharType="end"/>
        </w:r>
      </w:hyperlink>
    </w:p>
    <w:p>
      <w:pPr>
        <w:pStyle w:val="TOC2"/>
        <w:tabs>
          <w:tab w:val="right" w:leader="dot" w:pos="8306"/>
        </w:tabs>
      </w:pPr>
      <w:hyperlink w:anchor="_Toc17693" w:history="1">
        <w:r>
          <w:rPr>
            <w:rFonts w:ascii="仿宋" w:eastAsia="仿宋" w:hAnsi="仿宋" w:cs="仿宋" w:hint="eastAsia"/>
            <w:lang w:eastAsia="zh-CN"/>
          </w:rPr>
          <w:t>(三)、质量管理体系文件</w:t>
        </w:r>
        <w:r>
          <w:tab/>
        </w:r>
        <w:r>
          <w:fldChar w:fldCharType="begin"/>
        </w:r>
        <w:r>
          <w:instrText xml:space="preserve"> PAGEREF _Toc17693 \h </w:instrText>
        </w:r>
        <w:r>
          <w:fldChar w:fldCharType="separate"/>
        </w:r>
        <w:r>
          <w:t>52</w:t>
        </w:r>
        <w:r>
          <w:fldChar w:fldCharType="end"/>
        </w:r>
      </w:hyperlink>
    </w:p>
    <w:p>
      <w:pPr>
        <w:pStyle w:val="TOC2"/>
        <w:tabs>
          <w:tab w:val="right" w:leader="dot" w:pos="8306"/>
        </w:tabs>
      </w:pPr>
      <w:hyperlink w:anchor="_Toc28814" w:history="1">
        <w:r>
          <w:rPr>
            <w:rFonts w:ascii="仿宋" w:eastAsia="仿宋" w:hAnsi="仿宋" w:cs="仿宋" w:hint="eastAsia"/>
            <w:lang w:eastAsia="zh-CN"/>
          </w:rPr>
          <w:t>(四)、质量培训与教育</w:t>
        </w:r>
        <w:r>
          <w:tab/>
        </w:r>
        <w:r>
          <w:fldChar w:fldCharType="begin"/>
        </w:r>
        <w:r>
          <w:instrText xml:space="preserve"> PAGEREF _Toc28814 \h </w:instrText>
        </w:r>
        <w:r>
          <w:fldChar w:fldCharType="separate"/>
        </w:r>
        <w:r>
          <w:t>54</w:t>
        </w:r>
        <w:r>
          <w:fldChar w:fldCharType="end"/>
        </w:r>
      </w:hyperlink>
    </w:p>
    <w:p>
      <w:pPr>
        <w:pStyle w:val="TOC2"/>
        <w:tabs>
          <w:tab w:val="right" w:leader="dot" w:pos="8306"/>
        </w:tabs>
      </w:pPr>
      <w:hyperlink w:anchor="_Toc2148" w:history="1">
        <w:r>
          <w:rPr>
            <w:rFonts w:ascii="仿宋" w:eastAsia="仿宋" w:hAnsi="仿宋" w:cs="仿宋" w:hint="eastAsia"/>
            <w:lang w:eastAsia="zh-CN"/>
          </w:rPr>
          <w:t>(五)、质量审核与评价</w:t>
        </w:r>
        <w:r>
          <w:tab/>
        </w:r>
        <w:r>
          <w:fldChar w:fldCharType="begin"/>
        </w:r>
        <w:r>
          <w:instrText xml:space="preserve"> PAGEREF _Toc2148 \h </w:instrText>
        </w:r>
        <w:r>
          <w:fldChar w:fldCharType="separate"/>
        </w:r>
        <w:r>
          <w:t>55</w:t>
        </w:r>
        <w:r>
          <w:fldChar w:fldCharType="end"/>
        </w:r>
      </w:hyperlink>
    </w:p>
    <w:p>
      <w:pPr>
        <w:pStyle w:val="TOC2"/>
        <w:tabs>
          <w:tab w:val="right" w:leader="dot" w:pos="8306"/>
        </w:tabs>
      </w:pPr>
      <w:hyperlink w:anchor="_Toc12757" w:history="1">
        <w:r>
          <w:rPr>
            <w:rFonts w:ascii="仿宋" w:eastAsia="仿宋" w:hAnsi="仿宋" w:cs="仿宋" w:hint="eastAsia"/>
            <w:lang w:eastAsia="zh-CN"/>
          </w:rPr>
          <w:t>(六)、不符合与纠正措施</w:t>
        </w:r>
        <w:r>
          <w:tab/>
        </w:r>
        <w:r>
          <w:fldChar w:fldCharType="begin"/>
        </w:r>
        <w:r>
          <w:instrText xml:space="preserve"> PAGEREF _Toc12757 \h </w:instrText>
        </w:r>
        <w:r>
          <w:fldChar w:fldCharType="separate"/>
        </w:r>
        <w:r>
          <w:t>56</w:t>
        </w:r>
        <w:r>
          <w:fldChar w:fldCharType="end"/>
        </w:r>
      </w:hyperlink>
    </w:p>
    <w:p>
      <w:pPr>
        <w:pStyle w:val="TOC1"/>
        <w:tabs>
          <w:tab w:val="right" w:leader="dot" w:pos="8306"/>
        </w:tabs>
      </w:pPr>
      <w:hyperlink w:anchor="_Toc25684" w:history="1">
        <w:r>
          <w:rPr>
            <w:rFonts w:ascii="仿宋" w:eastAsia="仿宋" w:hAnsi="仿宋" w:cs="仿宋" w:hint="eastAsia"/>
            <w:lang w:eastAsia="zh-CN"/>
          </w:rPr>
          <w:t>十五、风险识别与分类</w:t>
        </w:r>
        <w:r>
          <w:tab/>
        </w:r>
        <w:r>
          <w:fldChar w:fldCharType="begin"/>
        </w:r>
        <w:r>
          <w:instrText xml:space="preserve"> PAGEREF _Toc25684 \h </w:instrText>
        </w:r>
        <w:r>
          <w:fldChar w:fldCharType="separate"/>
        </w:r>
        <w:r>
          <w:t>57</w:t>
        </w:r>
        <w:r>
          <w:fldChar w:fldCharType="end"/>
        </w:r>
      </w:hyperlink>
    </w:p>
    <w:p>
      <w:pPr>
        <w:pStyle w:val="TOC2"/>
        <w:tabs>
          <w:tab w:val="right" w:leader="dot" w:pos="8306"/>
        </w:tabs>
      </w:pPr>
      <w:hyperlink w:anchor="_Toc31571" w:history="1">
        <w:r>
          <w:rPr>
            <w:rFonts w:ascii="仿宋" w:eastAsia="仿宋" w:hAnsi="仿宋" w:cs="仿宋" w:hint="eastAsia"/>
            <w:lang w:eastAsia="zh-CN"/>
          </w:rPr>
          <w:t>(一)、风险识别</w:t>
        </w:r>
        <w:r>
          <w:tab/>
        </w:r>
        <w:r>
          <w:fldChar w:fldCharType="begin"/>
        </w:r>
        <w:r>
          <w:instrText xml:space="preserve"> PAGEREF _Toc31571 \h </w:instrText>
        </w:r>
        <w:r>
          <w:fldChar w:fldCharType="separate"/>
        </w:r>
        <w:r>
          <w:t>57</w:t>
        </w:r>
        <w:r>
          <w:fldChar w:fldCharType="end"/>
        </w:r>
      </w:hyperlink>
    </w:p>
    <w:p>
      <w:pPr>
        <w:pStyle w:val="TOC2"/>
        <w:tabs>
          <w:tab w:val="right" w:leader="dot" w:pos="8306"/>
        </w:tabs>
      </w:pPr>
      <w:hyperlink w:anchor="_Toc14872" w:history="1">
        <w:r>
          <w:rPr>
            <w:rFonts w:ascii="仿宋" w:eastAsia="仿宋" w:hAnsi="仿宋" w:cs="仿宋" w:hint="eastAsia"/>
            <w:lang w:eastAsia="zh-CN"/>
          </w:rPr>
          <w:t>(二)、风险分类</w:t>
        </w:r>
        <w:r>
          <w:tab/>
        </w:r>
        <w:r>
          <w:fldChar w:fldCharType="begin"/>
        </w:r>
        <w:r>
          <w:instrText xml:space="preserve"> PAGEREF _Toc14872 \h </w:instrText>
        </w:r>
        <w:r>
          <w:fldChar w:fldCharType="separate"/>
        </w:r>
        <w:r>
          <w:t>58</w:t>
        </w:r>
        <w:r>
          <w:fldChar w:fldCharType="end"/>
        </w:r>
      </w:hyperlink>
    </w:p>
    <w:p>
      <w:pPr>
        <w:pStyle w:val="TOC1"/>
        <w:tabs>
          <w:tab w:val="right" w:leader="dot" w:pos="8306"/>
        </w:tabs>
      </w:pPr>
      <w:hyperlink w:anchor="_Toc1267" w:history="1">
        <w:r>
          <w:rPr>
            <w:rFonts w:ascii="仿宋" w:eastAsia="仿宋" w:hAnsi="仿宋" w:cs="仿宋" w:hint="eastAsia"/>
            <w:lang w:eastAsia="zh-CN"/>
          </w:rPr>
          <w:t>十六、油画艺术项目变更管理</w:t>
        </w:r>
        <w:r>
          <w:tab/>
        </w:r>
        <w:r>
          <w:fldChar w:fldCharType="begin"/>
        </w:r>
        <w:r>
          <w:instrText xml:space="preserve"> PAGEREF _Toc1267 \h </w:instrText>
        </w:r>
        <w:r>
          <w:fldChar w:fldCharType="separate"/>
        </w:r>
        <w:r>
          <w:t>60</w:t>
        </w:r>
        <w:r>
          <w:fldChar w:fldCharType="end"/>
        </w:r>
      </w:hyperlink>
    </w:p>
    <w:p>
      <w:pPr>
        <w:pStyle w:val="TOC2"/>
        <w:tabs>
          <w:tab w:val="right" w:leader="dot" w:pos="8306"/>
        </w:tabs>
      </w:pPr>
      <w:hyperlink w:anchor="_Toc6034" w:history="1">
        <w:r>
          <w:rPr>
            <w:rFonts w:ascii="仿宋" w:eastAsia="仿宋" w:hAnsi="仿宋" w:cs="仿宋" w:hint="eastAsia"/>
            <w:lang w:eastAsia="zh-CN"/>
          </w:rPr>
          <w:t>(一)、变更申请与评估</w:t>
        </w:r>
        <w:r>
          <w:tab/>
        </w:r>
        <w:r>
          <w:fldChar w:fldCharType="begin"/>
        </w:r>
        <w:r>
          <w:instrText xml:space="preserve"> PAGEREF _Toc6034 \h </w:instrText>
        </w:r>
        <w:r>
          <w:fldChar w:fldCharType="separate"/>
        </w:r>
        <w:r>
          <w:t>60</w:t>
        </w:r>
        <w:r>
          <w:fldChar w:fldCharType="end"/>
        </w:r>
      </w:hyperlink>
    </w:p>
    <w:p>
      <w:pPr>
        <w:pStyle w:val="TOC2"/>
        <w:tabs>
          <w:tab w:val="right" w:leader="dot" w:pos="8306"/>
        </w:tabs>
      </w:pPr>
      <w:hyperlink w:anchor="_Toc11283" w:history="1">
        <w:r>
          <w:rPr>
            <w:rFonts w:ascii="仿宋" w:eastAsia="仿宋" w:hAnsi="仿宋" w:cs="仿宋" w:hint="eastAsia"/>
            <w:lang w:eastAsia="zh-CN"/>
          </w:rPr>
          <w:t>(二)、变更实施与控制</w:t>
        </w:r>
        <w:r>
          <w:tab/>
        </w:r>
        <w:r>
          <w:fldChar w:fldCharType="begin"/>
        </w:r>
        <w:r>
          <w:instrText xml:space="preserve"> PAGEREF _Toc11283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917"/>
      <w:r>
        <w:rPr>
          <w:rFonts w:ascii="仿宋" w:eastAsia="仿宋" w:hAnsi="仿宋" w:cs="仿宋" w:hint="eastAsia"/>
          <w:sz w:val="28"/>
          <w:lang w:eastAsia="zh-CN"/>
        </w:rPr>
        <w:t>一、油画艺术项目绩效评估</w:t>
      </w:r>
      <w:bookmarkEnd w:id="2"/>
    </w:p>
    <w:p>
      <w:pPr>
        <w:pStyle w:val="Heading2"/>
        <w:rPr>
          <w:rFonts w:ascii="仿宋" w:eastAsia="仿宋" w:hAnsi="仿宋" w:cs="仿宋" w:hint="eastAsia"/>
          <w:lang w:eastAsia="zh-CN"/>
        </w:rPr>
      </w:pPr>
      <w:bookmarkStart w:id="3" w:name="_Toc1381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油画艺术项目中，我们设计了一套全面的绩效评估指标，以确保油画艺术项目的可控和成功交付。这些指标跨足油画艺术项目目标、成本、进度和质量等多个维度，为我们提供了全面洞察油画艺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目标达成率是我们关注的首要指标。我们设定了明确的目标，并通过定期监测和评估，迅速发现并应对潜在的目标偏差。这为油画艺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成本绩效是另一个核心关注点。通过实际成本与预算成本的对比分析，我们深入了解成本差异的原因，及时调整资源分配，保持油画艺术项目在经济效益方面的合理水平。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进度作为关键的绩效指标之一，得到了精心的关注。我们制定了详细的油画艺术项目进度计划，并设立了进度符合度指标，确保实际进度与计划进度保持一致。这使我们能够快速发现和解决潜在的进度问题，保持油画艺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油画艺术项目绩效的不可或缺的一环。我们引入了一系列的质量标准和客户满意度指标，以确保油画艺术项目交付的成果在质量上达到或超越预期水平。通过持续监测这些指标，我们努力提升油画艺术项目整体质量水平，为油画艺术项目的成功交付提供有力保障。通过这些科学且全面的绩效评估，我们能够更好地引导油画艺术项目的持续改进，确保油画艺术项目目标的顺利达成。</w:t>
      </w:r>
    </w:p>
    <w:p>
      <w:pPr>
        <w:pStyle w:val="Heading2"/>
        <w:ind w:firstLine="560" w:firstLineChars="200"/>
        <w:rPr>
          <w:rFonts w:ascii="仿宋" w:eastAsia="仿宋" w:hAnsi="仿宋" w:cs="仿宋" w:hint="eastAsia"/>
          <w:sz w:val="28"/>
          <w:lang w:eastAsia="zh-CN"/>
        </w:rPr>
      </w:pPr>
      <w:bookmarkStart w:id="4" w:name="_Toc1181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绩效评估是油画艺术项目中的关键环节，为确保油画艺术项目达到预期目标，我们采用了多层次、多维度的绩效评估方法。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油画艺术项目的战略目标对齐，确保每个决策和行动都与油画艺术项目整体目标保持一致。团队会定期召开战略对齐会议，审视当前工作与油画艺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油画艺术项目进度、质量、成本和风险等方面。这些指标通过数据收集和分析，为油画艺术项目管理团队提供了客观的评估依据。例如，我们通过油画艺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绩效评估不仅仅停留在油画艺术项目内部，还考虑了油画艺术项目对外部环境的影响。我们定期进行干系人满意度调查，以了解各利益相关方对油画艺术项目的期望和满意度，并及时做出调整。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这种多层次、多角度的绩效评估方法，使得我们能够全面了解油画艺术项目的运行状态，及时做出调整，确保油画艺术项目在不断变化的环境中保持稳健前行。</w:t>
      </w:r>
    </w:p>
    <w:p>
      <w:pPr>
        <w:pStyle w:val="Heading2"/>
        <w:ind w:firstLine="560" w:firstLineChars="200"/>
        <w:rPr>
          <w:rFonts w:ascii="仿宋" w:eastAsia="仿宋" w:hAnsi="仿宋" w:cs="仿宋" w:hint="eastAsia"/>
          <w:sz w:val="28"/>
          <w:lang w:eastAsia="zh-CN"/>
        </w:rPr>
      </w:pPr>
      <w:bookmarkStart w:id="5" w:name="_Toc962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为了确保油画艺术项目的有效管理和不断优化，我们采用了精心设计的绩效评估周期。这个周期旨在实现灵活、实时和全面的评估，以适应油画艺术项目执行中的各种挑战。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油画艺术项目的不同需求，分为短期、中期和长期。短期评估关注每个迭代或工作周期，以及时发现和解决当前任务中的问题。中期评估涵盖几个迭代，深入了解整体油画艺术项目的趋势和性能。长期评估则着眼于整个油画艺术项目阶段，确保油画艺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油画艺术项目管理工具和协作平台，团队成员能够随时更新和分享油画艺术项目数据。这种实时性的反馈机制使我们能够及时察觉潜在问题，快速调整，保持油画艺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油画艺术项目的决策制定密不可分。每个周期的油画艺术项目回顾会议成为集体总结经验、识别问题深层次原因并找到创新解决方案的平台。这种定期的反思与调整机制使油画艺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64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959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油画艺术项目的主要产品是XXXX，预计年产值为XXX万元。这一产品在市场中占据着重要的地位，其广泛的应用范围使得该油画艺术项目的市场前景非常广阔。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油画艺术项目的xxx产品作为重要的原材料之一，将在多个领域发挥关键作用。其在建筑、交通、能源等方面的广泛应用将为整个产业链提供强大的支持，形成产业协同效应。油画艺术项目的年产值XXX万XXX万XXX万万元不仅反映了其在市场上的巨大潜力，更预示着它对国民经济的积极贡献。这种关联度高、涉及面广的产业关系，使得该油画艺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637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总征地面积为XXXX平方米，相当于约XX.XX亩，其中净用地面积为XXXX平方米，红线范围内相当于约XX.XX亩。这一用地规模充分考虑了油画艺术项目的建设需求，保障了油画艺术项目在合适的空间内得以充分发展。油画艺术项目规划的总建筑面积为XXXX平方米，其中主体工程建设占XXXX平方米，计容建筑面积达XXXX平方米。预计建筑工程的投资将达到XXXX万元，为油画艺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计划购置的设备共计XXXX台（套），设备购置费用为XXXX万元。这一设备购置计划充分考虑到油画艺术项目的生产需求和技术要求，确保了油画艺术项目在生产运营中具备先进的技术装备和高效的生产能力。设备的合理配置将为油画艺术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计划总投资为XXXX万元，预计年实现营业收入为XXXX万元。这一产能规模的设定旨在确保油画艺术项目能够在投资与回报之间取得平衡，实现长期可持续的发展。油画艺术项目的总投资充分考虑到各个方面的需求，包括用地建设、设备购置等多个环节，以确保油画艺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9613"/>
      <w:r>
        <w:rPr>
          <w:rFonts w:ascii="仿宋" w:eastAsia="仿宋" w:hAnsi="仿宋" w:cs="仿宋" w:hint="eastAsia"/>
          <w:sz w:val="28"/>
          <w:lang w:eastAsia="zh-CN"/>
        </w:rPr>
        <w:t>三、油画艺术项目土建工程</w:t>
      </w:r>
      <w:bookmarkEnd w:id="9"/>
    </w:p>
    <w:p>
      <w:pPr>
        <w:pStyle w:val="Heading2"/>
        <w:rPr>
          <w:rFonts w:ascii="仿宋" w:eastAsia="仿宋" w:hAnsi="仿宋" w:cs="仿宋" w:hint="eastAsia"/>
          <w:lang w:eastAsia="zh-CN"/>
        </w:rPr>
      </w:pPr>
      <w:bookmarkStart w:id="10" w:name="_Toc2457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在油画艺术项目的建筑工程设计中，我们将秉承一系列重要的设计原则，以确保油画艺术项目建筑在功能、美观、可持续性等方面达到最佳效果。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首要原则是确保建筑的功能性得到最大化的发挥。我们将充分理解油画艺术项目的实际需求，合理布局各个功能区域，保证建筑在满足业务需求的同时，提供高效的工作环境。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在建筑设计中，我们将综合考虑建设和运营成本。通过精细的经济效益分析，确保设计方案在高效利用资源的同时，对油画艺术项目的长期盈利能力有积极的贡献。</w:t>
      </w:r>
    </w:p>
    <w:p>
      <w:pPr>
        <w:pStyle w:val="Heading2"/>
        <w:ind w:firstLine="560" w:firstLineChars="200"/>
        <w:rPr>
          <w:rFonts w:ascii="仿宋" w:eastAsia="仿宋" w:hAnsi="仿宋" w:cs="仿宋" w:hint="eastAsia"/>
          <w:sz w:val="28"/>
          <w:lang w:eastAsia="zh-CN"/>
        </w:rPr>
      </w:pPr>
      <w:bookmarkStart w:id="11" w:name="_Toc2075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画艺术项目的土建工程设计中，我们将精准设定设计年限，结合油画艺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油画艺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619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油画艺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油画艺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油画艺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459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本期工程油画艺术项目预计总建筑面积XXX平方米，其中：计容建筑面积XXX平方米，计划建筑工程投资XX万元，占油画艺术项目总投资的XX%。</w:t>
      </w:r>
    </w:p>
    <w:p>
      <w:pPr>
        <w:pStyle w:val="Heading1"/>
        <w:ind w:firstLine="560" w:firstLineChars="200"/>
        <w:rPr>
          <w:rFonts w:ascii="仿宋" w:eastAsia="仿宋" w:hAnsi="仿宋" w:cs="仿宋" w:hint="eastAsia"/>
          <w:sz w:val="28"/>
          <w:lang w:eastAsia="zh-CN"/>
        </w:rPr>
      </w:pPr>
      <w:bookmarkStart w:id="14" w:name="_Toc11262"/>
      <w:r>
        <w:rPr>
          <w:rFonts w:ascii="仿宋" w:eastAsia="仿宋" w:hAnsi="仿宋" w:cs="仿宋" w:hint="eastAsia"/>
          <w:sz w:val="28"/>
          <w:lang w:eastAsia="zh-CN"/>
        </w:rPr>
        <w:t>四、油画艺术项目建设背景及必要性分析</w:t>
      </w:r>
      <w:bookmarkEnd w:id="14"/>
    </w:p>
    <w:p>
      <w:pPr>
        <w:pStyle w:val="Heading2"/>
        <w:rPr>
          <w:rFonts w:ascii="仿宋" w:eastAsia="仿宋" w:hAnsi="仿宋" w:cs="仿宋" w:hint="eastAsia"/>
          <w:lang w:eastAsia="zh-CN"/>
        </w:rPr>
      </w:pPr>
      <w:bookmarkStart w:id="15" w:name="_Toc11051"/>
      <w:r>
        <w:rPr>
          <w:rFonts w:ascii="仿宋" w:eastAsia="仿宋" w:hAnsi="仿宋" w:cs="仿宋" w:hint="eastAsia"/>
          <w:lang w:eastAsia="zh-CN"/>
        </w:rPr>
        <w:t>(一)、油画艺术项目背景分析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油画艺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油画艺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油画艺术项目在这个潮流中的定位。同时，我们将关注行业内涌现的新兴机遇，以便油画艺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油画艺术项目提供了强大的发展动力。我们将聚焦于行业内最新的技术发展趋势，包括但不限于人工智能、大数据分析、物联网等领域。通过深度的技术研究，我们将确保油画艺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油画艺术项目发展的源泉。我们将投入更多的精力对市场需求进行深入剖析，超越表面的需求，深入挖掘潜在的市场痛点和机遇。通过对市场需求的细致了解，油画艺术项目将更有针对性地设计解决方案，满足市场的多样化需求，从而更好地促进油画艺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油画艺术项目战略至关重要。我们将对竞争态势进行更为深入的分析，包括但不限于市场份额、产品特点、客户满意度等多个维度。通过深度的竞争分析，油画艺术项目将能够更准确地把握市场脉搏，制定具有竞争力的油画艺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油画艺术项目的发展具有直接的影响。我们将进行更为全面的法规和政策分析，了解行业发展中的潜在法律风险和合规挑战。通过充分了解和遵守相关法规，油画艺术项目将确保在法律框架内合法合规运营，为油画艺术项目的稳健发展提供有力支持。</w:t>
      </w:r>
    </w:p>
    <w:p>
      <w:pPr>
        <w:pStyle w:val="Heading2"/>
        <w:ind w:firstLine="560" w:firstLineChars="200"/>
        <w:rPr>
          <w:rFonts w:ascii="仿宋" w:eastAsia="仿宋" w:hAnsi="仿宋" w:cs="仿宋" w:hint="eastAsia"/>
          <w:sz w:val="28"/>
          <w:lang w:eastAsia="zh-CN"/>
        </w:rPr>
      </w:pPr>
      <w:bookmarkStart w:id="16" w:name="_Toc23513"/>
      <w:r>
        <w:rPr>
          <w:rFonts w:ascii="仿宋" w:eastAsia="仿宋" w:hAnsi="仿宋" w:cs="仿宋" w:hint="eastAsia"/>
          <w:sz w:val="28"/>
          <w:lang w:eastAsia="zh-CN"/>
        </w:rPr>
        <w:t>(二)、油画艺术项目建设必要性分析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建设的迫切性源于对行业发展趋势的深刻洞察。我们正处于一个行业变革的时代，科技创新、数字化转型成为企业发展的关键动力。油画艺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建设不仅仅是为了跟上潮流，更是为了通过技术创新推动企业的持续发展。通过引入先进的技术和解决方案，油画艺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油画艺术项目的建设成为必然选择，通过提高产品质量、拓展服务领域，从而在竞争中获得更多的机会。油画艺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油画艺术项目建设的必要性体现在对客户需求更精准的满足。通过油画艺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建设的背后是对企业持续创新的追求。只有通过不断创新，企业才能在竞争中立于不败之地。油画艺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31328"/>
      <w:r>
        <w:rPr>
          <w:rFonts w:ascii="仿宋" w:eastAsia="仿宋" w:hAnsi="仿宋" w:cs="仿宋" w:hint="eastAsia"/>
          <w:sz w:val="28"/>
          <w:lang w:eastAsia="zh-CN"/>
        </w:rPr>
        <w:t>五、油画艺术项目概论</w:t>
      </w:r>
      <w:bookmarkEnd w:id="17"/>
    </w:p>
    <w:p>
      <w:pPr>
        <w:pStyle w:val="Heading2"/>
        <w:rPr>
          <w:rFonts w:ascii="仿宋" w:eastAsia="仿宋" w:hAnsi="仿宋" w:cs="仿宋" w:hint="eastAsia"/>
          <w:lang w:eastAsia="zh-CN"/>
        </w:rPr>
      </w:pPr>
      <w:bookmarkStart w:id="18" w:name="_Toc7048"/>
      <w:r>
        <w:rPr>
          <w:rFonts w:ascii="仿宋" w:eastAsia="仿宋" w:hAnsi="仿宋" w:cs="仿宋" w:hint="eastAsia"/>
          <w:lang w:eastAsia="zh-CN"/>
        </w:rPr>
        <w:t>(一)、油画艺术项目概况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的起源追溯至对市场的深入洞察。市场的不断演变与变革为油画艺术项目提供了难得的机遇。当前市场存在的需求缺口和变革的大环境共同构成了油画艺术项目的背景。这个油画艺术项目旨在充分利用市场机遇，填补行业中尚未满足的需求，为客户提供全新的解决方案。市场的变革和需求的增长使得这个油画艺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油画艺术项目名称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正式命名为油画艺术。这个名称不仅仅是一个标识，更代表了油画艺术项目的核心理念和愿景。它蕴含着油画艺术项目所要解决问题的关键字，具有强烈的表达和辨识度，为油画艺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油画艺术项目目标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的核心目标是提供一种全新、高效的解决方案，满足客户日益增长的需求。油画艺术项目追求的不仅仅是满足市场需求，更是在市场中获得卓越的竞争优势。通过不断提升产品或服务的质量和创新水平，油画艺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油画艺术项目范围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全面涵盖了产品研发、制造、市场推广和售后服务，确保从产品设计到最终用户体验的全方位关注。这一全面的油画艺术项目范围是为了确保油画艺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油画艺术项目时间表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油画艺术项目计划在未来18个月内完成，包括研发、测试、市场试点和正式推出等不同阶段。这个时间表的合理设计是为了确保油画艺术项目各个阶段的顺利推进，以便按时交付高质量的成果。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油画艺术项目预算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油画艺术项目总预算估算为XX百万美元，主要分配在研发、市场推广、人员培训和运营等方面。这一充足的预算为油画艺术项目提供了充足的资源，确保油画艺术项目在各个方面都能取得优异的表现。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油画艺术项目风险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油画艺术项目可能面临的风险包括市场接受度低、技术难题、竞争激烈等。油画艺术项目团队已经制定了相应的风险应对计划，通过前瞻性的风险管理，确保油画艺术项目在面对不确定性时能够迅速做出应对。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油画艺术项目团队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油画艺术项目汇聚了一支经验丰富、多领域专业素养的核心团队，确保油画艺术项目在各个方面都能拥有高水平的执行力。团队的协同作战是油画艺术项目成功的关键因素之一。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油画艺术项目背景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油画艺术项目的背景根植于市场对更高效、创新产品的渴望，同时也受到科技发展对行业格局的深刻改变的影响。这为油画艺术项目提供了广阔的发展空间和市场需求。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油画艺术项目现状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截至目前，油画艺术项目已完成市场调研和技术验证，取得了初步的成功。这为油画艺术项目在未来的发展奠定了坚实的基础，为更远大的目标打下了坚实的基石。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2153"/>
      <w:r>
        <w:rPr>
          <w:rFonts w:ascii="仿宋" w:eastAsia="仿宋" w:hAnsi="仿宋" w:cs="仿宋" w:hint="eastAsia"/>
          <w:sz w:val="28"/>
          <w:lang w:eastAsia="zh-CN"/>
        </w:rPr>
        <w:t>(二)、油画艺术项目目标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https://d.book118.com/705013042134011113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3E2110"/>
    <w:rsid w:val="1F3E21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013042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2024-02-25T01:36:00Z</dcterms:created>
  <dcterms:modified xsi:type="dcterms:W3CDTF">2024-02-25T01:36:23Z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FDC436D904C840A691E68F71842782AA_11</vt:lpwstr>
  </property>
  <property fmtid="{D5CDD505-2E9C-101B-9397-08002B2CF9AE}" pid="3" name="KSOProductBuildVer">
    <vt:lpwstr>2052-12.1.0.16388</vt:lpwstr>
  </property>
</Properties>
</file>