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41DA8" w:rsidRPr="0097522F" w:rsidP="00F41DA8" w14:paraId="6309BB54" w14:textId="121F291A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  <w:r w:rsidRPr="0097522F">
        <w:rPr>
          <w:rFonts w:ascii="华文行楷" w:eastAsia="华文行楷" w:hAnsi="华文中宋" w:cs="Times New Roman" w:hint="eastAsia"/>
          <w:b/>
          <w:bCs/>
          <w:color w:val="002060"/>
          <w:sz w:val="48"/>
          <w:szCs w:val="36"/>
        </w:rPr>
        <w:t>2018-2023年云南交通运输职业学院高职单招（数学／语文／英语）历年常考试题库含答案解析</w:t>
      </w:r>
    </w:p>
    <w:p w:rsidR="00F41DA8" w:rsidRPr="0097522F" w:rsidP="00F41DA8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32"/>
          <w:szCs w:val="36"/>
        </w:rPr>
        <w:t>卷I</w:t>
      </w: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28"/>
          <w:szCs w:val="36"/>
        </w:rPr>
        <w:t>一.语文单选题(共15题)</w:t>
      </w: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契诃夫写有短篇小说（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A.《米龙老爹》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B.《海鸥》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C.《羊脂球》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D.《苦恼》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贯串《爱尔克的灯光》全文的线索是（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A.故居的变迁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B.亡姐的不幸遭遇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C.三种灯光的依次闪现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D.“我的心灵的灯”的引导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5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“五十步笑百步”这一典故出自（　　）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A.《寡人之于国也》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B.《季氏将伐颛臾》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C.《大同》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D.《秋水》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下列成语出于庄子《秋水》的是（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A.贻笑大方、分崩离析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B.望洋兴叹、祸起萧墙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C.分崩离析、祸起萧墙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D.望洋兴叹、贻笑大方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《米龙老爹》在情节叙述上的特点是（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A.第一人称自叙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B.第一、第三人称互换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C.第二人称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D.第三人称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在下列诗句中，使用了“赋”的表现手法的是（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A.于嗟鸠兮，无食桑葚。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B.淇则有岸，隰则有泮。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C.总角之宴，言笑晏晏。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D.桑之未落，其叶沃若。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6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>孟子《寡人之于国也》认为实行王道始于（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A.河内凶，则移其民于河东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B.谨庠序之教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C.养生丧死无憾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D.填然鼓之，兵刃既接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8.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下列诗人中属于边塞诗派的是（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A.王昌龄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B.孟浩然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C.常建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D.李白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9.</w:t>
      </w:r>
      <w:r>
        <w:rPr>
          <w:rFonts w:ascii="黑体" w:eastAsia="黑体" w:hAnsi="黑体" w:cs="Times New Roman"/>
          <w:sz w:val="24"/>
          <w:lang w:val="en-US" w:eastAsia="zh-CN" w:bidi="ar-SA"/>
        </w:rPr>
        <w:t>有“曲状元”之称的是（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A.王实甫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B.马致远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C.白朴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D.关汉卿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9"/>
        <w:spacing w:after="200" w:line="276" w:lineRule="atLeast"/>
        <w:jc w:val="left"/>
        <w:rPr>
          <w:rFonts w:ascii="黑体" w:eastAsia="黑体" w:hAnsi="黑体"/>
          <w:sz w:val="24"/>
          <w:lang w:val="en-US" w:bidi="ar-SA"/>
        </w:rPr>
        <w:sectPr w:rsidSect="00504EE1">
          <w:footerReference w:type="default" r:id="rId7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ja-JP" w:bidi="ar-SA"/>
        </w:rPr>
        <w:t>10.</w:t>
      </w:r>
      <w:r>
        <w:rPr>
          <w:rFonts w:ascii="黑体" w:eastAsia="黑体" w:hAnsi="黑体" w:cs="Times New Roman"/>
          <w:sz w:val="24"/>
          <w:lang w:val="en-US" w:eastAsia="ja-JP" w:bidi="ar-SA"/>
        </w:rPr>
        <w:t>《谏逐客书》贯穿始终的论证方法是（  ）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A.由个别到一般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B.由一般到个别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C.在某些方面相反或对立的不同事物之间的比较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D.在某些方面相同或相近的不同事物之间的比较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</w:p>
    <w:p w:rsidR="00327933" w:rsidRPr="00730BBD" w:rsidP="00386F93">
      <w:pPr>
        <w:pStyle w:val="Normal9"/>
        <w:spacing w:after="200" w:line="276" w:lineRule="auto"/>
        <w:jc w:val="left"/>
        <w:rPr>
          <w:rFonts w:ascii="黑体" w:eastAsia="黑体" w:hAnsi="黑体"/>
          <w:sz w:val="24"/>
          <w:lang w:val="en-US" w:bidi="ar-SA"/>
        </w:rPr>
      </w:pPr>
    </w:p>
    <w:p w:rsidR="00327933" w:rsidRPr="00730BBD" w:rsidP="00386F93">
      <w:pPr>
        <w:pStyle w:val="Normal10"/>
        <w:spacing w:after="200" w:line="276" w:lineRule="atLeast"/>
        <w:jc w:val="left"/>
        <w:rPr>
          <w:rFonts w:ascii="黑体" w:eastAsia="黑体" w:hAnsi="黑体"/>
          <w:sz w:val="24"/>
          <w:lang w:val="en-US" w:bidi="ar-SA"/>
        </w:rPr>
      </w:pPr>
      <w:r>
        <w:rPr>
          <w:rFonts w:ascii="黑体" w:eastAsia="黑体" w:hAnsi="黑体" w:cs="Times New Roman"/>
          <w:sz w:val="24"/>
          <w:lang w:val="en-US" w:eastAsia="ja-JP" w:bidi="ar-SA"/>
        </w:rPr>
        <w:t>11.</w:t>
      </w:r>
      <w:r>
        <w:rPr>
          <w:rFonts w:ascii="黑体" w:eastAsia="黑体" w:hAnsi="黑体" w:cs="Times New Roman"/>
          <w:sz w:val="24"/>
          <w:lang w:val="en-US" w:eastAsia="ja-JP" w:bidi="ar-SA"/>
        </w:rPr>
        <w:t>“听得道一声去也，松了金钏；遥望见十里长亭，减了玉肌”所用的修辞手法是（　　）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drawing>
          <wp:inline distT="0" distB="0" distL="0" distR="0">
            <wp:extent cx="1333640" cy="1238380"/>
            <wp:effectExtent l="0" t="0" r="0" b="0"/>
            <wp:docPr id="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333640" cy="1238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A.见图A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B.见图B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C.见图C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D.见图D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</w:p>
    <w:p w:rsidR="00327933" w:rsidRPr="00730BBD" w:rsidP="00386F93">
      <w:pPr>
        <w:pStyle w:val="Normal10"/>
        <w:spacing w:after="200" w:line="276" w:lineRule="auto"/>
        <w:jc w:val="left"/>
        <w:rPr>
          <w:rFonts w:ascii="黑体" w:eastAsia="黑体" w:hAnsi="黑体"/>
          <w:sz w:val="24"/>
          <w:lang w:val="en-US" w:bidi="ar-SA"/>
        </w:rPr>
      </w:pP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12.</w:t>
      </w:r>
      <w:r>
        <w:rPr>
          <w:rFonts w:ascii="黑体" w:eastAsia="黑体" w:hAnsi="黑体" w:cs="Times New Roman"/>
          <w:sz w:val="24"/>
          <w:lang w:val="en-US" w:eastAsia="zh-CN" w:bidi="ar-SA"/>
        </w:rPr>
        <w:t>“蜗角虚名，蝇头微利”的修辞手法是（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A.比喻、对偶、用典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B.排比、比喻、夸张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C.对偶、拟人、用典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D.拟人、对比、对偶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13.</w:t>
      </w:r>
      <w:r>
        <w:rPr>
          <w:rFonts w:ascii="黑体" w:eastAsia="黑体" w:hAnsi="黑体" w:cs="Times New Roman"/>
          <w:sz w:val="24"/>
          <w:lang w:val="en-US" w:eastAsia="zh-CN" w:bidi="ar-SA"/>
        </w:rPr>
        <w:t>《日出》的作者是（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A.老舍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B.田汉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C.丁西林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D.曹禺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https://d.book118.com/705021114333011112</w:t>
        </w:r>
      </w:hyperlink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</w:p>
    <w:sectPr w:rsidSect="00504EE1">
      <w:footerReference w:type="default" r:id="rId10"/>
      <w:type w:val="nextPage"/>
      <w:pgSz w:w="11906" w:h="16838" w:code="9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paraId="6A9506E6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053E"/>
    <w:rsid w:val="000527EF"/>
    <w:rsid w:val="00052967"/>
    <w:rsid w:val="000B3F97"/>
    <w:rsid w:val="000E1C82"/>
    <w:rsid w:val="0010489A"/>
    <w:rsid w:val="00117A71"/>
    <w:rsid w:val="001218D6"/>
    <w:rsid w:val="00132074"/>
    <w:rsid w:val="001471D3"/>
    <w:rsid w:val="001502A4"/>
    <w:rsid w:val="001550CE"/>
    <w:rsid w:val="00156496"/>
    <w:rsid w:val="00160D5A"/>
    <w:rsid w:val="00181857"/>
    <w:rsid w:val="00185F41"/>
    <w:rsid w:val="0019605D"/>
    <w:rsid w:val="001D1D41"/>
    <w:rsid w:val="0021302C"/>
    <w:rsid w:val="00231F02"/>
    <w:rsid w:val="00257055"/>
    <w:rsid w:val="002B0B19"/>
    <w:rsid w:val="00327933"/>
    <w:rsid w:val="00386F93"/>
    <w:rsid w:val="003B1539"/>
    <w:rsid w:val="003C5E50"/>
    <w:rsid w:val="003D0CF3"/>
    <w:rsid w:val="003D4D8E"/>
    <w:rsid w:val="003F520C"/>
    <w:rsid w:val="0042574A"/>
    <w:rsid w:val="004B57E7"/>
    <w:rsid w:val="004C0772"/>
    <w:rsid w:val="00504EE1"/>
    <w:rsid w:val="0051077B"/>
    <w:rsid w:val="00534A43"/>
    <w:rsid w:val="005506DD"/>
    <w:rsid w:val="00594BDF"/>
    <w:rsid w:val="005D723D"/>
    <w:rsid w:val="005F5F63"/>
    <w:rsid w:val="006041C1"/>
    <w:rsid w:val="00681E04"/>
    <w:rsid w:val="006D5968"/>
    <w:rsid w:val="0071008B"/>
    <w:rsid w:val="0071421A"/>
    <w:rsid w:val="00721632"/>
    <w:rsid w:val="00730BBD"/>
    <w:rsid w:val="00792E58"/>
    <w:rsid w:val="00794C1A"/>
    <w:rsid w:val="00797476"/>
    <w:rsid w:val="007D572E"/>
    <w:rsid w:val="00827B23"/>
    <w:rsid w:val="008B4D5B"/>
    <w:rsid w:val="008B6842"/>
    <w:rsid w:val="008C0C31"/>
    <w:rsid w:val="008F168A"/>
    <w:rsid w:val="00902424"/>
    <w:rsid w:val="00954CA2"/>
    <w:rsid w:val="00972C3F"/>
    <w:rsid w:val="0097522F"/>
    <w:rsid w:val="00980EED"/>
    <w:rsid w:val="009E2F0E"/>
    <w:rsid w:val="00A15098"/>
    <w:rsid w:val="00A23706"/>
    <w:rsid w:val="00A378B7"/>
    <w:rsid w:val="00A43E68"/>
    <w:rsid w:val="00A44168"/>
    <w:rsid w:val="00A51137"/>
    <w:rsid w:val="00A77B3E"/>
    <w:rsid w:val="00AD6342"/>
    <w:rsid w:val="00B11CCC"/>
    <w:rsid w:val="00B23199"/>
    <w:rsid w:val="00BB3426"/>
    <w:rsid w:val="00C6422B"/>
    <w:rsid w:val="00C7162A"/>
    <w:rsid w:val="00C74FDF"/>
    <w:rsid w:val="00CA5E80"/>
    <w:rsid w:val="00D00AF6"/>
    <w:rsid w:val="00D21982"/>
    <w:rsid w:val="00D4321D"/>
    <w:rsid w:val="00D76293"/>
    <w:rsid w:val="00DA34CC"/>
    <w:rsid w:val="00DB251F"/>
    <w:rsid w:val="00DD6034"/>
    <w:rsid w:val="00DE521C"/>
    <w:rsid w:val="00E266BD"/>
    <w:rsid w:val="00E401E4"/>
    <w:rsid w:val="00E465B0"/>
    <w:rsid w:val="00E5109B"/>
    <w:rsid w:val="00E55E2D"/>
    <w:rsid w:val="00EE4110"/>
    <w:rsid w:val="00F210CE"/>
    <w:rsid w:val="00F21941"/>
    <w:rsid w:val="00F41DA8"/>
    <w:rsid w:val="00F51ECF"/>
    <w:rsid w:val="00F602EB"/>
    <w:rsid w:val="00F933D4"/>
    <w:rsid w:val="00FA021B"/>
    <w:rsid w:val="00FB2017"/>
    <w:rsid w:val="00FC1F0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282AA84A-7B71-41F7-97EB-15EF2A3DF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E46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465B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465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465B0"/>
    <w:rPr>
      <w:sz w:val="18"/>
      <w:szCs w:val="18"/>
    </w:rPr>
  </w:style>
  <w:style w:type="table" w:styleId="TableGrid">
    <w:name w:val="Table Grid"/>
    <w:basedOn w:val="TableNormal"/>
    <w:uiPriority w:val="39"/>
    <w:rsid w:val="003F52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ja-JP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ja-JP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ja-JP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ja-JP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rPr>
      <w:rFonts w:ascii="Times New Roman" w:eastAsia="Times New Roman" w:hAnsi="Times New Roman" w:cs="Times New Roman"/>
      <w:kern w:val="0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4.xml" /><Relationship Id="rId11" Type="http://schemas.openxmlformats.org/officeDocument/2006/relationships/theme" Target="theme/theme1.xml" /><Relationship Id="rId12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image" Target="media/image1.png" /><Relationship Id="rId9" Type="http://schemas.openxmlformats.org/officeDocument/2006/relationships/hyperlink" Target="https://d.book118.com/705021114333011112" TargetMode="Externa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AA941A-9B9C-4A0D-AF23-1207B52F74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4</Pages>
  <Words>0</Words>
  <Characters>4</Characters>
  <Application>Microsoft Office Word</Application>
  <DocSecurity>0</DocSecurity>
  <Lines>1</Lines>
  <Paragraphs>1</Paragraphs>
  <ScaleCrop>false</ScaleCrop>
  <Company>Microsoft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Jack</cp:lastModifiedBy>
  <cp:revision>59</cp:revision>
  <dcterms:created xsi:type="dcterms:W3CDTF">2022-04-20T07:15:00Z</dcterms:created>
  <dcterms:modified xsi:type="dcterms:W3CDTF">2023-07-14T12:23:00Z</dcterms:modified>
</cp:coreProperties>
</file>