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染料中间体项目计划设计方案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4" w:history="1">
        <w:r>
          <w:rPr>
            <w:rFonts w:ascii="仿宋" w:eastAsia="仿宋" w:hAnsi="仿宋" w:cs="仿宋" w:hint="eastAsia"/>
            <w:lang w:eastAsia="zh-CN"/>
          </w:rPr>
          <w:t>前言</w:t>
        </w:r>
        <w:r>
          <w:tab/>
        </w:r>
        <w:r>
          <w:fldChar w:fldCharType="begin"/>
        </w:r>
        <w:r>
          <w:instrText xml:space="preserve"> PAGEREF _Toc3044 \h </w:instrText>
        </w:r>
        <w:r>
          <w:fldChar w:fldCharType="separate"/>
        </w:r>
        <w:r>
          <w:t>3</w:t>
        </w:r>
        <w:r>
          <w:fldChar w:fldCharType="end"/>
        </w:r>
      </w:hyperlink>
    </w:p>
    <w:p>
      <w:pPr>
        <w:pStyle w:val="TOC1"/>
        <w:tabs>
          <w:tab w:val="right" w:leader="dot" w:pos="8306"/>
        </w:tabs>
      </w:pPr>
      <w:hyperlink w:anchor="_Toc6165" w:history="1">
        <w:r>
          <w:rPr>
            <w:rFonts w:ascii="仿宋" w:eastAsia="仿宋" w:hAnsi="仿宋" w:cs="仿宋" w:hint="eastAsia"/>
            <w:lang w:eastAsia="zh-CN"/>
          </w:rPr>
          <w:t>一、市场分析、调研</w:t>
        </w:r>
        <w:r>
          <w:tab/>
        </w:r>
        <w:r>
          <w:fldChar w:fldCharType="begin"/>
        </w:r>
        <w:r>
          <w:instrText xml:space="preserve"> PAGEREF _Toc6165 \h </w:instrText>
        </w:r>
        <w:r>
          <w:fldChar w:fldCharType="separate"/>
        </w:r>
        <w:r>
          <w:t>3</w:t>
        </w:r>
        <w:r>
          <w:fldChar w:fldCharType="end"/>
        </w:r>
      </w:hyperlink>
    </w:p>
    <w:p>
      <w:pPr>
        <w:pStyle w:val="TOC2"/>
        <w:tabs>
          <w:tab w:val="right" w:leader="dot" w:pos="8306"/>
        </w:tabs>
      </w:pPr>
      <w:hyperlink w:anchor="_Toc21733" w:history="1">
        <w:r>
          <w:rPr>
            <w:rFonts w:ascii="仿宋" w:eastAsia="仿宋" w:hAnsi="仿宋" w:cs="仿宋" w:hint="eastAsia"/>
            <w:lang w:eastAsia="zh-CN"/>
          </w:rPr>
          <w:t>(一)、染料中间体行业分析</w:t>
        </w:r>
        <w:r>
          <w:tab/>
        </w:r>
        <w:r>
          <w:fldChar w:fldCharType="begin"/>
        </w:r>
        <w:r>
          <w:instrText xml:space="preserve"> PAGEREF _Toc21733 \h </w:instrText>
        </w:r>
        <w:r>
          <w:fldChar w:fldCharType="separate"/>
        </w:r>
        <w:r>
          <w:t>3</w:t>
        </w:r>
        <w:r>
          <w:fldChar w:fldCharType="end"/>
        </w:r>
      </w:hyperlink>
    </w:p>
    <w:p>
      <w:pPr>
        <w:pStyle w:val="TOC2"/>
        <w:tabs>
          <w:tab w:val="right" w:leader="dot" w:pos="8306"/>
        </w:tabs>
      </w:pPr>
      <w:hyperlink w:anchor="_Toc7935" w:history="1">
        <w:r>
          <w:rPr>
            <w:rFonts w:ascii="仿宋" w:eastAsia="仿宋" w:hAnsi="仿宋" w:cs="仿宋" w:hint="eastAsia"/>
            <w:lang w:eastAsia="zh-CN"/>
          </w:rPr>
          <w:t>(二)、染料中间体市场分析预测</w:t>
        </w:r>
        <w:r>
          <w:tab/>
        </w:r>
        <w:r>
          <w:fldChar w:fldCharType="begin"/>
        </w:r>
        <w:r>
          <w:instrText xml:space="preserve"> PAGEREF _Toc7935 \h </w:instrText>
        </w:r>
        <w:r>
          <w:fldChar w:fldCharType="separate"/>
        </w:r>
        <w:r>
          <w:t>4</w:t>
        </w:r>
        <w:r>
          <w:fldChar w:fldCharType="end"/>
        </w:r>
      </w:hyperlink>
    </w:p>
    <w:p>
      <w:pPr>
        <w:pStyle w:val="TOC1"/>
        <w:tabs>
          <w:tab w:val="right" w:leader="dot" w:pos="8306"/>
        </w:tabs>
      </w:pPr>
      <w:hyperlink w:anchor="_Toc4352" w:history="1">
        <w:r>
          <w:rPr>
            <w:rFonts w:ascii="仿宋" w:eastAsia="仿宋" w:hAnsi="仿宋" w:cs="仿宋" w:hint="eastAsia"/>
            <w:lang w:eastAsia="zh-CN"/>
          </w:rPr>
          <w:t>二、染料中间体项目土建工程</w:t>
        </w:r>
        <w:r>
          <w:tab/>
        </w:r>
        <w:r>
          <w:fldChar w:fldCharType="begin"/>
        </w:r>
        <w:r>
          <w:instrText xml:space="preserve"> PAGEREF _Toc4352 \h </w:instrText>
        </w:r>
        <w:r>
          <w:fldChar w:fldCharType="separate"/>
        </w:r>
        <w:r>
          <w:t>5</w:t>
        </w:r>
        <w:r>
          <w:fldChar w:fldCharType="end"/>
        </w:r>
      </w:hyperlink>
    </w:p>
    <w:p>
      <w:pPr>
        <w:pStyle w:val="TOC2"/>
        <w:tabs>
          <w:tab w:val="right" w:leader="dot" w:pos="8306"/>
        </w:tabs>
      </w:pPr>
      <w:hyperlink w:anchor="_Toc5190" w:history="1">
        <w:r>
          <w:rPr>
            <w:rFonts w:ascii="仿宋" w:eastAsia="仿宋" w:hAnsi="仿宋" w:cs="仿宋" w:hint="eastAsia"/>
            <w:lang w:eastAsia="zh-CN"/>
          </w:rPr>
          <w:t>(一)、建筑工程设计原则</w:t>
        </w:r>
        <w:r>
          <w:tab/>
        </w:r>
        <w:r>
          <w:fldChar w:fldCharType="begin"/>
        </w:r>
        <w:r>
          <w:instrText xml:space="preserve"> PAGEREF _Toc5190 \h </w:instrText>
        </w:r>
        <w:r>
          <w:fldChar w:fldCharType="separate"/>
        </w:r>
        <w:r>
          <w:t>5</w:t>
        </w:r>
        <w:r>
          <w:fldChar w:fldCharType="end"/>
        </w:r>
      </w:hyperlink>
    </w:p>
    <w:p>
      <w:pPr>
        <w:pStyle w:val="TOC2"/>
        <w:tabs>
          <w:tab w:val="right" w:leader="dot" w:pos="8306"/>
        </w:tabs>
      </w:pPr>
      <w:hyperlink w:anchor="_Toc24583" w:history="1">
        <w:r>
          <w:rPr>
            <w:rFonts w:ascii="仿宋" w:eastAsia="仿宋" w:hAnsi="仿宋" w:cs="仿宋" w:hint="eastAsia"/>
            <w:lang w:eastAsia="zh-CN"/>
          </w:rPr>
          <w:t>(二)、土建工程设计年限及安全等级</w:t>
        </w:r>
        <w:r>
          <w:tab/>
        </w:r>
        <w:r>
          <w:fldChar w:fldCharType="begin"/>
        </w:r>
        <w:r>
          <w:instrText xml:space="preserve"> PAGEREF _Toc24583 \h </w:instrText>
        </w:r>
        <w:r>
          <w:fldChar w:fldCharType="separate"/>
        </w:r>
        <w:r>
          <w:t>6</w:t>
        </w:r>
        <w:r>
          <w:fldChar w:fldCharType="end"/>
        </w:r>
      </w:hyperlink>
    </w:p>
    <w:p>
      <w:pPr>
        <w:pStyle w:val="TOC2"/>
        <w:tabs>
          <w:tab w:val="right" w:leader="dot" w:pos="8306"/>
        </w:tabs>
      </w:pPr>
      <w:hyperlink w:anchor="_Toc6074" w:history="1">
        <w:r>
          <w:rPr>
            <w:rFonts w:ascii="仿宋" w:eastAsia="仿宋" w:hAnsi="仿宋" w:cs="仿宋" w:hint="eastAsia"/>
            <w:lang w:eastAsia="zh-CN"/>
          </w:rPr>
          <w:t>(三)、建筑工程设计总体要求</w:t>
        </w:r>
        <w:r>
          <w:tab/>
        </w:r>
        <w:r>
          <w:fldChar w:fldCharType="begin"/>
        </w:r>
        <w:r>
          <w:instrText xml:space="preserve"> PAGEREF _Toc6074 \h </w:instrText>
        </w:r>
        <w:r>
          <w:fldChar w:fldCharType="separate"/>
        </w:r>
        <w:r>
          <w:t>7</w:t>
        </w:r>
        <w:r>
          <w:fldChar w:fldCharType="end"/>
        </w:r>
      </w:hyperlink>
    </w:p>
    <w:p>
      <w:pPr>
        <w:pStyle w:val="TOC2"/>
        <w:tabs>
          <w:tab w:val="right" w:leader="dot" w:pos="8306"/>
        </w:tabs>
      </w:pPr>
      <w:hyperlink w:anchor="_Toc3244" w:history="1">
        <w:r>
          <w:rPr>
            <w:rFonts w:ascii="仿宋" w:eastAsia="仿宋" w:hAnsi="仿宋" w:cs="仿宋" w:hint="eastAsia"/>
            <w:lang w:eastAsia="zh-CN"/>
          </w:rPr>
          <w:t>(四)、土建工程建设指标</w:t>
        </w:r>
        <w:r>
          <w:tab/>
        </w:r>
        <w:r>
          <w:fldChar w:fldCharType="begin"/>
        </w:r>
        <w:r>
          <w:instrText xml:space="preserve"> PAGEREF _Toc3244 \h </w:instrText>
        </w:r>
        <w:r>
          <w:fldChar w:fldCharType="separate"/>
        </w:r>
        <w:r>
          <w:t>8</w:t>
        </w:r>
        <w:r>
          <w:fldChar w:fldCharType="end"/>
        </w:r>
      </w:hyperlink>
    </w:p>
    <w:p>
      <w:pPr>
        <w:pStyle w:val="TOC1"/>
        <w:tabs>
          <w:tab w:val="right" w:leader="dot" w:pos="8306"/>
        </w:tabs>
      </w:pPr>
      <w:hyperlink w:anchor="_Toc21217" w:history="1">
        <w:r>
          <w:rPr>
            <w:rFonts w:ascii="仿宋" w:eastAsia="仿宋" w:hAnsi="仿宋" w:cs="仿宋" w:hint="eastAsia"/>
            <w:lang w:eastAsia="zh-CN"/>
          </w:rPr>
          <w:t>三、染料中间体项目可持续发展</w:t>
        </w:r>
        <w:r>
          <w:tab/>
        </w:r>
        <w:r>
          <w:fldChar w:fldCharType="begin"/>
        </w:r>
        <w:r>
          <w:instrText xml:space="preserve"> PAGEREF _Toc21217 \h </w:instrText>
        </w:r>
        <w:r>
          <w:fldChar w:fldCharType="separate"/>
        </w:r>
        <w:r>
          <w:t>8</w:t>
        </w:r>
        <w:r>
          <w:fldChar w:fldCharType="end"/>
        </w:r>
      </w:hyperlink>
    </w:p>
    <w:p>
      <w:pPr>
        <w:pStyle w:val="TOC2"/>
        <w:tabs>
          <w:tab w:val="right" w:leader="dot" w:pos="8306"/>
        </w:tabs>
      </w:pPr>
      <w:hyperlink w:anchor="_Toc26002" w:history="1">
        <w:r>
          <w:rPr>
            <w:rFonts w:ascii="仿宋" w:eastAsia="仿宋" w:hAnsi="仿宋" w:cs="仿宋" w:hint="eastAsia"/>
            <w:lang w:eastAsia="zh-CN"/>
          </w:rPr>
          <w:t>(一)、可持续战略与实践</w:t>
        </w:r>
        <w:r>
          <w:tab/>
        </w:r>
        <w:r>
          <w:fldChar w:fldCharType="begin"/>
        </w:r>
        <w:r>
          <w:instrText xml:space="preserve"> PAGEREF _Toc26002 \h </w:instrText>
        </w:r>
        <w:r>
          <w:fldChar w:fldCharType="separate"/>
        </w:r>
        <w:r>
          <w:t>8</w:t>
        </w:r>
        <w:r>
          <w:fldChar w:fldCharType="end"/>
        </w:r>
      </w:hyperlink>
    </w:p>
    <w:p>
      <w:pPr>
        <w:pStyle w:val="TOC2"/>
        <w:tabs>
          <w:tab w:val="right" w:leader="dot" w:pos="8306"/>
        </w:tabs>
      </w:pPr>
      <w:hyperlink w:anchor="_Toc16445" w:history="1">
        <w:r>
          <w:rPr>
            <w:rFonts w:ascii="仿宋" w:eastAsia="仿宋" w:hAnsi="仿宋" w:cs="仿宋" w:hint="eastAsia"/>
            <w:lang w:eastAsia="zh-CN"/>
          </w:rPr>
          <w:t>(二)、环保与社会责任</w:t>
        </w:r>
        <w:r>
          <w:tab/>
        </w:r>
        <w:r>
          <w:fldChar w:fldCharType="begin"/>
        </w:r>
        <w:r>
          <w:instrText xml:space="preserve"> PAGEREF _Toc16445 \h </w:instrText>
        </w:r>
        <w:r>
          <w:fldChar w:fldCharType="separate"/>
        </w:r>
        <w:r>
          <w:t>9</w:t>
        </w:r>
        <w:r>
          <w:fldChar w:fldCharType="end"/>
        </w:r>
      </w:hyperlink>
    </w:p>
    <w:p>
      <w:pPr>
        <w:pStyle w:val="TOC1"/>
        <w:tabs>
          <w:tab w:val="right" w:leader="dot" w:pos="8306"/>
        </w:tabs>
      </w:pPr>
      <w:hyperlink w:anchor="_Toc28660" w:history="1">
        <w:r>
          <w:rPr>
            <w:rFonts w:ascii="仿宋" w:eastAsia="仿宋" w:hAnsi="仿宋" w:cs="仿宋" w:hint="eastAsia"/>
            <w:lang w:eastAsia="zh-CN"/>
          </w:rPr>
          <w:t>四、染料中间体项目文档管理</w:t>
        </w:r>
        <w:r>
          <w:tab/>
        </w:r>
        <w:r>
          <w:fldChar w:fldCharType="begin"/>
        </w:r>
        <w:r>
          <w:instrText xml:space="preserve"> PAGEREF _Toc28660 \h </w:instrText>
        </w:r>
        <w:r>
          <w:fldChar w:fldCharType="separate"/>
        </w:r>
        <w:r>
          <w:t>10</w:t>
        </w:r>
        <w:r>
          <w:fldChar w:fldCharType="end"/>
        </w:r>
      </w:hyperlink>
    </w:p>
    <w:p>
      <w:pPr>
        <w:pStyle w:val="TOC2"/>
        <w:tabs>
          <w:tab w:val="right" w:leader="dot" w:pos="8306"/>
        </w:tabs>
      </w:pPr>
      <w:hyperlink w:anchor="_Toc31190" w:history="1">
        <w:r>
          <w:rPr>
            <w:rFonts w:ascii="仿宋" w:eastAsia="仿宋" w:hAnsi="仿宋" w:cs="仿宋" w:hint="eastAsia"/>
            <w:lang w:eastAsia="zh-CN"/>
          </w:rPr>
          <w:t>(一)、文档编制与审查</w:t>
        </w:r>
        <w:r>
          <w:tab/>
        </w:r>
        <w:r>
          <w:fldChar w:fldCharType="begin"/>
        </w:r>
        <w:r>
          <w:instrText xml:space="preserve"> PAGEREF _Toc31190 \h </w:instrText>
        </w:r>
        <w:r>
          <w:fldChar w:fldCharType="separate"/>
        </w:r>
        <w:r>
          <w:t>10</w:t>
        </w:r>
        <w:r>
          <w:fldChar w:fldCharType="end"/>
        </w:r>
      </w:hyperlink>
    </w:p>
    <w:p>
      <w:pPr>
        <w:pStyle w:val="TOC2"/>
        <w:tabs>
          <w:tab w:val="right" w:leader="dot" w:pos="8306"/>
        </w:tabs>
      </w:pPr>
      <w:hyperlink w:anchor="_Toc18571" w:history="1">
        <w:r>
          <w:rPr>
            <w:rFonts w:ascii="仿宋" w:eastAsia="仿宋" w:hAnsi="仿宋" w:cs="仿宋" w:hint="eastAsia"/>
            <w:lang w:eastAsia="zh-CN"/>
          </w:rPr>
          <w:t>(二)、文档发布与分发</w:t>
        </w:r>
        <w:r>
          <w:tab/>
        </w:r>
        <w:r>
          <w:fldChar w:fldCharType="begin"/>
        </w:r>
        <w:r>
          <w:instrText xml:space="preserve"> PAGEREF _Toc18571 \h </w:instrText>
        </w:r>
        <w:r>
          <w:fldChar w:fldCharType="separate"/>
        </w:r>
        <w:r>
          <w:t>11</w:t>
        </w:r>
        <w:r>
          <w:fldChar w:fldCharType="end"/>
        </w:r>
      </w:hyperlink>
    </w:p>
    <w:p>
      <w:pPr>
        <w:pStyle w:val="TOC2"/>
        <w:tabs>
          <w:tab w:val="right" w:leader="dot" w:pos="8306"/>
        </w:tabs>
      </w:pPr>
      <w:hyperlink w:anchor="_Toc12558" w:history="1">
        <w:r>
          <w:rPr>
            <w:rFonts w:ascii="仿宋" w:eastAsia="仿宋" w:hAnsi="仿宋" w:cs="仿宋" w:hint="eastAsia"/>
            <w:lang w:eastAsia="zh-CN"/>
          </w:rPr>
          <w:t>(三)、文档存档与归档</w:t>
        </w:r>
        <w:r>
          <w:tab/>
        </w:r>
        <w:r>
          <w:fldChar w:fldCharType="begin"/>
        </w:r>
        <w:r>
          <w:instrText xml:space="preserve"> PAGEREF _Toc12558 \h </w:instrText>
        </w:r>
        <w:r>
          <w:fldChar w:fldCharType="separate"/>
        </w:r>
        <w:r>
          <w:t>12</w:t>
        </w:r>
        <w:r>
          <w:fldChar w:fldCharType="end"/>
        </w:r>
      </w:hyperlink>
    </w:p>
    <w:p>
      <w:pPr>
        <w:pStyle w:val="TOC1"/>
        <w:tabs>
          <w:tab w:val="right" w:leader="dot" w:pos="8306"/>
        </w:tabs>
      </w:pPr>
      <w:hyperlink w:anchor="_Toc27797" w:history="1">
        <w:r>
          <w:rPr>
            <w:rFonts w:ascii="仿宋" w:eastAsia="仿宋" w:hAnsi="仿宋" w:cs="仿宋" w:hint="eastAsia"/>
            <w:lang w:eastAsia="zh-CN"/>
          </w:rPr>
          <w:t>五、染料中间体项目建设单位说明</w:t>
        </w:r>
        <w:r>
          <w:tab/>
        </w:r>
        <w:r>
          <w:fldChar w:fldCharType="begin"/>
        </w:r>
        <w:r>
          <w:instrText xml:space="preserve"> PAGEREF _Toc27797 \h </w:instrText>
        </w:r>
        <w:r>
          <w:fldChar w:fldCharType="separate"/>
        </w:r>
        <w:r>
          <w:t>13</w:t>
        </w:r>
        <w:r>
          <w:fldChar w:fldCharType="end"/>
        </w:r>
      </w:hyperlink>
    </w:p>
    <w:p>
      <w:pPr>
        <w:pStyle w:val="TOC2"/>
        <w:tabs>
          <w:tab w:val="right" w:leader="dot" w:pos="8306"/>
        </w:tabs>
      </w:pPr>
      <w:hyperlink w:anchor="_Toc16896" w:history="1">
        <w:r>
          <w:rPr>
            <w:rFonts w:ascii="仿宋" w:eastAsia="仿宋" w:hAnsi="仿宋" w:cs="仿宋" w:hint="eastAsia"/>
            <w:lang w:eastAsia="zh-CN"/>
          </w:rPr>
          <w:t>(一)、染料中间体项目承办单位基本情况</w:t>
        </w:r>
        <w:r>
          <w:tab/>
        </w:r>
        <w:r>
          <w:fldChar w:fldCharType="begin"/>
        </w:r>
        <w:r>
          <w:instrText xml:space="preserve"> PAGEREF _Toc16896 \h </w:instrText>
        </w:r>
        <w:r>
          <w:fldChar w:fldCharType="separate"/>
        </w:r>
        <w:r>
          <w:t>13</w:t>
        </w:r>
        <w:r>
          <w:fldChar w:fldCharType="end"/>
        </w:r>
      </w:hyperlink>
    </w:p>
    <w:p>
      <w:pPr>
        <w:pStyle w:val="TOC2"/>
        <w:tabs>
          <w:tab w:val="right" w:leader="dot" w:pos="8306"/>
        </w:tabs>
      </w:pPr>
      <w:hyperlink w:anchor="_Toc13359" w:history="1">
        <w:r>
          <w:rPr>
            <w:rFonts w:ascii="仿宋" w:eastAsia="仿宋" w:hAnsi="仿宋" w:cs="仿宋" w:hint="eastAsia"/>
            <w:lang w:eastAsia="zh-CN"/>
          </w:rPr>
          <w:t>(二)、公司经济效益分析</w:t>
        </w:r>
        <w:r>
          <w:tab/>
        </w:r>
        <w:r>
          <w:fldChar w:fldCharType="begin"/>
        </w:r>
        <w:r>
          <w:instrText xml:space="preserve"> PAGEREF _Toc13359 \h </w:instrText>
        </w:r>
        <w:r>
          <w:fldChar w:fldCharType="separate"/>
        </w:r>
        <w:r>
          <w:t>14</w:t>
        </w:r>
        <w:r>
          <w:fldChar w:fldCharType="end"/>
        </w:r>
      </w:hyperlink>
    </w:p>
    <w:p>
      <w:pPr>
        <w:pStyle w:val="TOC1"/>
        <w:tabs>
          <w:tab w:val="right" w:leader="dot" w:pos="8306"/>
        </w:tabs>
      </w:pPr>
      <w:hyperlink w:anchor="_Toc9985" w:history="1">
        <w:r>
          <w:rPr>
            <w:rFonts w:ascii="仿宋" w:eastAsia="仿宋" w:hAnsi="仿宋" w:cs="仿宋" w:hint="eastAsia"/>
            <w:lang w:eastAsia="zh-CN"/>
          </w:rPr>
          <w:t>六、染料中间体项目危机管理</w:t>
        </w:r>
        <w:r>
          <w:tab/>
        </w:r>
        <w:r>
          <w:fldChar w:fldCharType="begin"/>
        </w:r>
        <w:r>
          <w:instrText xml:space="preserve"> PAGEREF _Toc9985 \h </w:instrText>
        </w:r>
        <w:r>
          <w:fldChar w:fldCharType="separate"/>
        </w:r>
        <w:r>
          <w:t>15</w:t>
        </w:r>
        <w:r>
          <w:fldChar w:fldCharType="end"/>
        </w:r>
      </w:hyperlink>
    </w:p>
    <w:p>
      <w:pPr>
        <w:pStyle w:val="TOC2"/>
        <w:tabs>
          <w:tab w:val="right" w:leader="dot" w:pos="8306"/>
        </w:tabs>
      </w:pPr>
      <w:hyperlink w:anchor="_Toc20575" w:history="1">
        <w:r>
          <w:rPr>
            <w:rFonts w:ascii="仿宋" w:eastAsia="仿宋" w:hAnsi="仿宋" w:cs="仿宋" w:hint="eastAsia"/>
            <w:lang w:eastAsia="zh-CN"/>
          </w:rPr>
          <w:t>(一)、危机预警与识别</w:t>
        </w:r>
        <w:r>
          <w:tab/>
        </w:r>
        <w:r>
          <w:fldChar w:fldCharType="begin"/>
        </w:r>
        <w:r>
          <w:instrText xml:space="preserve"> PAGEREF _Toc20575 \h </w:instrText>
        </w:r>
        <w:r>
          <w:fldChar w:fldCharType="separate"/>
        </w:r>
        <w:r>
          <w:t>15</w:t>
        </w:r>
        <w:r>
          <w:fldChar w:fldCharType="end"/>
        </w:r>
      </w:hyperlink>
    </w:p>
    <w:p>
      <w:pPr>
        <w:pStyle w:val="TOC2"/>
        <w:tabs>
          <w:tab w:val="right" w:leader="dot" w:pos="8306"/>
        </w:tabs>
      </w:pPr>
      <w:hyperlink w:anchor="_Toc29945" w:history="1">
        <w:r>
          <w:rPr>
            <w:rFonts w:ascii="仿宋" w:eastAsia="仿宋" w:hAnsi="仿宋" w:cs="仿宋" w:hint="eastAsia"/>
            <w:lang w:eastAsia="zh-CN"/>
          </w:rPr>
          <w:t>(二)、危机应对与恢复</w:t>
        </w:r>
        <w:r>
          <w:tab/>
        </w:r>
        <w:r>
          <w:fldChar w:fldCharType="begin"/>
        </w:r>
        <w:r>
          <w:instrText xml:space="preserve"> PAGEREF _Toc29945 \h </w:instrText>
        </w:r>
        <w:r>
          <w:fldChar w:fldCharType="separate"/>
        </w:r>
        <w:r>
          <w:t>16</w:t>
        </w:r>
        <w:r>
          <w:fldChar w:fldCharType="end"/>
        </w:r>
      </w:hyperlink>
    </w:p>
    <w:p>
      <w:pPr>
        <w:pStyle w:val="TOC1"/>
        <w:tabs>
          <w:tab w:val="right" w:leader="dot" w:pos="8306"/>
        </w:tabs>
      </w:pPr>
      <w:hyperlink w:anchor="_Toc29308" w:history="1">
        <w:r>
          <w:rPr>
            <w:rFonts w:ascii="仿宋" w:eastAsia="仿宋" w:hAnsi="仿宋" w:cs="仿宋" w:hint="eastAsia"/>
            <w:lang w:eastAsia="zh-CN"/>
          </w:rPr>
          <w:t>七、染料中间体项目环境影响分析</w:t>
        </w:r>
        <w:r>
          <w:tab/>
        </w:r>
        <w:r>
          <w:fldChar w:fldCharType="begin"/>
        </w:r>
        <w:r>
          <w:instrText xml:space="preserve"> PAGEREF _Toc29308 \h </w:instrText>
        </w:r>
        <w:r>
          <w:fldChar w:fldCharType="separate"/>
        </w:r>
        <w:r>
          <w:t>17</w:t>
        </w:r>
        <w:r>
          <w:fldChar w:fldCharType="end"/>
        </w:r>
      </w:hyperlink>
    </w:p>
    <w:p>
      <w:pPr>
        <w:pStyle w:val="TOC2"/>
        <w:tabs>
          <w:tab w:val="right" w:leader="dot" w:pos="8306"/>
        </w:tabs>
      </w:pPr>
      <w:hyperlink w:anchor="_Toc4013" w:history="1">
        <w:r>
          <w:rPr>
            <w:rFonts w:ascii="仿宋" w:eastAsia="仿宋" w:hAnsi="仿宋" w:cs="仿宋" w:hint="eastAsia"/>
            <w:lang w:eastAsia="zh-CN"/>
          </w:rPr>
          <w:t>(一)、建设区域环境质量现状</w:t>
        </w:r>
        <w:r>
          <w:tab/>
        </w:r>
        <w:r>
          <w:fldChar w:fldCharType="begin"/>
        </w:r>
        <w:r>
          <w:instrText xml:space="preserve"> PAGEREF _Toc4013 \h </w:instrText>
        </w:r>
        <w:r>
          <w:fldChar w:fldCharType="separate"/>
        </w:r>
        <w:r>
          <w:t>17</w:t>
        </w:r>
        <w:r>
          <w:fldChar w:fldCharType="end"/>
        </w:r>
      </w:hyperlink>
    </w:p>
    <w:p>
      <w:pPr>
        <w:pStyle w:val="TOC2"/>
        <w:tabs>
          <w:tab w:val="right" w:leader="dot" w:pos="8306"/>
        </w:tabs>
      </w:pPr>
      <w:hyperlink w:anchor="_Toc12253" w:history="1">
        <w:r>
          <w:rPr>
            <w:rFonts w:ascii="仿宋" w:eastAsia="仿宋" w:hAnsi="仿宋" w:cs="仿宋" w:hint="eastAsia"/>
            <w:lang w:eastAsia="zh-CN"/>
          </w:rPr>
          <w:t>(二)、建设期环境保护</w:t>
        </w:r>
        <w:r>
          <w:tab/>
        </w:r>
        <w:r>
          <w:fldChar w:fldCharType="begin"/>
        </w:r>
        <w:r>
          <w:instrText xml:space="preserve"> PAGEREF _Toc12253 \h </w:instrText>
        </w:r>
        <w:r>
          <w:fldChar w:fldCharType="separate"/>
        </w:r>
        <w:r>
          <w:t>18</w:t>
        </w:r>
        <w:r>
          <w:fldChar w:fldCharType="end"/>
        </w:r>
      </w:hyperlink>
    </w:p>
    <w:p>
      <w:pPr>
        <w:pStyle w:val="TOC2"/>
        <w:tabs>
          <w:tab w:val="right" w:leader="dot" w:pos="8306"/>
        </w:tabs>
      </w:pPr>
      <w:hyperlink w:anchor="_Toc32050" w:history="1">
        <w:r>
          <w:rPr>
            <w:rFonts w:ascii="仿宋" w:eastAsia="仿宋" w:hAnsi="仿宋" w:cs="仿宋" w:hint="eastAsia"/>
            <w:lang w:eastAsia="zh-CN"/>
          </w:rPr>
          <w:t>(三)、运营期环境保护</w:t>
        </w:r>
        <w:r>
          <w:tab/>
        </w:r>
        <w:r>
          <w:fldChar w:fldCharType="begin"/>
        </w:r>
        <w:r>
          <w:instrText xml:space="preserve"> PAGEREF _Toc32050 \h </w:instrText>
        </w:r>
        <w:r>
          <w:fldChar w:fldCharType="separate"/>
        </w:r>
        <w:r>
          <w:t>20</w:t>
        </w:r>
        <w:r>
          <w:fldChar w:fldCharType="end"/>
        </w:r>
      </w:hyperlink>
    </w:p>
    <w:p>
      <w:pPr>
        <w:pStyle w:val="TOC2"/>
        <w:tabs>
          <w:tab w:val="right" w:leader="dot" w:pos="8306"/>
        </w:tabs>
      </w:pPr>
      <w:hyperlink w:anchor="_Toc3059" w:history="1">
        <w:r>
          <w:rPr>
            <w:rFonts w:ascii="仿宋" w:eastAsia="仿宋" w:hAnsi="仿宋" w:cs="仿宋" w:hint="eastAsia"/>
            <w:lang w:eastAsia="zh-CN"/>
          </w:rPr>
          <w:t>(四)、染料中间体项目建设对区域经济的影响</w:t>
        </w:r>
        <w:r>
          <w:tab/>
        </w:r>
        <w:r>
          <w:fldChar w:fldCharType="begin"/>
        </w:r>
        <w:r>
          <w:instrText xml:space="preserve"> PAGEREF _Toc3059 \h </w:instrText>
        </w:r>
        <w:r>
          <w:fldChar w:fldCharType="separate"/>
        </w:r>
        <w:r>
          <w:t>21</w:t>
        </w:r>
        <w:r>
          <w:fldChar w:fldCharType="end"/>
        </w:r>
      </w:hyperlink>
    </w:p>
    <w:p>
      <w:pPr>
        <w:pStyle w:val="TOC2"/>
        <w:tabs>
          <w:tab w:val="right" w:leader="dot" w:pos="8306"/>
        </w:tabs>
      </w:pPr>
      <w:hyperlink w:anchor="_Toc14880" w:history="1">
        <w:r>
          <w:rPr>
            <w:rFonts w:ascii="仿宋" w:eastAsia="仿宋" w:hAnsi="仿宋" w:cs="仿宋" w:hint="eastAsia"/>
            <w:lang w:eastAsia="zh-CN"/>
          </w:rPr>
          <w:t>(五)、废弃物处理</w:t>
        </w:r>
        <w:r>
          <w:tab/>
        </w:r>
        <w:r>
          <w:fldChar w:fldCharType="begin"/>
        </w:r>
        <w:r>
          <w:instrText xml:space="preserve"> PAGEREF _Toc14880 \h </w:instrText>
        </w:r>
        <w:r>
          <w:fldChar w:fldCharType="separate"/>
        </w:r>
        <w:r>
          <w:t>23</w:t>
        </w:r>
        <w:r>
          <w:fldChar w:fldCharType="end"/>
        </w:r>
      </w:hyperlink>
    </w:p>
    <w:p>
      <w:pPr>
        <w:pStyle w:val="TOC2"/>
        <w:tabs>
          <w:tab w:val="right" w:leader="dot" w:pos="8306"/>
        </w:tabs>
      </w:pPr>
      <w:hyperlink w:anchor="_Toc9272" w:history="1">
        <w:r>
          <w:rPr>
            <w:rFonts w:ascii="仿宋" w:eastAsia="仿宋" w:hAnsi="仿宋" w:cs="仿宋" w:hint="eastAsia"/>
            <w:lang w:eastAsia="zh-CN"/>
          </w:rPr>
          <w:t>(六)、特殊环境影响分析</w:t>
        </w:r>
        <w:r>
          <w:tab/>
        </w:r>
        <w:r>
          <w:fldChar w:fldCharType="begin"/>
        </w:r>
        <w:r>
          <w:instrText xml:space="preserve"> PAGEREF _Toc9272 \h </w:instrText>
        </w:r>
        <w:r>
          <w:fldChar w:fldCharType="separate"/>
        </w:r>
        <w:r>
          <w:t>24</w:t>
        </w:r>
        <w:r>
          <w:fldChar w:fldCharType="end"/>
        </w:r>
      </w:hyperlink>
    </w:p>
    <w:p>
      <w:pPr>
        <w:pStyle w:val="TOC2"/>
        <w:tabs>
          <w:tab w:val="right" w:leader="dot" w:pos="8306"/>
        </w:tabs>
      </w:pPr>
      <w:hyperlink w:anchor="_Toc15427" w:history="1">
        <w:r>
          <w:rPr>
            <w:rFonts w:ascii="仿宋" w:eastAsia="仿宋" w:hAnsi="仿宋" w:cs="仿宋" w:hint="eastAsia"/>
            <w:lang w:eastAsia="zh-CN"/>
          </w:rPr>
          <w:t>(七)、清洁生产</w:t>
        </w:r>
        <w:r>
          <w:tab/>
        </w:r>
        <w:r>
          <w:fldChar w:fldCharType="begin"/>
        </w:r>
        <w:r>
          <w:instrText xml:space="preserve"> PAGEREF _Toc15427 \h </w:instrText>
        </w:r>
        <w:r>
          <w:fldChar w:fldCharType="separate"/>
        </w:r>
        <w:r>
          <w:t>25</w:t>
        </w:r>
        <w:r>
          <w:fldChar w:fldCharType="end"/>
        </w:r>
      </w:hyperlink>
    </w:p>
    <w:p>
      <w:pPr>
        <w:pStyle w:val="TOC2"/>
        <w:tabs>
          <w:tab w:val="right" w:leader="dot" w:pos="8306"/>
        </w:tabs>
      </w:pPr>
      <w:hyperlink w:anchor="_Toc5277" w:history="1">
        <w:r>
          <w:rPr>
            <w:rFonts w:ascii="仿宋" w:eastAsia="仿宋" w:hAnsi="仿宋" w:cs="仿宋" w:hint="eastAsia"/>
            <w:lang w:eastAsia="zh-CN"/>
          </w:rPr>
          <w:t>(八)、环境保护综合评价</w:t>
        </w:r>
        <w:r>
          <w:tab/>
        </w:r>
        <w:r>
          <w:fldChar w:fldCharType="begin"/>
        </w:r>
        <w:r>
          <w:instrText xml:space="preserve"> PAGEREF _Toc5277 \h </w:instrText>
        </w:r>
        <w:r>
          <w:fldChar w:fldCharType="separate"/>
        </w:r>
        <w:r>
          <w:t>26</w:t>
        </w:r>
        <w:r>
          <w:fldChar w:fldCharType="end"/>
        </w:r>
      </w:hyperlink>
    </w:p>
    <w:p>
      <w:pPr>
        <w:pStyle w:val="TOC1"/>
        <w:tabs>
          <w:tab w:val="right" w:leader="dot" w:pos="8306"/>
        </w:tabs>
      </w:pPr>
      <w:hyperlink w:anchor="_Toc32722" w:history="1">
        <w:r>
          <w:rPr>
            <w:rFonts w:ascii="仿宋" w:eastAsia="仿宋" w:hAnsi="仿宋" w:cs="仿宋" w:hint="eastAsia"/>
            <w:lang w:eastAsia="zh-CN"/>
          </w:rPr>
          <w:t>八、染料中间体项目创新与研发</w:t>
        </w:r>
        <w:r>
          <w:tab/>
        </w:r>
        <w:r>
          <w:fldChar w:fldCharType="begin"/>
        </w:r>
        <w:r>
          <w:instrText xml:space="preserve"> PAGEREF _Toc32722 \h </w:instrText>
        </w:r>
        <w:r>
          <w:fldChar w:fldCharType="separate"/>
        </w:r>
        <w:r>
          <w:t>28</w:t>
        </w:r>
        <w:r>
          <w:fldChar w:fldCharType="end"/>
        </w:r>
      </w:hyperlink>
    </w:p>
    <w:p>
      <w:pPr>
        <w:pStyle w:val="TOC2"/>
        <w:tabs>
          <w:tab w:val="right" w:leader="dot" w:pos="8306"/>
        </w:tabs>
      </w:pPr>
      <w:hyperlink w:anchor="_Toc8281" w:history="1">
        <w:r>
          <w:rPr>
            <w:rFonts w:ascii="仿宋" w:eastAsia="仿宋" w:hAnsi="仿宋" w:cs="仿宋" w:hint="eastAsia"/>
            <w:lang w:eastAsia="zh-CN"/>
          </w:rPr>
          <w:t>(一)、创新策略与方向</w:t>
        </w:r>
        <w:r>
          <w:tab/>
        </w:r>
        <w:r>
          <w:fldChar w:fldCharType="begin"/>
        </w:r>
        <w:r>
          <w:instrText xml:space="preserve"> PAGEREF _Toc8281 \h </w:instrText>
        </w:r>
        <w:r>
          <w:fldChar w:fldCharType="separate"/>
        </w:r>
        <w:r>
          <w:t>28</w:t>
        </w:r>
        <w:r>
          <w:fldChar w:fldCharType="end"/>
        </w:r>
      </w:hyperlink>
    </w:p>
    <w:p>
      <w:pPr>
        <w:pStyle w:val="TOC2"/>
        <w:tabs>
          <w:tab w:val="right" w:leader="dot" w:pos="8306"/>
        </w:tabs>
      </w:pPr>
      <w:hyperlink w:anchor="_Toc7039" w:history="1">
        <w:r>
          <w:rPr>
            <w:rFonts w:ascii="仿宋" w:eastAsia="仿宋" w:hAnsi="仿宋" w:cs="仿宋" w:hint="eastAsia"/>
            <w:lang w:eastAsia="zh-CN"/>
          </w:rPr>
          <w:t>(二)、研发规划与投入</w:t>
        </w:r>
        <w:r>
          <w:tab/>
        </w:r>
        <w:r>
          <w:fldChar w:fldCharType="begin"/>
        </w:r>
        <w:r>
          <w:instrText xml:space="preserve"> PAGEREF _Toc7039 \h </w:instrText>
        </w:r>
        <w:r>
          <w:fldChar w:fldCharType="separate"/>
        </w:r>
        <w:r>
          <w:t>29</w:t>
        </w:r>
        <w:r>
          <w:fldChar w:fldCharType="end"/>
        </w:r>
      </w:hyperlink>
    </w:p>
    <w:p>
      <w:pPr>
        <w:pStyle w:val="TOC1"/>
        <w:tabs>
          <w:tab w:val="right" w:leader="dot" w:pos="8306"/>
        </w:tabs>
      </w:pPr>
      <w:hyperlink w:anchor="_Toc19020" w:history="1">
        <w:r>
          <w:rPr>
            <w:rFonts w:ascii="仿宋" w:eastAsia="仿宋" w:hAnsi="仿宋" w:cs="仿宋" w:hint="eastAsia"/>
            <w:lang w:eastAsia="zh-CN"/>
          </w:rPr>
          <w:t>九、染料中间体项目社会影响</w:t>
        </w:r>
        <w:r>
          <w:tab/>
        </w:r>
        <w:r>
          <w:fldChar w:fldCharType="begin"/>
        </w:r>
        <w:r>
          <w:instrText xml:space="preserve"> PAGEREF _Toc19020 \h </w:instrText>
        </w:r>
        <w:r>
          <w:fldChar w:fldCharType="separate"/>
        </w:r>
        <w:r>
          <w:t>31</w:t>
        </w:r>
        <w:r>
          <w:fldChar w:fldCharType="end"/>
        </w:r>
      </w:hyperlink>
    </w:p>
    <w:p>
      <w:pPr>
        <w:pStyle w:val="TOC2"/>
        <w:tabs>
          <w:tab w:val="right" w:leader="dot" w:pos="8306"/>
        </w:tabs>
      </w:pPr>
      <w:hyperlink w:anchor="_Toc31192" w:history="1">
        <w:r>
          <w:rPr>
            <w:rFonts w:ascii="仿宋" w:eastAsia="仿宋" w:hAnsi="仿宋" w:cs="仿宋" w:hint="eastAsia"/>
            <w:lang w:eastAsia="zh-CN"/>
          </w:rPr>
          <w:t>(一)、社会责任与义务</w:t>
        </w:r>
        <w:r>
          <w:tab/>
        </w:r>
        <w:r>
          <w:fldChar w:fldCharType="begin"/>
        </w:r>
        <w:r>
          <w:instrText xml:space="preserve"> PAGEREF _Toc31192 \h </w:instrText>
        </w:r>
        <w:r>
          <w:fldChar w:fldCharType="separate"/>
        </w:r>
        <w:r>
          <w:t>31</w:t>
        </w:r>
        <w:r>
          <w:fldChar w:fldCharType="end"/>
        </w:r>
      </w:hyperlink>
    </w:p>
    <w:p>
      <w:pPr>
        <w:pStyle w:val="TOC2"/>
        <w:tabs>
          <w:tab w:val="right" w:leader="dot" w:pos="8306"/>
        </w:tabs>
      </w:pPr>
      <w:hyperlink w:anchor="_Toc8526" w:history="1">
        <w:r>
          <w:rPr>
            <w:rFonts w:ascii="仿宋" w:eastAsia="仿宋" w:hAnsi="仿宋" w:cs="仿宋" w:hint="eastAsia"/>
            <w:lang w:eastAsia="zh-CN"/>
          </w:rPr>
          <w:t>(二)、社会参与与沟通</w:t>
        </w:r>
        <w:r>
          <w:tab/>
        </w:r>
        <w:r>
          <w:fldChar w:fldCharType="begin"/>
        </w:r>
        <w:r>
          <w:instrText xml:space="preserve"> PAGEREF _Toc8526 \h </w:instrText>
        </w:r>
        <w:r>
          <w:fldChar w:fldCharType="separate"/>
        </w:r>
        <w:r>
          <w:t>31</w:t>
        </w:r>
        <w:r>
          <w:fldChar w:fldCharType="end"/>
        </w:r>
      </w:hyperlink>
    </w:p>
    <w:p>
      <w:pPr>
        <w:pStyle w:val="TOC1"/>
        <w:tabs>
          <w:tab w:val="right" w:leader="dot" w:pos="8306"/>
        </w:tabs>
      </w:pPr>
      <w:hyperlink w:anchor="_Toc2764" w:history="1">
        <w:r>
          <w:rPr>
            <w:rFonts w:ascii="仿宋" w:eastAsia="仿宋" w:hAnsi="仿宋" w:cs="仿宋" w:hint="eastAsia"/>
            <w:lang w:eastAsia="zh-CN"/>
          </w:rPr>
          <w:t>十、染料中间体项目经营效益</w:t>
        </w:r>
        <w:r>
          <w:tab/>
        </w:r>
        <w:r>
          <w:fldChar w:fldCharType="begin"/>
        </w:r>
        <w:r>
          <w:instrText xml:space="preserve"> PAGEREF _Toc2764 \h </w:instrText>
        </w:r>
        <w:r>
          <w:fldChar w:fldCharType="separate"/>
        </w:r>
        <w:r>
          <w:t>32</w:t>
        </w:r>
        <w:r>
          <w:fldChar w:fldCharType="end"/>
        </w:r>
      </w:hyperlink>
    </w:p>
    <w:p>
      <w:pPr>
        <w:pStyle w:val="TOC2"/>
        <w:tabs>
          <w:tab w:val="right" w:leader="dot" w:pos="8306"/>
        </w:tabs>
      </w:pPr>
      <w:hyperlink w:anchor="_Toc26659" w:history="1">
        <w:r>
          <w:rPr>
            <w:rFonts w:ascii="仿宋" w:eastAsia="仿宋" w:hAnsi="仿宋" w:cs="仿宋" w:hint="eastAsia"/>
            <w:lang w:eastAsia="zh-CN"/>
          </w:rPr>
          <w:t>(一)、经济评价财务测算</w:t>
        </w:r>
        <w:r>
          <w:tab/>
        </w:r>
        <w:r>
          <w:fldChar w:fldCharType="begin"/>
        </w:r>
        <w:r>
          <w:instrText xml:space="preserve"> PAGEREF _Toc26659 \h </w:instrText>
        </w:r>
        <w:r>
          <w:fldChar w:fldCharType="separate"/>
        </w:r>
        <w:r>
          <w:t>32</w:t>
        </w:r>
        <w:r>
          <w:fldChar w:fldCharType="end"/>
        </w:r>
      </w:hyperlink>
    </w:p>
    <w:p>
      <w:pPr>
        <w:pStyle w:val="TOC2"/>
        <w:tabs>
          <w:tab w:val="right" w:leader="dot" w:pos="8306"/>
        </w:tabs>
      </w:pPr>
      <w:hyperlink w:anchor="_Toc5722" w:history="1">
        <w:r>
          <w:rPr>
            <w:rFonts w:ascii="仿宋" w:eastAsia="仿宋" w:hAnsi="仿宋" w:cs="仿宋" w:hint="eastAsia"/>
            <w:lang w:eastAsia="zh-CN"/>
          </w:rPr>
          <w:t>(二)、染料中间体项目盈利能力分析</w:t>
        </w:r>
        <w:r>
          <w:tab/>
        </w:r>
        <w:r>
          <w:fldChar w:fldCharType="begin"/>
        </w:r>
        <w:r>
          <w:instrText xml:space="preserve"> PAGEREF _Toc5722 \h </w:instrText>
        </w:r>
        <w:r>
          <w:fldChar w:fldCharType="separate"/>
        </w:r>
        <w:r>
          <w:t>34</w:t>
        </w:r>
        <w:r>
          <w:fldChar w:fldCharType="end"/>
        </w:r>
      </w:hyperlink>
    </w:p>
    <w:p>
      <w:pPr>
        <w:pStyle w:val="TOC1"/>
        <w:tabs>
          <w:tab w:val="right" w:leader="dot" w:pos="8306"/>
        </w:tabs>
      </w:pPr>
      <w:hyperlink w:anchor="_Toc15855" w:history="1">
        <w:r>
          <w:rPr>
            <w:rFonts w:ascii="仿宋" w:eastAsia="仿宋" w:hAnsi="仿宋" w:cs="仿宋" w:hint="eastAsia"/>
            <w:lang w:eastAsia="zh-CN"/>
          </w:rPr>
          <w:t>十一、染料中间体项目人力资源培养与发展</w:t>
        </w:r>
        <w:r>
          <w:tab/>
        </w:r>
        <w:r>
          <w:fldChar w:fldCharType="begin"/>
        </w:r>
        <w:r>
          <w:instrText xml:space="preserve"> PAGEREF _Toc15855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0" w:history="1">
        <w:r>
          <w:rPr>
            <w:rFonts w:ascii="仿宋" w:eastAsia="仿宋" w:hAnsi="仿宋" w:cs="仿宋" w:hint="eastAsia"/>
            <w:lang w:eastAsia="zh-CN"/>
          </w:rPr>
          <w:t>(一)、人才需求与规划</w:t>
        </w:r>
        <w:r>
          <w:tab/>
        </w:r>
        <w:r>
          <w:fldChar w:fldCharType="begin"/>
        </w:r>
        <w:r>
          <w:instrText xml:space="preserve"> PAGEREF _Toc25010 \h </w:instrText>
        </w:r>
        <w:r>
          <w:fldChar w:fldCharType="separate"/>
        </w:r>
        <w:r>
          <w:t>34</w:t>
        </w:r>
        <w:r>
          <w:fldChar w:fldCharType="end"/>
        </w:r>
      </w:hyperlink>
    </w:p>
    <w:p>
      <w:pPr>
        <w:pStyle w:val="TOC2"/>
        <w:tabs>
          <w:tab w:val="right" w:leader="dot" w:pos="8306"/>
        </w:tabs>
      </w:pPr>
      <w:hyperlink w:anchor="_Toc21336" w:history="1">
        <w:r>
          <w:rPr>
            <w:rFonts w:ascii="仿宋" w:eastAsia="仿宋" w:hAnsi="仿宋" w:cs="仿宋" w:hint="eastAsia"/>
            <w:lang w:eastAsia="zh-CN"/>
          </w:rPr>
          <w:t>(二)、培训与发展计划</w:t>
        </w:r>
        <w:r>
          <w:tab/>
        </w:r>
        <w:r>
          <w:fldChar w:fldCharType="begin"/>
        </w:r>
        <w:r>
          <w:instrText xml:space="preserve"> PAGEREF _Toc21336 \h </w:instrText>
        </w:r>
        <w:r>
          <w:fldChar w:fldCharType="separate"/>
        </w:r>
        <w:r>
          <w:t>35</w:t>
        </w:r>
        <w:r>
          <w:fldChar w:fldCharType="end"/>
        </w:r>
      </w:hyperlink>
    </w:p>
    <w:p>
      <w:pPr>
        <w:pStyle w:val="TOC1"/>
        <w:tabs>
          <w:tab w:val="right" w:leader="dot" w:pos="8306"/>
        </w:tabs>
      </w:pPr>
      <w:hyperlink w:anchor="_Toc8775" w:history="1">
        <w:r>
          <w:rPr>
            <w:rFonts w:ascii="仿宋" w:eastAsia="仿宋" w:hAnsi="仿宋" w:cs="仿宋" w:hint="eastAsia"/>
            <w:lang w:eastAsia="zh-CN"/>
          </w:rPr>
          <w:t>十二、染料中间体项目财务管理</w:t>
        </w:r>
        <w:r>
          <w:tab/>
        </w:r>
        <w:r>
          <w:fldChar w:fldCharType="begin"/>
        </w:r>
        <w:r>
          <w:instrText xml:space="preserve"> PAGEREF _Toc8775 \h </w:instrText>
        </w:r>
        <w:r>
          <w:fldChar w:fldCharType="separate"/>
        </w:r>
        <w:r>
          <w:t>35</w:t>
        </w:r>
        <w:r>
          <w:fldChar w:fldCharType="end"/>
        </w:r>
      </w:hyperlink>
    </w:p>
    <w:p>
      <w:pPr>
        <w:pStyle w:val="TOC2"/>
        <w:tabs>
          <w:tab w:val="right" w:leader="dot" w:pos="8306"/>
        </w:tabs>
      </w:pPr>
      <w:hyperlink w:anchor="_Toc22977" w:history="1">
        <w:r>
          <w:rPr>
            <w:rFonts w:ascii="仿宋" w:eastAsia="仿宋" w:hAnsi="仿宋" w:cs="仿宋" w:hint="eastAsia"/>
            <w:lang w:eastAsia="zh-CN"/>
          </w:rPr>
          <w:t>(一)、资金需求大</w:t>
        </w:r>
        <w:r>
          <w:tab/>
        </w:r>
        <w:r>
          <w:fldChar w:fldCharType="begin"/>
        </w:r>
        <w:r>
          <w:instrText xml:space="preserve"> PAGEREF _Toc22977 \h </w:instrText>
        </w:r>
        <w:r>
          <w:fldChar w:fldCharType="separate"/>
        </w:r>
        <w:r>
          <w:t>35</w:t>
        </w:r>
        <w:r>
          <w:fldChar w:fldCharType="end"/>
        </w:r>
      </w:hyperlink>
    </w:p>
    <w:p>
      <w:pPr>
        <w:pStyle w:val="TOC2"/>
        <w:tabs>
          <w:tab w:val="right" w:leader="dot" w:pos="8306"/>
        </w:tabs>
      </w:pPr>
      <w:hyperlink w:anchor="_Toc22193" w:history="1">
        <w:r>
          <w:rPr>
            <w:rFonts w:ascii="仿宋" w:eastAsia="仿宋" w:hAnsi="仿宋" w:cs="仿宋" w:hint="eastAsia"/>
            <w:lang w:eastAsia="zh-CN"/>
          </w:rPr>
          <w:t>(二)、研发周期长</w:t>
        </w:r>
        <w:r>
          <w:tab/>
        </w:r>
        <w:r>
          <w:fldChar w:fldCharType="begin"/>
        </w:r>
        <w:r>
          <w:instrText xml:space="preserve"> PAGEREF _Toc22193 \h </w:instrText>
        </w:r>
        <w:r>
          <w:fldChar w:fldCharType="separate"/>
        </w:r>
        <w:r>
          <w:t>37</w:t>
        </w:r>
        <w:r>
          <w:fldChar w:fldCharType="end"/>
        </w:r>
      </w:hyperlink>
    </w:p>
    <w:p>
      <w:pPr>
        <w:pStyle w:val="TOC2"/>
        <w:tabs>
          <w:tab w:val="right" w:leader="dot" w:pos="8306"/>
        </w:tabs>
      </w:pPr>
      <w:hyperlink w:anchor="_Toc1337" w:history="1">
        <w:r>
          <w:rPr>
            <w:rFonts w:ascii="仿宋" w:eastAsia="仿宋" w:hAnsi="仿宋" w:cs="仿宋" w:hint="eastAsia"/>
            <w:lang w:eastAsia="zh-CN"/>
          </w:rPr>
          <w:t>(三)、市场风险大</w:t>
        </w:r>
        <w:r>
          <w:tab/>
        </w:r>
        <w:r>
          <w:fldChar w:fldCharType="begin"/>
        </w:r>
        <w:r>
          <w:instrText xml:space="preserve"> PAGEREF _Toc1337 \h </w:instrText>
        </w:r>
        <w:r>
          <w:fldChar w:fldCharType="separate"/>
        </w:r>
        <w:r>
          <w:t>38</w:t>
        </w:r>
        <w:r>
          <w:fldChar w:fldCharType="end"/>
        </w:r>
      </w:hyperlink>
    </w:p>
    <w:p>
      <w:pPr>
        <w:pStyle w:val="TOC2"/>
        <w:tabs>
          <w:tab w:val="right" w:leader="dot" w:pos="8306"/>
        </w:tabs>
      </w:pPr>
      <w:hyperlink w:anchor="_Toc6983" w:history="1">
        <w:r>
          <w:rPr>
            <w:rFonts w:ascii="仿宋" w:eastAsia="仿宋" w:hAnsi="仿宋" w:cs="仿宋" w:hint="eastAsia"/>
            <w:lang w:eastAsia="zh-CN"/>
          </w:rPr>
          <w:t>(四)、利润率高</w:t>
        </w:r>
        <w:r>
          <w:tab/>
        </w:r>
        <w:r>
          <w:fldChar w:fldCharType="begin"/>
        </w:r>
        <w:r>
          <w:instrText xml:space="preserve"> PAGEREF _Toc6983 \h </w:instrText>
        </w:r>
        <w:r>
          <w:fldChar w:fldCharType="separate"/>
        </w:r>
        <w:r>
          <w:t>40</w:t>
        </w:r>
        <w:r>
          <w:fldChar w:fldCharType="end"/>
        </w:r>
      </w:hyperlink>
    </w:p>
    <w:p>
      <w:pPr>
        <w:pStyle w:val="TOC1"/>
        <w:tabs>
          <w:tab w:val="right" w:leader="dot" w:pos="8306"/>
        </w:tabs>
      </w:pPr>
      <w:hyperlink w:anchor="_Toc32538" w:history="1">
        <w:r>
          <w:rPr>
            <w:rFonts w:ascii="仿宋" w:eastAsia="仿宋" w:hAnsi="仿宋" w:cs="仿宋" w:hint="eastAsia"/>
            <w:lang w:eastAsia="zh-CN"/>
          </w:rPr>
          <w:t>十三、染料中间体项目实施时间节点</w:t>
        </w:r>
        <w:r>
          <w:tab/>
        </w:r>
        <w:r>
          <w:fldChar w:fldCharType="begin"/>
        </w:r>
        <w:r>
          <w:instrText xml:space="preserve"> PAGEREF _Toc32538 \h </w:instrText>
        </w:r>
        <w:r>
          <w:fldChar w:fldCharType="separate"/>
        </w:r>
        <w:r>
          <w:t>43</w:t>
        </w:r>
        <w:r>
          <w:fldChar w:fldCharType="end"/>
        </w:r>
      </w:hyperlink>
    </w:p>
    <w:p>
      <w:pPr>
        <w:pStyle w:val="TOC2"/>
        <w:tabs>
          <w:tab w:val="right" w:leader="dot" w:pos="8306"/>
        </w:tabs>
      </w:pPr>
      <w:hyperlink w:anchor="_Toc216" w:history="1">
        <w:r>
          <w:rPr>
            <w:rFonts w:ascii="仿宋" w:eastAsia="仿宋" w:hAnsi="仿宋" w:cs="仿宋" w:hint="eastAsia"/>
            <w:lang w:eastAsia="zh-CN"/>
          </w:rPr>
          <w:t>(一)、染料中间体项目启动阶段时间节点</w:t>
        </w:r>
        <w:r>
          <w:tab/>
        </w:r>
        <w:r>
          <w:fldChar w:fldCharType="begin"/>
        </w:r>
        <w:r>
          <w:instrText xml:space="preserve"> PAGEREF _Toc216 \h </w:instrText>
        </w:r>
        <w:r>
          <w:fldChar w:fldCharType="separate"/>
        </w:r>
        <w:r>
          <w:t>43</w:t>
        </w:r>
        <w:r>
          <w:fldChar w:fldCharType="end"/>
        </w:r>
      </w:hyperlink>
    </w:p>
    <w:p>
      <w:pPr>
        <w:pStyle w:val="TOC2"/>
        <w:tabs>
          <w:tab w:val="right" w:leader="dot" w:pos="8306"/>
        </w:tabs>
      </w:pPr>
      <w:hyperlink w:anchor="_Toc22125" w:history="1">
        <w:r>
          <w:rPr>
            <w:rFonts w:ascii="仿宋" w:eastAsia="仿宋" w:hAnsi="仿宋" w:cs="仿宋" w:hint="eastAsia"/>
            <w:lang w:eastAsia="zh-CN"/>
          </w:rPr>
          <w:t>(二)、染料中间体项目执行阶段时间节点</w:t>
        </w:r>
        <w:r>
          <w:tab/>
        </w:r>
        <w:r>
          <w:fldChar w:fldCharType="begin"/>
        </w:r>
        <w:r>
          <w:instrText xml:space="preserve"> PAGEREF _Toc22125 \h </w:instrText>
        </w:r>
        <w:r>
          <w:fldChar w:fldCharType="separate"/>
        </w:r>
        <w:r>
          <w:t>44</w:t>
        </w:r>
        <w:r>
          <w:fldChar w:fldCharType="end"/>
        </w:r>
      </w:hyperlink>
    </w:p>
    <w:p>
      <w:pPr>
        <w:pStyle w:val="TOC2"/>
        <w:tabs>
          <w:tab w:val="right" w:leader="dot" w:pos="8306"/>
        </w:tabs>
      </w:pPr>
      <w:hyperlink w:anchor="_Toc24050" w:history="1">
        <w:r>
          <w:rPr>
            <w:rFonts w:ascii="仿宋" w:eastAsia="仿宋" w:hAnsi="仿宋" w:cs="仿宋" w:hint="eastAsia"/>
            <w:lang w:eastAsia="zh-CN"/>
          </w:rPr>
          <w:t>(三)、染料中间体项目完成阶段时间节点</w:t>
        </w:r>
        <w:r>
          <w:tab/>
        </w:r>
        <w:r>
          <w:fldChar w:fldCharType="begin"/>
        </w:r>
        <w:r>
          <w:instrText xml:space="preserve"> PAGEREF _Toc24050 \h </w:instrText>
        </w:r>
        <w:r>
          <w:fldChar w:fldCharType="separate"/>
        </w:r>
        <w:r>
          <w:t>45</w:t>
        </w:r>
        <w:r>
          <w:fldChar w:fldCharType="end"/>
        </w:r>
      </w:hyperlink>
    </w:p>
    <w:p>
      <w:pPr>
        <w:pStyle w:val="TOC1"/>
        <w:tabs>
          <w:tab w:val="right" w:leader="dot" w:pos="8306"/>
        </w:tabs>
      </w:pPr>
      <w:hyperlink w:anchor="_Toc9350" w:history="1">
        <w:r>
          <w:rPr>
            <w:rFonts w:ascii="仿宋" w:eastAsia="仿宋" w:hAnsi="仿宋" w:cs="仿宋" w:hint="eastAsia"/>
            <w:lang w:eastAsia="zh-CN"/>
          </w:rPr>
          <w:t>十四、染料中间体项目变更管理</w:t>
        </w:r>
        <w:r>
          <w:tab/>
        </w:r>
        <w:r>
          <w:fldChar w:fldCharType="begin"/>
        </w:r>
        <w:r>
          <w:instrText xml:space="preserve"> PAGEREF _Toc9350 \h </w:instrText>
        </w:r>
        <w:r>
          <w:fldChar w:fldCharType="separate"/>
        </w:r>
        <w:r>
          <w:t>46</w:t>
        </w:r>
        <w:r>
          <w:fldChar w:fldCharType="end"/>
        </w:r>
      </w:hyperlink>
    </w:p>
    <w:p>
      <w:pPr>
        <w:pStyle w:val="TOC2"/>
        <w:tabs>
          <w:tab w:val="right" w:leader="dot" w:pos="8306"/>
        </w:tabs>
      </w:pPr>
      <w:hyperlink w:anchor="_Toc6035" w:history="1">
        <w:r>
          <w:rPr>
            <w:rFonts w:ascii="仿宋" w:eastAsia="仿宋" w:hAnsi="仿宋" w:cs="仿宋" w:hint="eastAsia"/>
            <w:lang w:eastAsia="zh-CN"/>
          </w:rPr>
          <w:t>(一)、变更申请与评估</w:t>
        </w:r>
        <w:r>
          <w:tab/>
        </w:r>
        <w:r>
          <w:fldChar w:fldCharType="begin"/>
        </w:r>
        <w:r>
          <w:instrText xml:space="preserve"> PAGEREF _Toc6035 \h </w:instrText>
        </w:r>
        <w:r>
          <w:fldChar w:fldCharType="separate"/>
        </w:r>
        <w:r>
          <w:t>46</w:t>
        </w:r>
        <w:r>
          <w:fldChar w:fldCharType="end"/>
        </w:r>
      </w:hyperlink>
    </w:p>
    <w:p>
      <w:pPr>
        <w:pStyle w:val="TOC2"/>
        <w:tabs>
          <w:tab w:val="right" w:leader="dot" w:pos="8306"/>
        </w:tabs>
      </w:pPr>
      <w:hyperlink w:anchor="_Toc3965" w:history="1">
        <w:r>
          <w:rPr>
            <w:rFonts w:ascii="仿宋" w:eastAsia="仿宋" w:hAnsi="仿宋" w:cs="仿宋" w:hint="eastAsia"/>
            <w:lang w:eastAsia="zh-CN"/>
          </w:rPr>
          <w:t>(二)、变更实施与控制</w:t>
        </w:r>
        <w:r>
          <w:tab/>
        </w:r>
        <w:r>
          <w:fldChar w:fldCharType="begin"/>
        </w:r>
        <w:r>
          <w:instrText xml:space="preserve"> PAGEREF _Toc3965 \h </w:instrText>
        </w:r>
        <w:r>
          <w:fldChar w:fldCharType="separate"/>
        </w:r>
        <w:r>
          <w:t>46</w:t>
        </w:r>
        <w:r>
          <w:fldChar w:fldCharType="end"/>
        </w:r>
      </w:hyperlink>
    </w:p>
    <w:p>
      <w:pPr>
        <w:pStyle w:val="TOC1"/>
        <w:tabs>
          <w:tab w:val="right" w:leader="dot" w:pos="8306"/>
        </w:tabs>
      </w:pPr>
      <w:hyperlink w:anchor="_Toc1087" w:history="1">
        <w:r>
          <w:rPr>
            <w:rFonts w:ascii="仿宋" w:eastAsia="仿宋" w:hAnsi="仿宋" w:cs="仿宋" w:hint="eastAsia"/>
            <w:lang w:eastAsia="zh-CN"/>
          </w:rPr>
          <w:t>十五、营销与推广策略</w:t>
        </w:r>
        <w:r>
          <w:tab/>
        </w:r>
        <w:r>
          <w:fldChar w:fldCharType="begin"/>
        </w:r>
        <w:r>
          <w:instrText xml:space="preserve"> PAGEREF _Toc1087 \h </w:instrText>
        </w:r>
        <w:r>
          <w:fldChar w:fldCharType="separate"/>
        </w:r>
        <w:r>
          <w:t>47</w:t>
        </w:r>
        <w:r>
          <w:fldChar w:fldCharType="end"/>
        </w:r>
      </w:hyperlink>
    </w:p>
    <w:p>
      <w:pPr>
        <w:pStyle w:val="TOC2"/>
        <w:tabs>
          <w:tab w:val="right" w:leader="dot" w:pos="8306"/>
        </w:tabs>
      </w:pPr>
      <w:hyperlink w:anchor="_Toc24938" w:history="1">
        <w:r>
          <w:rPr>
            <w:rFonts w:ascii="仿宋" w:eastAsia="仿宋" w:hAnsi="仿宋" w:cs="仿宋" w:hint="eastAsia"/>
            <w:lang w:eastAsia="zh-CN"/>
          </w:rPr>
          <w:t>(一)、产品/服务定位与特点</w:t>
        </w:r>
        <w:r>
          <w:tab/>
        </w:r>
        <w:r>
          <w:fldChar w:fldCharType="begin"/>
        </w:r>
        <w:r>
          <w:instrText xml:space="preserve"> PAGEREF _Toc24938 \h </w:instrText>
        </w:r>
        <w:r>
          <w:fldChar w:fldCharType="separate"/>
        </w:r>
        <w:r>
          <w:t>47</w:t>
        </w:r>
        <w:r>
          <w:fldChar w:fldCharType="end"/>
        </w:r>
      </w:hyperlink>
    </w:p>
    <w:p>
      <w:pPr>
        <w:pStyle w:val="TOC2"/>
        <w:tabs>
          <w:tab w:val="right" w:leader="dot" w:pos="8306"/>
        </w:tabs>
      </w:pPr>
      <w:hyperlink w:anchor="_Toc25797" w:history="1">
        <w:r>
          <w:rPr>
            <w:rFonts w:ascii="仿宋" w:eastAsia="仿宋" w:hAnsi="仿宋" w:cs="仿宋" w:hint="eastAsia"/>
            <w:lang w:eastAsia="zh-CN"/>
          </w:rPr>
          <w:t>(二)、市场定位与竞争分析</w:t>
        </w:r>
        <w:r>
          <w:tab/>
        </w:r>
        <w:r>
          <w:fldChar w:fldCharType="begin"/>
        </w:r>
        <w:r>
          <w:instrText xml:space="preserve"> PAGEREF _Toc25797 \h </w:instrText>
        </w:r>
        <w:r>
          <w:fldChar w:fldCharType="separate"/>
        </w:r>
        <w:r>
          <w:t>48</w:t>
        </w:r>
        <w:r>
          <w:fldChar w:fldCharType="end"/>
        </w:r>
      </w:hyperlink>
    </w:p>
    <w:p>
      <w:pPr>
        <w:pStyle w:val="TOC2"/>
        <w:tabs>
          <w:tab w:val="right" w:leader="dot" w:pos="8306"/>
        </w:tabs>
      </w:pPr>
      <w:hyperlink w:anchor="_Toc25235" w:history="1">
        <w:r>
          <w:rPr>
            <w:rFonts w:ascii="仿宋" w:eastAsia="仿宋" w:hAnsi="仿宋" w:cs="仿宋" w:hint="eastAsia"/>
            <w:lang w:eastAsia="zh-CN"/>
          </w:rPr>
          <w:t>(三)、营销渠道与策略</w:t>
        </w:r>
        <w:r>
          <w:tab/>
        </w:r>
        <w:r>
          <w:fldChar w:fldCharType="begin"/>
        </w:r>
        <w:r>
          <w:instrText xml:space="preserve"> PAGEREF _Toc25235 \h </w:instrText>
        </w:r>
        <w:r>
          <w:fldChar w:fldCharType="separate"/>
        </w:r>
        <w:r>
          <w:t>50</w:t>
        </w:r>
        <w:r>
          <w:fldChar w:fldCharType="end"/>
        </w:r>
      </w:hyperlink>
    </w:p>
    <w:p>
      <w:pPr>
        <w:pStyle w:val="TOC2"/>
        <w:tabs>
          <w:tab w:val="right" w:leader="dot" w:pos="8306"/>
        </w:tabs>
      </w:pPr>
      <w:hyperlink w:anchor="_Toc2111" w:history="1">
        <w:r>
          <w:rPr>
            <w:rFonts w:ascii="仿宋" w:eastAsia="仿宋" w:hAnsi="仿宋" w:cs="仿宋" w:hint="eastAsia"/>
            <w:lang w:eastAsia="zh-CN"/>
          </w:rPr>
          <w:t>(四)、推广与宣传活动</w:t>
        </w:r>
        <w:r>
          <w:tab/>
        </w:r>
        <w:r>
          <w:fldChar w:fldCharType="begin"/>
        </w:r>
        <w:r>
          <w:instrText xml:space="preserve"> PAGEREF _Toc2111 \h </w:instrText>
        </w:r>
        <w:r>
          <w:fldChar w:fldCharType="separate"/>
        </w:r>
        <w:r>
          <w:t>51</w:t>
        </w:r>
        <w:r>
          <w:fldChar w:fldCharType="end"/>
        </w:r>
      </w:hyperlink>
    </w:p>
    <w:p>
      <w:pPr>
        <w:pStyle w:val="TOC1"/>
        <w:tabs>
          <w:tab w:val="right" w:leader="dot" w:pos="8306"/>
        </w:tabs>
      </w:pPr>
      <w:hyperlink w:anchor="_Toc21991" w:history="1">
        <w:r>
          <w:rPr>
            <w:rFonts w:ascii="仿宋" w:eastAsia="仿宋" w:hAnsi="仿宋" w:cs="仿宋" w:hint="eastAsia"/>
            <w:lang w:eastAsia="zh-CN"/>
          </w:rPr>
          <w:t>十六、染料中间体项目工程方案分析</w:t>
        </w:r>
        <w:r>
          <w:tab/>
        </w:r>
        <w:r>
          <w:fldChar w:fldCharType="begin"/>
        </w:r>
        <w:r>
          <w:instrText xml:space="preserve"> PAGEREF _Toc21991 \h </w:instrText>
        </w:r>
        <w:r>
          <w:fldChar w:fldCharType="separate"/>
        </w:r>
        <w:r>
          <w:t>56</w:t>
        </w:r>
        <w:r>
          <w:fldChar w:fldCharType="end"/>
        </w:r>
      </w:hyperlink>
    </w:p>
    <w:p>
      <w:pPr>
        <w:pStyle w:val="TOC2"/>
        <w:tabs>
          <w:tab w:val="right" w:leader="dot" w:pos="8306"/>
        </w:tabs>
      </w:pPr>
      <w:hyperlink w:anchor="_Toc7446" w:history="1">
        <w:r>
          <w:rPr>
            <w:rFonts w:ascii="仿宋" w:eastAsia="仿宋" w:hAnsi="仿宋" w:cs="仿宋" w:hint="eastAsia"/>
            <w:lang w:eastAsia="zh-CN"/>
          </w:rPr>
          <w:t>(一)、建筑工程设计原则</w:t>
        </w:r>
        <w:r>
          <w:tab/>
        </w:r>
        <w:r>
          <w:fldChar w:fldCharType="begin"/>
        </w:r>
        <w:r>
          <w:instrText xml:space="preserve"> PAGEREF _Toc7446 \h </w:instrText>
        </w:r>
        <w:r>
          <w:fldChar w:fldCharType="separate"/>
        </w:r>
        <w:r>
          <w:t>56</w:t>
        </w:r>
        <w:r>
          <w:fldChar w:fldCharType="end"/>
        </w:r>
      </w:hyperlink>
    </w:p>
    <w:p>
      <w:pPr>
        <w:pStyle w:val="TOC2"/>
        <w:tabs>
          <w:tab w:val="right" w:leader="dot" w:pos="8306"/>
        </w:tabs>
      </w:pPr>
      <w:hyperlink w:anchor="_Toc12929" w:history="1">
        <w:r>
          <w:rPr>
            <w:rFonts w:ascii="仿宋" w:eastAsia="仿宋" w:hAnsi="仿宋" w:cs="仿宋" w:hint="eastAsia"/>
            <w:lang w:eastAsia="zh-CN"/>
          </w:rPr>
          <w:t>(二)、土建工程建设指标</w:t>
        </w:r>
        <w:r>
          <w:tab/>
        </w:r>
        <w:r>
          <w:fldChar w:fldCharType="begin"/>
        </w:r>
        <w:r>
          <w:instrText xml:space="preserve"> PAGEREF _Toc12929 \h </w:instrText>
        </w:r>
        <w:r>
          <w:fldChar w:fldCharType="separate"/>
        </w:r>
        <w:r>
          <w:t>59</w:t>
        </w:r>
        <w:r>
          <w:fldChar w:fldCharType="end"/>
        </w:r>
      </w:hyperlink>
    </w:p>
    <w:p>
      <w:pPr>
        <w:pStyle w:val="TOC1"/>
        <w:tabs>
          <w:tab w:val="right" w:leader="dot" w:pos="8306"/>
        </w:tabs>
      </w:pPr>
      <w:hyperlink w:anchor="_Toc32523" w:history="1">
        <w:r>
          <w:rPr>
            <w:rFonts w:ascii="仿宋" w:eastAsia="仿宋" w:hAnsi="仿宋" w:cs="仿宋" w:hint="eastAsia"/>
            <w:lang w:eastAsia="zh-CN"/>
          </w:rPr>
          <w:t>十七、供应链管理</w:t>
        </w:r>
        <w:r>
          <w:tab/>
        </w:r>
        <w:r>
          <w:fldChar w:fldCharType="begin"/>
        </w:r>
        <w:r>
          <w:instrText xml:space="preserve"> PAGEREF _Toc32523 \h </w:instrText>
        </w:r>
        <w:r>
          <w:fldChar w:fldCharType="separate"/>
        </w:r>
        <w:r>
          <w:t>61</w:t>
        </w:r>
        <w:r>
          <w:fldChar w:fldCharType="end"/>
        </w:r>
      </w:hyperlink>
    </w:p>
    <w:p>
      <w:pPr>
        <w:pStyle w:val="TOC2"/>
        <w:tabs>
          <w:tab w:val="right" w:leader="dot" w:pos="8306"/>
        </w:tabs>
      </w:pPr>
      <w:hyperlink w:anchor="_Toc18945" w:history="1">
        <w:r>
          <w:rPr>
            <w:rFonts w:ascii="仿宋" w:eastAsia="仿宋" w:hAnsi="仿宋" w:cs="仿宋" w:hint="eastAsia"/>
            <w:lang w:eastAsia="zh-CN"/>
          </w:rPr>
          <w:t>(一)、供应链战略规划</w:t>
        </w:r>
        <w:r>
          <w:tab/>
        </w:r>
        <w:r>
          <w:fldChar w:fldCharType="begin"/>
        </w:r>
        <w:r>
          <w:instrText xml:space="preserve"> PAGEREF _Toc18945 \h </w:instrText>
        </w:r>
        <w:r>
          <w:fldChar w:fldCharType="separate"/>
        </w:r>
        <w:r>
          <w:t>61</w:t>
        </w:r>
        <w:r>
          <w:fldChar w:fldCharType="end"/>
        </w:r>
      </w:hyperlink>
    </w:p>
    <w:p>
      <w:pPr>
        <w:pStyle w:val="TOC2"/>
        <w:tabs>
          <w:tab w:val="right" w:leader="dot" w:pos="8306"/>
        </w:tabs>
      </w:pPr>
      <w:hyperlink w:anchor="_Toc4751" w:history="1">
        <w:r>
          <w:rPr>
            <w:rFonts w:ascii="仿宋" w:eastAsia="仿宋" w:hAnsi="仿宋" w:cs="仿宋" w:hint="eastAsia"/>
            <w:lang w:eastAsia="zh-CN"/>
          </w:rPr>
          <w:t>(二)、供应商选择与合作</w:t>
        </w:r>
        <w:r>
          <w:tab/>
        </w:r>
        <w:r>
          <w:fldChar w:fldCharType="begin"/>
        </w:r>
        <w:r>
          <w:instrText xml:space="preserve"> PAGEREF _Toc4751 \h </w:instrText>
        </w:r>
        <w:r>
          <w:fldChar w:fldCharType="separate"/>
        </w:r>
        <w:r>
          <w:t>63</w:t>
        </w:r>
        <w:r>
          <w:fldChar w:fldCharType="end"/>
        </w:r>
      </w:hyperlink>
    </w:p>
    <w:p>
      <w:pPr>
        <w:pStyle w:val="TOC2"/>
        <w:tabs>
          <w:tab w:val="right" w:leader="dot" w:pos="8306"/>
        </w:tabs>
      </w:pPr>
      <w:hyperlink w:anchor="_Toc19204" w:history="1">
        <w:r>
          <w:rPr>
            <w:rFonts w:ascii="仿宋" w:eastAsia="仿宋" w:hAnsi="仿宋" w:cs="仿宋" w:hint="eastAsia"/>
            <w:lang w:eastAsia="zh-CN"/>
          </w:rPr>
          <w:t>(三)、物流与库存管理</w:t>
        </w:r>
        <w:r>
          <w:tab/>
        </w:r>
        <w:r>
          <w:fldChar w:fldCharType="begin"/>
        </w:r>
        <w:r>
          <w:instrText xml:space="preserve"> PAGEREF _Toc19204 \h </w:instrText>
        </w:r>
        <w:r>
          <w:fldChar w:fldCharType="separate"/>
        </w:r>
        <w:r>
          <w:t>64</w:t>
        </w:r>
        <w:r>
          <w:fldChar w:fldCharType="end"/>
        </w:r>
      </w:hyperlink>
    </w:p>
    <w:p>
      <w:pPr>
        <w:pStyle w:val="TOC1"/>
        <w:tabs>
          <w:tab w:val="right" w:leader="dot" w:pos="8306"/>
        </w:tabs>
      </w:pPr>
      <w:hyperlink w:anchor="_Toc32763" w:history="1">
        <w:r>
          <w:rPr>
            <w:rFonts w:ascii="仿宋" w:eastAsia="仿宋" w:hAnsi="仿宋" w:cs="仿宋" w:hint="eastAsia"/>
            <w:lang w:eastAsia="zh-CN"/>
          </w:rPr>
          <w:t>十八、染料中间体项目治理与监督</w:t>
        </w:r>
        <w:r>
          <w:tab/>
        </w:r>
        <w:r>
          <w:fldChar w:fldCharType="begin"/>
        </w:r>
        <w:r>
          <w:instrText xml:space="preserve"> PAGEREF _Toc32763 \h </w:instrText>
        </w:r>
        <w:r>
          <w:fldChar w:fldCharType="separate"/>
        </w:r>
        <w:r>
          <w:t>65</w:t>
        </w:r>
        <w:r>
          <w:fldChar w:fldCharType="end"/>
        </w:r>
      </w:hyperlink>
    </w:p>
    <w:p>
      <w:pPr>
        <w:pStyle w:val="TOC2"/>
        <w:tabs>
          <w:tab w:val="right" w:leader="dot" w:pos="8306"/>
        </w:tabs>
      </w:pPr>
      <w:hyperlink w:anchor="_Toc18433" w:history="1">
        <w:r>
          <w:rPr>
            <w:rFonts w:ascii="仿宋" w:eastAsia="仿宋" w:hAnsi="仿宋" w:cs="仿宋" w:hint="eastAsia"/>
            <w:lang w:eastAsia="zh-CN"/>
          </w:rPr>
          <w:t>(一)、染料中间体项目治理结构</w:t>
        </w:r>
        <w:r>
          <w:tab/>
        </w:r>
        <w:r>
          <w:fldChar w:fldCharType="begin"/>
        </w:r>
        <w:r>
          <w:instrText xml:space="preserve"> PAGEREF _Toc18433 \h </w:instrText>
        </w:r>
        <w:r>
          <w:fldChar w:fldCharType="separate"/>
        </w:r>
        <w:r>
          <w:t>65</w:t>
        </w:r>
        <w:r>
          <w:fldChar w:fldCharType="end"/>
        </w:r>
      </w:hyperlink>
    </w:p>
    <w:p>
      <w:pPr>
        <w:pStyle w:val="TOC2"/>
        <w:tabs>
          <w:tab w:val="right" w:leader="dot" w:pos="8306"/>
        </w:tabs>
      </w:pPr>
      <w:hyperlink w:anchor="_Toc30052" w:history="1">
        <w:r>
          <w:rPr>
            <w:rFonts w:ascii="仿宋" w:eastAsia="仿宋" w:hAnsi="仿宋" w:cs="仿宋" w:hint="eastAsia"/>
            <w:lang w:eastAsia="zh-CN"/>
          </w:rPr>
          <w:t>(二)、监督与审计</w:t>
        </w:r>
        <w:r>
          <w:tab/>
        </w:r>
        <w:r>
          <w:fldChar w:fldCharType="begin"/>
        </w:r>
        <w:r>
          <w:instrText xml:space="preserve"> PAGEREF _Toc30052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6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733"/>
      <w:r>
        <w:rPr>
          <w:rFonts w:ascii="仿宋" w:eastAsia="仿宋" w:hAnsi="仿宋" w:cs="仿宋" w:hint="eastAsia"/>
          <w:lang w:eastAsia="zh-CN"/>
        </w:rPr>
        <w:t>(一)、染料中间体行业分析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行业一直以来都是市场的关注焦点。行业内的发展趋势、竞争态势以及潜在机会都对染料中间体项目的推进产生深远的影响。通过深入研究行业的整体概貌，我们将更好地理解行业的核心特征，为染料中间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行业，技术一直是推动创新和发展的关键因素。我们将对当前技术趋势进行详尽分析，包括但不限于人工智能、大数据应用、先进制造技术等。这有助于染料中间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染料中间体项目成功的基础。我们将对主要竞争对手进行深入研究，包括其市场份额、产品特点、市场定位等。通过全面了解竞争对手的优势和劣势，染料中间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935"/>
      <w:r>
        <w:rPr>
          <w:rFonts w:ascii="仿宋" w:eastAsia="仿宋" w:hAnsi="仿宋" w:cs="仿宋" w:hint="eastAsia"/>
          <w:sz w:val="28"/>
          <w:lang w:eastAsia="zh-CN"/>
        </w:rPr>
        <w:t>(二)、染料中间体市场分析预测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染料中间体市场未来的增长趋势。这包括市场的整体规模、各细分领域的发展趋势等。染料中间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染料中间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染料中间体项目实施过程中需要充分考虑的因素。我们将对市场风险进行全面评估，包括但不限于政策法规风险、市场竞争风险、技术变革风险等。通过对潜在风险的深入分析，染料中间体项目可以制定相应的风险缓解策略，降低不确定性对染料中间体项目的影响。</w:t>
      </w:r>
    </w:p>
    <w:p>
      <w:pPr>
        <w:pStyle w:val="Heading1"/>
        <w:ind w:firstLine="560" w:firstLineChars="200"/>
        <w:rPr>
          <w:rFonts w:ascii="仿宋" w:eastAsia="仿宋" w:hAnsi="仿宋" w:cs="仿宋" w:hint="eastAsia"/>
          <w:sz w:val="28"/>
          <w:lang w:eastAsia="zh-CN"/>
        </w:rPr>
      </w:pPr>
      <w:bookmarkStart w:id="5" w:name="_Toc4352"/>
      <w:r>
        <w:rPr>
          <w:rFonts w:ascii="仿宋" w:eastAsia="仿宋" w:hAnsi="仿宋" w:cs="仿宋" w:hint="eastAsia"/>
          <w:sz w:val="28"/>
          <w:lang w:eastAsia="zh-CN"/>
        </w:rPr>
        <w:t>二、染料中间体项目土建工程</w:t>
      </w:r>
      <w:bookmarkEnd w:id="5"/>
    </w:p>
    <w:p>
      <w:pPr>
        <w:pStyle w:val="Heading2"/>
        <w:rPr>
          <w:rFonts w:ascii="仿宋" w:eastAsia="仿宋" w:hAnsi="仿宋" w:cs="仿宋" w:hint="eastAsia"/>
          <w:lang w:eastAsia="zh-CN"/>
        </w:rPr>
      </w:pPr>
      <w:bookmarkStart w:id="6" w:name="_Toc519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在染料中间体项目的建筑工程设计中，我们将秉承一系列重要的设计原则，以确保染料中间体项目建筑在功能、美观、可持续性等方面达到最佳效果。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首要原则是确保建筑的功能性得到最大化的发挥。我们将充分理解染料中间体项目的实际需求，合理布局各个功能区域，保证建筑在满足业务需求的同时，提供高效的工作环境。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在建筑设计中，我们将综合考虑建设和运营成本。通过精细的经济效益分析，确保设计方案在高效利用资源的同时，对染料中间体项目的长期盈利能力有积极的贡献。</w:t>
      </w:r>
    </w:p>
    <w:p>
      <w:pPr>
        <w:pStyle w:val="Heading2"/>
        <w:ind w:firstLine="560" w:firstLineChars="200"/>
        <w:rPr>
          <w:rFonts w:ascii="仿宋" w:eastAsia="仿宋" w:hAnsi="仿宋" w:cs="仿宋" w:hint="eastAsia"/>
          <w:sz w:val="28"/>
          <w:lang w:eastAsia="zh-CN"/>
        </w:rPr>
      </w:pPr>
      <w:bookmarkStart w:id="7" w:name="_Toc245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项目的土建工程设计中，我们将精准设定设计年限，结合染料中间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染料中间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07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染料中间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染料中间体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染料中间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24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本期工程染料中间体项目预计总建筑面积XXX平方米，其中：计容建筑面积XXX平方米，计划建筑工程投资XX万元，占染料中间体项目总投资的XX%。</w:t>
      </w:r>
    </w:p>
    <w:p>
      <w:pPr>
        <w:pStyle w:val="Heading1"/>
        <w:ind w:firstLine="560" w:firstLineChars="200"/>
        <w:rPr>
          <w:rFonts w:ascii="仿宋" w:eastAsia="仿宋" w:hAnsi="仿宋" w:cs="仿宋" w:hint="eastAsia"/>
          <w:sz w:val="28"/>
          <w:lang w:eastAsia="zh-CN"/>
        </w:rPr>
      </w:pPr>
      <w:bookmarkStart w:id="10" w:name="_Toc21217"/>
      <w:r>
        <w:rPr>
          <w:rFonts w:ascii="仿宋" w:eastAsia="仿宋" w:hAnsi="仿宋" w:cs="仿宋" w:hint="eastAsia"/>
          <w:sz w:val="28"/>
          <w:lang w:eastAsia="zh-CN"/>
        </w:rPr>
        <w:t>三、染料中间体项目可持续发展</w:t>
      </w:r>
      <w:bookmarkEnd w:id="10"/>
    </w:p>
    <w:p>
      <w:pPr>
        <w:pStyle w:val="Heading2"/>
        <w:rPr>
          <w:rFonts w:ascii="仿宋" w:eastAsia="仿宋" w:hAnsi="仿宋" w:cs="仿宋" w:hint="eastAsia"/>
          <w:lang w:eastAsia="zh-CN"/>
        </w:rPr>
      </w:pPr>
      <w:bookmarkStart w:id="11" w:name="_Toc2600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项目中，染料中间体项目团队着眼于未来，明确了可持续发展的战略方向。制定的具体可持续发展目标包括降低资源使用、采用环保技术、最大化社会效益等。这一步骤不仅有助于染料中间体项目在环保和社会责任方面达到最高标准，也为未来提供了明确的指引，确保染料中间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可持续实践的融入染料中间体项目管理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染料中间体项目管理周期。从染料中间体项目规划开始，染料中间体项目团队就考虑了环境和社会的因素。在执行阶段，染料中间体项目团队积极推动绿色技术的应用，优化资源利用。此外，关注员工的社会责任，通过培训和沟通活动提高员工对可持续发展的认知，使他们能够在日常工作中践行可持续实践。这些举措不仅为染料中间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644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扎根于染料中间体项目的可持续发展理念，我们深信环保与社会责任是染料中间体项目成功的关键支柱。在染料中间体项目的每一步，我们都致力于通过创新和实践，履行对环境和社会的坚定责任。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团队通过引入先进的环保技术、建立高效的废物处理系统以及推动能源节约措施，积极履行环保责任。定期的环保监测和评估确保染料中间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不仅致力于自身可持续发展，还注重对社会的回馈。通过支持社区染料中间体项目、参与慈善事业、提供培训机会等方式，染料中间体项目积极履行社会责任。与当地社区建立积极互动，关注员工的工作与生活平衡，以及员工的身心健康，是染料中间体项目在社会责任层面的关键举措。这样的实践不仅增强了染料中间体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8660"/>
      <w:r>
        <w:rPr>
          <w:rFonts w:ascii="仿宋" w:eastAsia="仿宋" w:hAnsi="仿宋" w:cs="仿宋" w:hint="eastAsia"/>
          <w:sz w:val="28"/>
          <w:lang w:eastAsia="zh-CN"/>
        </w:rPr>
        <w:t>四、染料中间体项目文档管理</w:t>
      </w:r>
      <w:bookmarkEnd w:id="13"/>
    </w:p>
    <w:p>
      <w:pPr>
        <w:pStyle w:val="Heading2"/>
        <w:rPr>
          <w:rFonts w:ascii="仿宋" w:eastAsia="仿宋" w:hAnsi="仿宋" w:cs="仿宋" w:hint="eastAsia"/>
          <w:lang w:eastAsia="zh-CN"/>
        </w:rPr>
      </w:pPr>
      <w:bookmarkStart w:id="14" w:name="_Toc3119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染料中间体项目高度重视文档的质量和准确性，以支持染料中间体项目的各项活动和决策。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文档的编制始于染料中间体项目计划的初期，我们制定了详细的文档编制计划，明确了每个文档的内容、格式和编写责任人。在染料中间体项目启动阶段，我们首先编制了染料中间体项目章程，明确定义了染料中间体项目的目标、范围、风险等关键要素。随后，染料中间体项目团队根据计划陆续编制了需求文档、设计文档、测试文档等各类文档，确保染料中间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染料中间体项目管理中的重要环节，旨在确保染料中间体项目文档符合质量标准和染料中间体项目需求。在染料中间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染料中间体项目相关利益方和专业领域的专家对文档进行独立审查。这有助于获取更全面、客观的反馈，确保染料中间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染料中间体项目在文档编制与审查方面建立了严格的管理机制，通过规范的流程和多维度的审查，确保染料中间体项目文档的质量、准确性和可靠性，为染料中间体项目的顺利推进提供了有力支持。</w:t>
      </w:r>
    </w:p>
    <w:p>
      <w:pPr>
        <w:pStyle w:val="Heading2"/>
        <w:ind w:firstLine="560" w:firstLineChars="200"/>
        <w:rPr>
          <w:rFonts w:ascii="仿宋" w:eastAsia="仿宋" w:hAnsi="仿宋" w:cs="仿宋" w:hint="eastAsia"/>
          <w:sz w:val="28"/>
          <w:lang w:eastAsia="zh-CN"/>
        </w:rPr>
      </w:pPr>
      <w:bookmarkStart w:id="15" w:name="_Toc1857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我们通过多渠道发布文档，包括电子邮件、染料中间体项目管理平台、内部网站等，以满足不同团队成员的偏好和需求。多渠道发布确保了信息的全面覆盖。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我们采用了精细的权限控制，确保只有授权人员可以访问敏感信息。这种安全措施保护了染料中间体项目文档的机密性，防止了未经授权的信息泄露。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255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文档存档与归档是染料中间体项目生命周期中一个至关重要的环节，直接关系到染料中间体项目信息的长期保存和历史记录的完整性。在染料中间体项目中，我们实施了一系列有效的文档存档与归档管理策略：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7797"/>
      <w:r>
        <w:rPr>
          <w:rFonts w:ascii="仿宋" w:eastAsia="仿宋" w:hAnsi="仿宋" w:cs="仿宋" w:hint="eastAsia"/>
          <w:sz w:val="28"/>
          <w:lang w:eastAsia="zh-CN"/>
        </w:rPr>
        <w:t>五、染料中间体项目建设单位说明</w:t>
      </w:r>
      <w:bookmarkEnd w:id="17"/>
    </w:p>
    <w:p>
      <w:pPr>
        <w:pStyle w:val="Heading2"/>
        <w:rPr>
          <w:rFonts w:ascii="仿宋" w:eastAsia="仿宋" w:hAnsi="仿宋" w:cs="仿宋" w:hint="eastAsia"/>
          <w:lang w:eastAsia="zh-CN"/>
        </w:rPr>
      </w:pPr>
      <w:bookmarkStart w:id="18" w:name="_Toc16896"/>
      <w:r>
        <w:rPr>
          <w:rFonts w:ascii="仿宋" w:eastAsia="仿宋" w:hAnsi="仿宋" w:cs="仿宋" w:hint="eastAsia"/>
          <w:lang w:eastAsia="zh-CN"/>
        </w:rPr>
        <w:t>(一)、染料中间体项目承办单位基本情况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335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染料中间体项目承办单位的XXXX，我们着眼于实现可持续的经济效益。通过技术创新和解决方案的提供，公司预计在染料中间体项目执行期间将获得可观的收入增长。这一收入来源主要包括染料中间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同时，我们注重成本控制和效率提升，以确保染料中间体项目的可持续盈利。透过精细的管理和资源优化，公司期望实现染料中间体项目利润最大化。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染料中间体项目实施进行全面的投资评估，包括染料中间体项目启动阶段的资金投入和后续运营成本。通过对染料中间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染料中间体项目实施过程中具备足够的资金流动性，公司将进行详尽的现金流分析。这包括资金需求的合理预测、染料中间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9985"/>
      <w:r>
        <w:rPr>
          <w:rFonts w:ascii="仿宋" w:eastAsia="仿宋" w:hAnsi="仿宋" w:cs="仿宋" w:hint="eastAsia"/>
          <w:sz w:val="28"/>
          <w:lang w:eastAsia="zh-CN"/>
        </w:rPr>
        <w:t>六、染料中间体项目危机管理</w:t>
      </w:r>
      <w:bookmarkEnd w:id="20"/>
    </w:p>
    <w:p>
      <w:pPr>
        <w:pStyle w:val="Heading2"/>
        <w:rPr>
          <w:rFonts w:ascii="仿宋" w:eastAsia="仿宋" w:hAnsi="仿宋" w:cs="仿宋" w:hint="eastAsia"/>
          <w:lang w:eastAsia="zh-CN"/>
        </w:rPr>
      </w:pPr>
      <w:bookmarkStart w:id="21" w:name="_Toc20575"/>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染料中间体项目危机管理中，危机预警与识别是确保染料中间体项目稳健运行的核心步骤。通过建立全面的监测机制，染料中间体项目团队旨在及时发现和理解潜在的风险和危机因素，以便采取及时的预防和应对措施，确保染料中间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首先，通过深入的风险评估，染料中间体项目团队全面分析了整个染料中间体项目和各个阶段可能存在的威胁。这包括准确评估每个潜在风险的发生概率和可能影响的程度，为后续危机预警提供了有力支持。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染料中间体项目团队着重于明确定义染料中间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染料中间体项目进展的持续监控，团队能够及时发现潜在问题并作出迅速反应。染料中间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在这一阶段，团队的专业素养和反应速度将发挥至关重要的作用，以确保潜在危机能够在初期得到有效的处理，最大程度地减轻负面影响。通过危机预警与识别，染料中间体项目得以更有序、可控地推进。</w:t>
      </w:r>
    </w:p>
    <w:p>
      <w:pPr>
        <w:pStyle w:val="Heading2"/>
        <w:ind w:firstLine="560" w:firstLineChars="200"/>
        <w:rPr>
          <w:rFonts w:ascii="仿宋" w:eastAsia="仿宋" w:hAnsi="仿宋" w:cs="仿宋" w:hint="eastAsia"/>
          <w:sz w:val="28"/>
          <w:lang w:eastAsia="zh-CN"/>
        </w:rPr>
      </w:pPr>
      <w:bookmarkStart w:id="22" w:name="_Toc29945"/>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在危机发生时，染料中间体项目团队立即行动，成立了应急小组。该小组的任务是迅速制定并实施紧急应对措施，以最小化潜在损失。以下是采取的主要措施：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暂停染料中间体项目进度：为遏制危机蔓延，染料中间体项目暂时停止进行，以便全面评估当前状况。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资源重新分配：重新评估染料中间体项目资源的分配，确保最大限度地减小损失。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实时沟通：与关键利益相关者建立实时沟通机制，向他们传递染料中间体项目危机的实际状况，保障染料中间体项目核心利益。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在紧急应对的同时，染料中间体项目团队强调了团队协作和有效沟通的重要性。以下是团队协作的关键举措：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信息共享机制：建立了信息共享平台，确保团队成员能够及时获取染料中间体项目危机的实时信息。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领导者沟通：染料中间体项目领导者通过定期会议和即时沟通工具，指导团队应对危机，保持团队稳定运行。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https://d.book118.com/705104231130011041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01969"/>
    <w:rsid w:val="71F019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1042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2024-01-10T01:07:00Z</dcterms:created>
  <dcterms:modified xsi:type="dcterms:W3CDTF">2024-01-10T01:07:42Z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8A5E22A8D8B949C4A085C106444AB6D9_11</vt:lpwstr>
  </property>
  <property fmtid="{D5CDD505-2E9C-101B-9397-08002B2CF9AE}" pid="3" name="KSOProductBuildVer">
    <vt:lpwstr>2052-12.1.0.16120</vt:lpwstr>
  </property>
</Properties>
</file>