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钛酸锆陶瓷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材料项目可行性分</w:t>
      </w:r>
    </w:p>
    <w:p>
      <w:pPr>
        <w:spacing w:before="225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48327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(二)、钛酸锆陶瓷材料项目总平面设计要求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)、钛酸锆陶瓷材料项目建设期原辅材料供应情况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二)、钛酸锆陶瓷材料项目运营期原辅材料供应及质量管理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、钛酸锆陶瓷材料项目建设背景及必要性分析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(二)、钛酸锆陶瓷材料项目技术工艺分析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三)、钛酸锆陶瓷材料项目技术流程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五、钛酸锆陶瓷材料项目可行性研究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)、社会责任钛酸锆陶瓷材料项目与计划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57169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222537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项目商业计划书是为了规范钛酸锆陶瓷材料项目的实施步骤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过详细描述钛酸锆陶瓷材料项目的背景和目标，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锆陶瓷材料项目的建筑工程设计过程中，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以确保钛酸锆陶瓷材料项目的可持续发展和建筑结构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(二)、钛酸锆陶瓷材料项目总平面设计要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钛酸</w:t>
      </w:r>
      <w:r>
        <w:rPr>
          <w:rFonts w:ascii="FangSong" w:eastAsia="FangSong" w:hAnsi="FangSong" w:cs="FangSong"/>
          <w:spacing w:val="-13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定，适应钛</w:t>
      </w:r>
      <w:r>
        <w:rPr>
          <w:rFonts w:ascii="FangSong" w:eastAsia="FangSong" w:hAnsi="FangSong" w:cs="FangSong"/>
          <w:spacing w:val="-3"/>
          <w:sz w:val="28"/>
          <w:szCs w:val="28"/>
        </w:rPr>
        <w:t>酸</w:t>
      </w:r>
      <w:r>
        <w:rPr>
          <w:rFonts w:ascii="FangSong" w:eastAsia="FangSong" w:hAnsi="FangSong" w:cs="FangSong"/>
          <w:spacing w:val="-2"/>
          <w:sz w:val="28"/>
          <w:szCs w:val="28"/>
        </w:rPr>
        <w:t>锆陶瓷材料项目的实际使用需要。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钛</w:t>
      </w:r>
      <w:r>
        <w:rPr>
          <w:rFonts w:ascii="FangSong" w:eastAsia="FangSong" w:hAnsi="FangSong" w:cs="FangSong"/>
          <w:spacing w:val="-8"/>
          <w:sz w:val="28"/>
          <w:szCs w:val="28"/>
        </w:rPr>
        <w:t>酸锆陶瓷材料项目所处地区的地质条件和地震风险，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结合钛酸锆陶瓷材料项目的实际需求和环境条件，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筑工程的设计总体要求是确保钛酸锆陶瓷材料项目实现预期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建筑的功能布局满足钛酸锆陶瓷材料项目需求，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满足钛酸锆陶瓷材料项目的长期发展需求。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钛酸锆陶瓷材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到钛酸锆陶瓷材料项目的功能布局和需求，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钛</w:t>
      </w:r>
      <w:r>
        <w:rPr>
          <w:rFonts w:ascii="FangSong" w:eastAsia="FangSong" w:hAnsi="FangSong" w:cs="FangSong"/>
          <w:spacing w:val="-7"/>
          <w:sz w:val="28"/>
          <w:szCs w:val="28"/>
        </w:rPr>
        <w:t>酸锆陶瓷材料项目总投资比例：</w:t>
      </w:r>
    </w:p>
    <w:p>
      <w:pPr>
        <w:spacing w:before="290" w:line="416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钛</w:t>
      </w:r>
      <w:r>
        <w:rPr>
          <w:rFonts w:ascii="FangSong" w:eastAsia="FangSong" w:hAnsi="FangSong" w:cs="FangSong"/>
          <w:spacing w:val="-3"/>
          <w:sz w:val="28"/>
          <w:szCs w:val="28"/>
        </w:rPr>
        <w:t>酸锆陶瓷材料项目总投资的比例为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满足未来钛酸锆陶瓷材料项目运营的需求，同时避免了过度浪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钛</w:t>
      </w:r>
      <w:r>
        <w:rPr>
          <w:rFonts w:ascii="FangSong" w:eastAsia="FangSong" w:hAnsi="FangSong" w:cs="FangSong"/>
          <w:spacing w:val="-6"/>
          <w:sz w:val="28"/>
          <w:szCs w:val="28"/>
        </w:rPr>
        <w:t>酸</w:t>
      </w:r>
      <w:r>
        <w:rPr>
          <w:rFonts w:ascii="FangSong" w:eastAsia="FangSong" w:hAnsi="FangSong" w:cs="FangSong"/>
          <w:spacing w:val="-5"/>
          <w:sz w:val="28"/>
          <w:szCs w:val="28"/>
        </w:rPr>
        <w:t>锆陶瓷材料项目整体布局：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使钛酸锆陶瓷材料项目更好地适应当地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(一)、钛酸锆陶瓷材料项目建设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锆陶瓷材料项目的建设和运营过程中，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和产品质量稳定的重要环节。本章将详细探讨钛酸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钛酸锆陶瓷材料项目建设期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锆陶瓷材料项目建设期间，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的影响。下面是钛酸锆陶瓷材料项目建设期原辅材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、钛酸锆陶瓷材料项目运营期原辅材料供应及质量管理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钛酸</w:t>
      </w:r>
      <w:r>
        <w:rPr>
          <w:rFonts w:ascii="FangSong" w:eastAsia="FangSong" w:hAnsi="FangSong" w:cs="FangSong"/>
          <w:spacing w:val="-13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同样至关重要。下面是钛酸锆陶瓷材料项目运营期原辅材料供应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三、钛酸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锆陶瓷材料项目建设背景及必要性分析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二)、钛酸锆陶瓷材料项目技术工艺分析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提供优质产品和服务。保障工艺流程能够满足钛酸锆陶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瓷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钛酸锆陶瓷材料项目建设贯彻“三同时”的原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钛酸</w:t>
      </w:r>
      <w:r>
        <w:rPr>
          <w:rFonts w:ascii="FangSong" w:eastAsia="FangSong" w:hAnsi="FangSong" w:cs="FangSong"/>
          <w:spacing w:val="-13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1" w:line="414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钛</w:t>
      </w:r>
      <w:r>
        <w:rPr>
          <w:rFonts w:ascii="FangSong" w:eastAsia="FangSong" w:hAnsi="FangSong" w:cs="FangSong"/>
          <w:spacing w:val="-4"/>
          <w:sz w:val="28"/>
          <w:szCs w:val="28"/>
        </w:rPr>
        <w:t>酸锆陶瓷材料项目的技术保障措施从设计、施工、试运行到投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以确保钛酸锆陶瓷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材料项目在技术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合的技术支持将确保钛酸锆陶瓷材料项目的可持续发展和高效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钛酸锆陶瓷材料项目技术流程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在钛酸锆陶瓷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0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据分析工具监测和分析钛酸锆陶瓷材料项目各环节</w:t>
      </w:r>
    </w:p>
    <w:p>
      <w:pPr>
        <w:spacing w:before="290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共同构建了高效、稳定的钛酸锆陶瓷材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项目技术实施框架，确保钛酸锆陶瓷材料项目顺利推进。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保选用的设备能够满足钛酸锆陶瓷材料项目的技术要求，例如：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保所选设备与钛酸锆陶瓷材料项目工艺流程相匹配，例如：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认设备的生产能力是否符合钛酸锆陶瓷材料项目的产能需求。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五、钛酸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锆陶瓷材料项目可行性研究报告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在钛</w:t>
      </w:r>
      <w:r>
        <w:rPr>
          <w:rFonts w:ascii="FangSong" w:eastAsia="FangSong" w:hAnsi="FangSong" w:cs="FangSong"/>
          <w:spacing w:val="-14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锆陶瓷材料行业，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出，成为消费者首选的钛酸锆陶瓷材料产品。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钛酸锆陶瓷材料项目总投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91" w:line="411" w:lineRule="auto"/>
        <w:ind w:left="81" w:right="5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建设规模旨在实现一个全面、可持续的钛酸锆陶瓷材料项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目。钛酸锆陶瓷材料项目总投资将主要用于以下几个方面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5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酸锆陶</w:t>
      </w:r>
      <w:r>
        <w:rPr>
          <w:rFonts w:ascii="FangSong" w:eastAsia="FangSong" w:hAnsi="FangSong" w:cs="FangSong"/>
          <w:spacing w:val="-4"/>
          <w:sz w:val="28"/>
          <w:szCs w:val="28"/>
        </w:rPr>
        <w:t>瓷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材料项目的顺利进行。</w:t>
      </w:r>
    </w:p>
    <w:p>
      <w:pPr>
        <w:spacing w:before="1" w:line="411" w:lineRule="auto"/>
        <w:ind w:left="31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一部分资金将用于技术研发，以确保钛酸锆陶瓷材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钛酸锆陶瓷材料项目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91" w:line="339" w:lineRule="auto"/>
        <w:ind w:left="31" w:right="57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我们计划在钛酸锆陶瓷材料项目建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钛酸</w:t>
      </w:r>
      <w:r>
        <w:rPr>
          <w:rFonts w:ascii="FangSong" w:eastAsia="FangSong" w:hAnsi="FangSong" w:cs="FangSong"/>
          <w:spacing w:val="-13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钛酸锆陶瓷材料项目将建设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生产厂房、办公区域、仓储设施等。这将确保钛酸锆陶瓷材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水处理、废气处理等，以确保钛酸锆陶瓷材料项目的环保性。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钛酸锆陶瓷材料项目总投资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3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该钛酸锆陶瓷材料项目总征地面积为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亩)。钛酸锆陶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瓷材料项目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钛酸锆陶瓷材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些设备将在钛酸锆陶瓷材料项目运营中发挥关键作用，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钛酸锆陶瓷材料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万元，这将为钛酸锆陶瓷材料项目未来的发展提供可观的经济回报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95" w:firstLine="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回报</w:t>
      </w:r>
      <w:r>
        <w:rPr>
          <w:rFonts w:ascii="FangSong" w:eastAsia="FangSong" w:hAnsi="FangSong" w:cs="FangSong"/>
          <w:spacing w:val="-9"/>
          <w:sz w:val="28"/>
          <w:szCs w:val="28"/>
        </w:rPr>
        <w:t>分析。通过对不同投资钛酸锆陶瓷材料项目的市场前景、回收期、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4" w:line="414" w:lineRule="auto"/>
        <w:ind w:left="40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1" w:right="196" w:hanging="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高度</w:t>
      </w:r>
      <w:r>
        <w:rPr>
          <w:rFonts w:ascii="FangSong" w:eastAsia="FangSong" w:hAnsi="FangSong" w:cs="FangSong"/>
          <w:spacing w:val="-5"/>
          <w:sz w:val="28"/>
          <w:szCs w:val="28"/>
        </w:rPr>
        <w:t>敏</w:t>
      </w:r>
      <w:r>
        <w:rPr>
          <w:rFonts w:ascii="FangSong" w:eastAsia="FangSong" w:hAnsi="FangSong" w:cs="FangSong"/>
          <w:spacing w:val="-3"/>
          <w:sz w:val="28"/>
          <w:szCs w:val="28"/>
        </w:rPr>
        <w:t>感，以及时应对可能的财务波动。</w:t>
      </w:r>
    </w:p>
    <w:p>
      <w:pPr>
        <w:spacing w:before="4" w:line="413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人力资源配置是确保钛酸锆陶瓷材料项目成功实施的核心要素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我们根据钛酸锆陶瓷材料项目规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部</w:t>
      </w:r>
      <w:r>
        <w:rPr>
          <w:rFonts w:ascii="FangSong" w:eastAsia="FangSong" w:hAnsi="FangSong" w:cs="FangSong"/>
          <w:spacing w:val="-5"/>
          <w:sz w:val="28"/>
          <w:szCs w:val="28"/>
        </w:rPr>
        <w:t>的信息流通畅顺。</w:t>
      </w:r>
    </w:p>
    <w:p>
      <w:pPr>
        <w:spacing w:before="3" w:line="413" w:lineRule="auto"/>
        <w:ind w:left="35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5" w:line="414" w:lineRule="auto"/>
        <w:ind w:left="31" w:right="82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员具备</w:t>
      </w:r>
      <w:r>
        <w:rPr>
          <w:rFonts w:ascii="FangSong" w:eastAsia="FangSong" w:hAnsi="FangSong" w:cs="FangSong"/>
          <w:spacing w:val="-7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对钛酸锆陶瓷材料项目挑战的能力。通过这些人力资源配置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为钛酸锆陶瓷材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目的顺利实施提供坚实的支持。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确保钛酸锆陶瓷材料项目团队的协调运作和高效执行，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并采用灵活的策略来满足钛酸锆陶瓷材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项目需求。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力，确保招募到最适合钛酸锆陶瓷材料项目的人才。</w:t>
      </w:r>
    </w:p>
    <w:p>
      <w:pPr>
        <w:spacing w:before="1" w:line="411" w:lineRule="auto"/>
        <w:ind w:left="3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位分工：明确钛酸锆陶瓷材料项目各个岗位的职责和任务，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助力其在钛酸锆陶瓷材料项目中不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2" w:line="414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酸</w:t>
      </w:r>
      <w:r>
        <w:rPr>
          <w:rFonts w:ascii="FangSong" w:eastAsia="FangSong" w:hAnsi="FangSong" w:cs="FangSong"/>
          <w:spacing w:val="-14"/>
          <w:sz w:val="28"/>
          <w:szCs w:val="28"/>
        </w:rPr>
        <w:t>锆</w:t>
      </w:r>
      <w:r>
        <w:rPr>
          <w:rFonts w:ascii="FangSong" w:eastAsia="FangSong" w:hAnsi="FangSong" w:cs="FangSong"/>
          <w:spacing w:val="-13"/>
          <w:sz w:val="28"/>
          <w:szCs w:val="28"/>
        </w:rPr>
        <w:t>陶瓷材料项目、角色扮演等方式，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责任钛酸锆陶瓷材料项目与计划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(二)、社会责任钛酸锆陶瓷材料项目与计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扶贫帮困钛酸锆</w:t>
      </w:r>
      <w:r>
        <w:rPr>
          <w:rFonts w:ascii="FangSong" w:eastAsia="FangSong" w:hAnsi="FangSong" w:cs="FangSong"/>
          <w:spacing w:val="-1"/>
          <w:sz w:val="28"/>
          <w:szCs w:val="28"/>
        </w:rPr>
        <w:t>陶瓷材料项目</w:t>
      </w:r>
    </w:p>
    <w:p>
      <w:pPr>
        <w:spacing w:before="291" w:line="411" w:lineRule="auto"/>
        <w:ind w:left="34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区建立合作伙伴关系，开展扶贫帮困钛酸锆陶瓷材料项目，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社区环境改善钛酸锆陶瓷材料项目，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社会公益钛</w:t>
      </w:r>
      <w:r>
        <w:rPr>
          <w:rFonts w:ascii="FangSong" w:eastAsia="FangSong" w:hAnsi="FangSong" w:cs="FangSong"/>
          <w:spacing w:val="-1"/>
          <w:sz w:val="28"/>
          <w:szCs w:val="28"/>
        </w:rPr>
        <w:t>酸锆陶瓷材料项目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极参与社会公益钛酸锆陶瓷材料项目，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钛酸</w:t>
      </w:r>
      <w:r>
        <w:rPr>
          <w:rFonts w:ascii="FangSong" w:eastAsia="FangSong" w:hAnsi="FangSong" w:cs="FangSong"/>
          <w:spacing w:val="-13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411" w:lineRule="auto"/>
        <w:ind w:left="4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钛酸锆陶瓷材料项目团队将定期审核国家和地方的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6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应对钛酸锆陶瓷材料项目所在行业的特殊性，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钛酸锆陶瓷材料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钛酸锆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陶</w:t>
      </w:r>
      <w:r>
        <w:rPr>
          <w:rFonts w:ascii="FangSong" w:eastAsia="FangSong" w:hAnsi="FangSong" w:cs="FangSong"/>
          <w:spacing w:val="-6"/>
          <w:sz w:val="28"/>
          <w:szCs w:val="28"/>
        </w:rPr>
        <w:t>瓷材料项目将采取以下措施：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钛酸锆陶瓷材料项目将覆盖以下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2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line="219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90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钛酸</w:t>
      </w:r>
      <w:r>
        <w:rPr>
          <w:rFonts w:ascii="FangSong" w:eastAsia="FangSong" w:hAnsi="FangSong" w:cs="FangSong"/>
          <w:spacing w:val="-13"/>
          <w:sz w:val="28"/>
          <w:szCs w:val="28"/>
        </w:rPr>
        <w:t>锆</w:t>
      </w:r>
      <w:r>
        <w:rPr>
          <w:rFonts w:ascii="FangSong" w:eastAsia="FangSong" w:hAnsi="FangSong" w:cs="FangSong"/>
          <w:spacing w:val="-8"/>
          <w:sz w:val="28"/>
          <w:szCs w:val="28"/>
        </w:rPr>
        <w:t>陶瓷材料项目将提供适当的个人防护用具，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钛酸锆陶瓷材料项目将采取以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钛酸锆陶瓷材料项目将确保工作环境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416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钛酸锆陶瓷材料项目将最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全卫生专用设施设计：在钛酸锆陶瓷材料项目建设过程中，我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以确保钛酸锆陶</w:t>
      </w:r>
      <w:r>
        <w:rPr>
          <w:rFonts w:ascii="FangSong" w:eastAsia="FangSong" w:hAnsi="FangSong" w:cs="FangSong"/>
          <w:spacing w:val="-4"/>
          <w:sz w:val="28"/>
          <w:szCs w:val="28"/>
        </w:rPr>
        <w:t>瓷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2" w:line="413" w:lineRule="auto"/>
        <w:ind w:left="32" w:right="1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取与生产工艺相匹配：针对钛酸锆陶瓷材料项目特有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用先进、成熟、可靠的生产技术：钛酸锆陶瓷材料项目设计中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确保工程钛酸锆陶瓷材料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人力资源管理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业务战略对接</w:t>
      </w:r>
    </w:p>
    <w:p>
      <w:pPr>
        <w:spacing w:before="289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了解企业长期目标的基础上，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我们将重点对接业务战略，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资源策略与业务战略保持一致。通过与业务领导层深入沟通，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们将明确</w:t>
      </w:r>
      <w:r>
        <w:rPr>
          <w:rFonts w:ascii="FangSong" w:eastAsia="FangSong" w:hAnsi="FangSong" w:cs="FangSong"/>
          <w:spacing w:val="-2"/>
          <w:sz w:val="28"/>
          <w:szCs w:val="28"/>
        </w:rPr>
        <w:t>业务发展中的关键成功因素和所需的核心能力。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人才需求规划</w:t>
      </w:r>
    </w:p>
    <w:p>
      <w:pPr>
        <w:spacing w:before="289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务战略，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我们将对各部门和关键岗位进行深入的人才需求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析。这将包括未来技能、经验和领导力素质的明确定义，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聘和培</w:t>
      </w:r>
      <w:r>
        <w:rPr>
          <w:rFonts w:ascii="FangSong" w:eastAsia="FangSong" w:hAnsi="FangSong" w:cs="FangSong"/>
          <w:spacing w:val="-4"/>
          <w:sz w:val="28"/>
          <w:szCs w:val="28"/>
        </w:rPr>
        <w:t>训</w:t>
      </w:r>
      <w:r>
        <w:rPr>
          <w:rFonts w:ascii="FangSong" w:eastAsia="FangSong" w:hAnsi="FangSong" w:cs="FangSong"/>
          <w:spacing w:val="-3"/>
          <w:sz w:val="28"/>
          <w:szCs w:val="28"/>
        </w:rPr>
        <w:t>提供有针对性的指导。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领导力发展计划</w:t>
      </w:r>
    </w:p>
    <w:p>
      <w:pPr>
        <w:spacing w:before="287" w:line="416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们将制定领导力发展计划，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以确保我们的领导层具备适应未来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挑</w:t>
      </w:r>
      <w:r>
        <w:rPr>
          <w:rFonts w:ascii="FangSong" w:eastAsia="FangSong" w:hAnsi="FangSong" w:cs="FangSong"/>
          <w:spacing w:val="-12"/>
          <w:sz w:val="28"/>
          <w:szCs w:val="28"/>
        </w:rPr>
        <w:t>战的能力。通过定期领导力评估，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我们将明确发展的重点，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https://d.book118.com/705203141201011123</w:t>
        </w:r>
      </w:hyperlink>
    </w:p>
    <w:p/>
    <w:sectPr>
      <w:pgSz w:w="11906" w:h="16839"/>
      <w:pgMar w:top="1431" w:right="1785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5203141201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2024-03-14T10:28:10Z</vt:filetime>
  </property>
  <property fmtid="{D5CDD505-2E9C-101B-9397-08002B2CF9AE}" pid="3" name="CRO">
    <vt:lpwstr>wqlLaW5nc29mdCBQREYgdG8gV1BTIDgw</vt:lpwstr>
  </property>
</Properties>
</file>