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商业清洁剂项目分析评价报告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98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_Toc27985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58" w:history="1">
        <w:r>
          <w:rPr>
            <w:rFonts w:ascii="仿宋" w:eastAsia="仿宋" w:hAnsi="仿宋" w:cs="仿宋" w:hint="eastAsia"/>
            <w:lang w:eastAsia="zh-CN"/>
          </w:rPr>
          <w:t>一、商业清洁剂项目工程方案分析</w:t>
        </w:r>
        <w:r>
          <w:tab/>
        </w:r>
        <w:r>
          <w:fldChar w:fldCharType="begin"/>
        </w:r>
        <w:r>
          <w:instrText xml:space="preserve"> PAGEREF _Toc27058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_Toc10369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8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_Toc19568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3" w:history="1">
        <w:r>
          <w:rPr>
            <w:rFonts w:ascii="仿宋" w:eastAsia="仿宋" w:hAnsi="仿宋" w:cs="仿宋" w:hint="eastAsia"/>
            <w:lang w:eastAsia="zh-CN"/>
          </w:rPr>
          <w:t>二、商业清洁剂企业外部环境分析</w:t>
        </w:r>
        <w:r>
          <w:tab/>
        </w:r>
        <w:r>
          <w:fldChar w:fldCharType="begin"/>
        </w:r>
        <w:r>
          <w:instrText xml:space="preserve"> PAGEREF _Toc2813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4" w:history="1">
        <w:r>
          <w:rPr>
            <w:rFonts w:ascii="仿宋" w:eastAsia="仿宋" w:hAnsi="仿宋" w:cs="仿宋" w:hint="eastAsia"/>
            <w:lang w:eastAsia="zh-CN"/>
          </w:rPr>
          <w:t>(一)、企业外部环境分析</w:t>
        </w:r>
        <w:r>
          <w:tab/>
        </w:r>
        <w:r>
          <w:fldChar w:fldCharType="begin"/>
        </w:r>
        <w:r>
          <w:instrText xml:space="preserve"> PAGEREF _Toc11764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20" w:history="1">
        <w:r>
          <w:rPr>
            <w:rFonts w:ascii="仿宋" w:eastAsia="仿宋" w:hAnsi="仿宋" w:cs="仿宋" w:hint="eastAsia"/>
            <w:lang w:eastAsia="zh-CN"/>
          </w:rPr>
          <w:t>三、商业清洁剂行业发展形势分析</w:t>
        </w:r>
        <w:r>
          <w:tab/>
        </w:r>
        <w:r>
          <w:fldChar w:fldCharType="begin"/>
        </w:r>
        <w:r>
          <w:instrText xml:space="preserve"> PAGEREF _Toc20520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7" w:history="1">
        <w:r>
          <w:rPr>
            <w:rFonts w:ascii="仿宋" w:eastAsia="仿宋" w:hAnsi="仿宋" w:cs="仿宋" w:hint="eastAsia"/>
            <w:lang w:eastAsia="zh-CN"/>
          </w:rPr>
          <w:t>(一)、商业清洁剂行业发展形势分析</w:t>
        </w:r>
        <w:r>
          <w:tab/>
        </w:r>
        <w:r>
          <w:fldChar w:fldCharType="begin"/>
        </w:r>
        <w:r>
          <w:instrText xml:space="preserve"> PAGEREF _Toc4977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41" w:history="1">
        <w:r>
          <w:rPr>
            <w:rFonts w:ascii="仿宋" w:eastAsia="仿宋" w:hAnsi="仿宋" w:cs="仿宋" w:hint="eastAsia"/>
            <w:lang w:eastAsia="zh-CN"/>
          </w:rPr>
          <w:t>四、发展规划分析</w:t>
        </w:r>
        <w:r>
          <w:tab/>
        </w:r>
        <w:r>
          <w:fldChar w:fldCharType="begin"/>
        </w:r>
        <w:r>
          <w:instrText xml:space="preserve"> PAGEREF _Toc10841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_Toc26637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_Toc31133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55" w:history="1">
        <w:r>
          <w:rPr>
            <w:rFonts w:ascii="仿宋" w:eastAsia="仿宋" w:hAnsi="仿宋" w:cs="仿宋" w:hint="eastAsia"/>
            <w:lang w:eastAsia="zh-CN"/>
          </w:rPr>
          <w:t>五、运营管理</w:t>
        </w:r>
        <w:r>
          <w:tab/>
        </w:r>
        <w:r>
          <w:fldChar w:fldCharType="begin"/>
        </w:r>
        <w:r>
          <w:instrText xml:space="preserve"> PAGEREF _Toc12055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_Toc12700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8" w:history="1">
        <w:r>
          <w:rPr>
            <w:rFonts w:ascii="仿宋" w:eastAsia="仿宋" w:hAnsi="仿宋" w:cs="仿宋" w:hint="eastAsia"/>
            <w:lang w:eastAsia="zh-CN"/>
          </w:rPr>
          <w:t>(二)、公司目标与主职责</w:t>
        </w:r>
        <w:r>
          <w:tab/>
        </w:r>
        <w:r>
          <w:fldChar w:fldCharType="begin"/>
        </w:r>
        <w:r>
          <w:instrText xml:space="preserve"> PAGEREF _Toc23778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6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_Toc12156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9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_Toc13209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6" w:history="1">
        <w:r>
          <w:rPr>
            <w:rFonts w:ascii="仿宋" w:eastAsia="仿宋" w:hAnsi="仿宋" w:cs="仿宋" w:hint="eastAsia"/>
            <w:lang w:eastAsia="zh-CN"/>
          </w:rPr>
          <w:t>六、市场分析预测</w:t>
        </w:r>
        <w:r>
          <w:tab/>
        </w:r>
        <w:r>
          <w:fldChar w:fldCharType="begin"/>
        </w:r>
        <w:r>
          <w:instrText xml:space="preserve"> PAGEREF _Toc2036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7" w:history="1">
        <w:r>
          <w:rPr>
            <w:rFonts w:ascii="仿宋" w:eastAsia="仿宋" w:hAnsi="仿宋" w:cs="仿宋" w:hint="eastAsia"/>
            <w:lang w:eastAsia="zh-CN"/>
          </w:rPr>
          <w:t>(一)、商业清洁剂行业分析</w:t>
        </w:r>
        <w:r>
          <w:tab/>
        </w:r>
        <w:r>
          <w:fldChar w:fldCharType="begin"/>
        </w:r>
        <w:r>
          <w:instrText xml:space="preserve"> PAGEREF _Toc11137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8" w:history="1">
        <w:r>
          <w:rPr>
            <w:rFonts w:ascii="仿宋" w:eastAsia="仿宋" w:hAnsi="仿宋" w:cs="仿宋" w:hint="eastAsia"/>
            <w:lang w:eastAsia="zh-CN"/>
          </w:rPr>
          <w:t>(二)、商业清洁剂市场分析预测</w:t>
        </w:r>
        <w:r>
          <w:tab/>
        </w:r>
        <w:r>
          <w:fldChar w:fldCharType="begin"/>
        </w:r>
        <w:r>
          <w:instrText xml:space="preserve"> PAGEREF _Toc22258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71" w:history="1">
        <w:r>
          <w:rPr>
            <w:rFonts w:ascii="仿宋" w:eastAsia="仿宋" w:hAnsi="仿宋" w:cs="仿宋" w:hint="eastAsia"/>
            <w:lang w:eastAsia="zh-CN"/>
          </w:rPr>
          <w:t>七、重点投资商业清洁剂项目分析</w:t>
        </w:r>
        <w:r>
          <w:tab/>
        </w:r>
        <w:r>
          <w:fldChar w:fldCharType="begin"/>
        </w:r>
        <w:r>
          <w:instrText xml:space="preserve"> PAGEREF _Toc27271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2" w:history="1">
        <w:r>
          <w:rPr>
            <w:rFonts w:ascii="仿宋" w:eastAsia="仿宋" w:hAnsi="仿宋" w:cs="仿宋" w:hint="eastAsia"/>
            <w:lang w:eastAsia="zh-CN"/>
          </w:rPr>
          <w:t>(一)、商业清洁剂项目承办单位基本情况</w:t>
        </w:r>
        <w:r>
          <w:tab/>
        </w:r>
        <w:r>
          <w:fldChar w:fldCharType="begin"/>
        </w:r>
        <w:r>
          <w:instrText xml:space="preserve"> PAGEREF _Toc9602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5" w:history="1">
        <w:r>
          <w:rPr>
            <w:rFonts w:ascii="仿宋" w:eastAsia="仿宋" w:hAnsi="仿宋" w:cs="仿宋" w:hint="eastAsia"/>
            <w:lang w:eastAsia="zh-CN"/>
          </w:rPr>
          <w:t>(二)、商业清洁剂项目建设符合性</w:t>
        </w:r>
        <w:r>
          <w:tab/>
        </w:r>
        <w:r>
          <w:fldChar w:fldCharType="begin"/>
        </w:r>
        <w:r>
          <w:instrText xml:space="preserve"> PAGEREF _Toc11535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7" w:history="1">
        <w:r>
          <w:rPr>
            <w:rFonts w:ascii="仿宋" w:eastAsia="仿宋" w:hAnsi="仿宋" w:cs="仿宋" w:hint="eastAsia"/>
            <w:lang w:eastAsia="zh-CN"/>
          </w:rPr>
          <w:t>(三)、商业清洁剂项目概况</w:t>
        </w:r>
        <w:r>
          <w:tab/>
        </w:r>
        <w:r>
          <w:fldChar w:fldCharType="begin"/>
        </w:r>
        <w:r>
          <w:instrText xml:space="preserve"> PAGEREF _Toc24537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3" w:history="1">
        <w:r>
          <w:rPr>
            <w:rFonts w:ascii="仿宋" w:eastAsia="仿宋" w:hAnsi="仿宋" w:cs="仿宋" w:hint="eastAsia"/>
            <w:lang w:eastAsia="zh-CN"/>
          </w:rPr>
          <w:t>(四)、商业清洁剂项目评价</w:t>
        </w:r>
        <w:r>
          <w:tab/>
        </w:r>
        <w:r>
          <w:fldChar w:fldCharType="begin"/>
        </w:r>
        <w:r>
          <w:instrText xml:space="preserve"> PAGEREF _Toc21083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66" w:history="1">
        <w:r>
          <w:rPr>
            <w:rFonts w:ascii="仿宋" w:eastAsia="仿宋" w:hAnsi="仿宋" w:cs="仿宋" w:hint="eastAsia"/>
            <w:lang w:eastAsia="zh-CN"/>
          </w:rPr>
          <w:t>八、商业清洁剂项目财务管理</w:t>
        </w:r>
        <w:r>
          <w:tab/>
        </w:r>
        <w:r>
          <w:fldChar w:fldCharType="begin"/>
        </w:r>
        <w:r>
          <w:instrText xml:space="preserve"> PAGEREF _Toc25766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3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_Toc4353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0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_Toc16420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1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_Toc15441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6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_Toc30846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8" w:history="1">
        <w:r>
          <w:rPr>
            <w:rFonts w:ascii="仿宋" w:eastAsia="仿宋" w:hAnsi="仿宋" w:cs="仿宋" w:hint="eastAsia"/>
            <w:lang w:eastAsia="zh-CN"/>
          </w:rPr>
          <w:t>九、商业清洁剂项目落地与推广</w:t>
        </w:r>
        <w:r>
          <w:tab/>
        </w:r>
        <w:r>
          <w:fldChar w:fldCharType="begin"/>
        </w:r>
        <w:r>
          <w:instrText xml:space="preserve"> PAGEREF _Toc2448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8" w:history="1">
        <w:r>
          <w:rPr>
            <w:rFonts w:ascii="仿宋" w:eastAsia="仿宋" w:hAnsi="仿宋" w:cs="仿宋" w:hint="eastAsia"/>
            <w:lang w:eastAsia="zh-CN"/>
          </w:rPr>
          <w:t>(一)、商业清洁剂项目推广计划</w:t>
        </w:r>
        <w:r>
          <w:tab/>
        </w:r>
        <w:r>
          <w:fldChar w:fldCharType="begin"/>
        </w:r>
        <w:r>
          <w:instrText xml:space="preserve"> PAGEREF _Toc15998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4" w:history="1">
        <w:r>
          <w:rPr>
            <w:rFonts w:ascii="仿宋" w:eastAsia="仿宋" w:hAnsi="仿宋" w:cs="仿宋" w:hint="eastAsia"/>
            <w:lang w:eastAsia="zh-CN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_Toc31864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3" w:history="1">
        <w:r>
          <w:rPr>
            <w:rFonts w:ascii="仿宋" w:eastAsia="仿宋" w:hAnsi="仿宋" w:cs="仿宋" w:hint="eastAsia"/>
            <w:lang w:eastAsia="zh-CN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_Toc11433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0" w:history="1">
        <w:r>
          <w:rPr>
            <w:rFonts w:ascii="仿宋" w:eastAsia="仿宋" w:hAnsi="仿宋" w:cs="仿宋" w:hint="eastAsia"/>
            <w:lang w:eastAsia="zh-CN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_Toc7270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26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_Toc20526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_Toc24585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3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_Toc21073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50" w:history="1">
        <w:r>
          <w:rPr>
            <w:rFonts w:ascii="仿宋" w:eastAsia="仿宋" w:hAnsi="仿宋" w:cs="仿宋" w:hint="eastAsia"/>
            <w:lang w:eastAsia="zh-CN"/>
          </w:rPr>
          <w:t>十一、劳动安全生产分析</w:t>
        </w:r>
        <w:r>
          <w:tab/>
        </w:r>
        <w:r>
          <w:fldChar w:fldCharType="begin"/>
        </w:r>
        <w:r>
          <w:instrText xml:space="preserve"> PAGEREF _Toc27550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6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_Toc3646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6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_Toc24056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0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_Toc32360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95" w:history="1">
        <w:r>
          <w:rPr>
            <w:rFonts w:ascii="仿宋" w:eastAsia="仿宋" w:hAnsi="仿宋" w:cs="仿宋" w:hint="eastAsia"/>
            <w:lang w:eastAsia="zh-CN"/>
          </w:rPr>
          <w:t>十二、工艺技术分析</w:t>
        </w:r>
        <w:r>
          <w:tab/>
        </w:r>
        <w:r>
          <w:fldChar w:fldCharType="begin"/>
        </w:r>
        <w:r>
          <w:instrText xml:space="preserve"> PAGEREF _Toc2795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_Toc1500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0" w:history="1">
        <w:r>
          <w:rPr>
            <w:rFonts w:ascii="仿宋" w:eastAsia="仿宋" w:hAnsi="仿宋" w:cs="仿宋" w:hint="eastAsia"/>
            <w:lang w:eastAsia="zh-CN"/>
          </w:rPr>
          <w:t>(二)、商业清洁剂项目技术工艺分析</w:t>
        </w:r>
        <w:r>
          <w:tab/>
        </w:r>
        <w:r>
          <w:fldChar w:fldCharType="begin"/>
        </w:r>
        <w:r>
          <w:instrText xml:space="preserve"> PAGEREF _Toc13770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9" w:history="1">
        <w:r>
          <w:rPr>
            <w:rFonts w:ascii="仿宋" w:eastAsia="仿宋" w:hAnsi="仿宋" w:cs="仿宋" w:hint="eastAsia"/>
            <w:lang w:eastAsia="zh-CN"/>
          </w:rPr>
          <w:t>(三)、商业清洁剂项目技术流程</w:t>
        </w:r>
        <w:r>
          <w:tab/>
        </w:r>
        <w:r>
          <w:fldChar w:fldCharType="begin"/>
        </w:r>
        <w:r>
          <w:instrText xml:space="preserve"> PAGEREF _Toc32049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91" w:history="1">
        <w:r>
          <w:rPr>
            <w:rFonts w:ascii="仿宋" w:eastAsia="仿宋" w:hAnsi="仿宋" w:cs="仿宋" w:hint="eastAsia"/>
            <w:lang w:eastAsia="zh-CN"/>
          </w:rPr>
          <w:t>十三、商业清洁剂项目规划进度</w:t>
        </w:r>
        <w:r>
          <w:tab/>
        </w:r>
        <w:r>
          <w:fldChar w:fldCharType="begin"/>
        </w:r>
        <w:r>
          <w:instrText xml:space="preserve"> PAGEREF _Toc13591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4" w:history="1">
        <w:r>
          <w:rPr>
            <w:rFonts w:ascii="仿宋" w:eastAsia="仿宋" w:hAnsi="仿宋" w:cs="仿宋" w:hint="eastAsia"/>
            <w:lang w:eastAsia="zh-CN"/>
          </w:rPr>
          <w:t>(一)、商业清洁剂项目进度安排</w:t>
        </w:r>
        <w:r>
          <w:tab/>
        </w:r>
        <w:r>
          <w:fldChar w:fldCharType="begin"/>
        </w:r>
        <w:r>
          <w:instrText xml:space="preserve"> PAGEREF _Toc26624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8" w:history="1">
        <w:r>
          <w:rPr>
            <w:rFonts w:ascii="仿宋" w:eastAsia="仿宋" w:hAnsi="仿宋" w:cs="仿宋" w:hint="eastAsia"/>
            <w:lang w:eastAsia="zh-CN"/>
          </w:rPr>
          <w:t>(二)、商业清洁剂项目实施保障措施</w:t>
        </w:r>
        <w:r>
          <w:tab/>
        </w:r>
        <w:r>
          <w:fldChar w:fldCharType="begin"/>
        </w:r>
        <w:r>
          <w:instrText xml:space="preserve"> PAGEREF _Toc28838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39" w:history="1">
        <w:r>
          <w:rPr>
            <w:rFonts w:ascii="仿宋" w:eastAsia="仿宋" w:hAnsi="仿宋" w:cs="仿宋" w:hint="eastAsia"/>
            <w:lang w:eastAsia="zh-CN"/>
          </w:rPr>
          <w:t>十四、商业清洁剂项目投资规划</w:t>
        </w:r>
        <w:r>
          <w:tab/>
        </w:r>
        <w:r>
          <w:fldChar w:fldCharType="begin"/>
        </w:r>
        <w:r>
          <w:instrText xml:space="preserve"> PAGEREF _Toc7939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8" w:history="1">
        <w:r>
          <w:rPr>
            <w:rFonts w:ascii="仿宋" w:eastAsia="仿宋" w:hAnsi="仿宋" w:cs="仿宋" w:hint="eastAsia"/>
            <w:lang w:eastAsia="zh-CN"/>
          </w:rPr>
          <w:t>(一)、商业清洁剂项目总投资估算</w:t>
        </w:r>
        <w:r>
          <w:tab/>
        </w:r>
        <w:r>
          <w:fldChar w:fldCharType="begin"/>
        </w:r>
        <w:r>
          <w:instrText xml:space="preserve"> PAGEREF _Toc30128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1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_Toc23631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94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_Toc30894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_Toc16970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_Toc6910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52" w:history="1">
        <w:r>
          <w:rPr>
            <w:rFonts w:ascii="仿宋" w:eastAsia="仿宋" w:hAnsi="仿宋" w:cs="仿宋" w:hint="eastAsia"/>
            <w:lang w:eastAsia="zh-CN"/>
          </w:rPr>
          <w:t>十六、商业清洁剂商业模式</w:t>
        </w:r>
        <w:r>
          <w:tab/>
        </w:r>
        <w:r>
          <w:fldChar w:fldCharType="begin"/>
        </w:r>
        <w:r>
          <w:instrText xml:space="preserve"> PAGEREF _Toc31552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2" w:history="1">
        <w:r>
          <w:rPr>
            <w:rFonts w:ascii="仿宋" w:eastAsia="仿宋" w:hAnsi="仿宋" w:cs="仿宋" w:hint="eastAsia"/>
            <w:lang w:eastAsia="zh-CN"/>
          </w:rPr>
          <w:t>(一)、商业清洁剂新型运营方式</w:t>
        </w:r>
        <w:r>
          <w:tab/>
        </w:r>
        <w:r>
          <w:fldChar w:fldCharType="begin"/>
        </w:r>
        <w:r>
          <w:instrText xml:space="preserve"> PAGEREF _Toc14992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8" w:history="1">
        <w:r>
          <w:rPr>
            <w:rFonts w:ascii="仿宋" w:eastAsia="仿宋" w:hAnsi="仿宋" w:cs="仿宋" w:hint="eastAsia"/>
            <w:lang w:eastAsia="zh-CN"/>
          </w:rPr>
          <w:t>(二)、商业清洁剂数字化发展方案</w:t>
        </w:r>
        <w:r>
          <w:tab/>
        </w:r>
        <w:r>
          <w:fldChar w:fldCharType="begin"/>
        </w:r>
        <w:r>
          <w:instrText xml:space="preserve"> PAGEREF _Toc16078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" w:history="1">
        <w:r>
          <w:rPr>
            <w:rFonts w:ascii="仿宋" w:eastAsia="仿宋" w:hAnsi="仿宋" w:cs="仿宋" w:hint="eastAsia"/>
            <w:lang w:eastAsia="zh-CN"/>
          </w:rPr>
          <w:t>(三)、商业清洁剂企业文化建设方案</w:t>
        </w:r>
        <w:r>
          <w:tab/>
        </w:r>
        <w:r>
          <w:fldChar w:fldCharType="begin"/>
        </w:r>
        <w:r>
          <w:instrText xml:space="preserve"> PAGEREF _Toc1079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1" w:history="1">
        <w:r>
          <w:rPr>
            <w:rFonts w:ascii="仿宋" w:eastAsia="仿宋" w:hAnsi="仿宋" w:cs="仿宋" w:hint="eastAsia"/>
            <w:lang w:eastAsia="zh-CN"/>
          </w:rPr>
          <w:t>(四)、商业清洁剂供应链管理</w:t>
        </w:r>
        <w:r>
          <w:tab/>
        </w:r>
        <w:r>
          <w:fldChar w:fldCharType="begin"/>
        </w:r>
        <w:r>
          <w:instrText xml:space="preserve"> PAGEREF _Toc13181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7" w:history="1">
        <w:r>
          <w:rPr>
            <w:rFonts w:ascii="仿宋" w:eastAsia="仿宋" w:hAnsi="仿宋" w:cs="仿宋" w:hint="eastAsia"/>
            <w:lang w:eastAsia="zh-CN"/>
          </w:rPr>
          <w:t>十七、制度建设与管理</w:t>
        </w:r>
        <w:r>
          <w:tab/>
        </w:r>
        <w:r>
          <w:fldChar w:fldCharType="begin"/>
        </w:r>
        <w:r>
          <w:instrText xml:space="preserve"> PAGEREF _Toc1367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8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_Toc5688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2" w:history="1">
        <w:r>
          <w:rPr>
            <w:rFonts w:ascii="仿宋" w:eastAsia="仿宋" w:hAnsi="仿宋" w:cs="仿宋" w:hint="eastAsia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_Toc8182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0" w:history="1">
        <w:r>
          <w:rPr>
            <w:rFonts w:ascii="仿宋" w:eastAsia="仿宋" w:hAnsi="仿宋" w:cs="仿宋" w:hint="eastAsia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_Toc7820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04" w:history="1">
        <w:r>
          <w:rPr>
            <w:rFonts w:ascii="仿宋" w:eastAsia="仿宋" w:hAnsi="仿宋" w:cs="仿宋" w:hint="eastAsia"/>
            <w:lang w:eastAsia="zh-CN"/>
          </w:rPr>
          <w:t>十八、商业清洁剂项目管理与监督</w:t>
        </w:r>
        <w:r>
          <w:tab/>
        </w:r>
        <w:r>
          <w:fldChar w:fldCharType="begin"/>
        </w:r>
        <w:r>
          <w:instrText xml:space="preserve"> PAGEREF _Toc7304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8" w:history="1">
        <w:r>
          <w:rPr>
            <w:rFonts w:ascii="仿宋" w:eastAsia="仿宋" w:hAnsi="仿宋" w:cs="仿宋" w:hint="eastAsia"/>
            <w:lang w:eastAsia="zh-CN"/>
          </w:rPr>
          <w:t>(一)、商业清洁剂项目管理体系建设</w:t>
        </w:r>
        <w:r>
          <w:tab/>
        </w:r>
        <w:r>
          <w:fldChar w:fldCharType="begin"/>
        </w:r>
        <w:r>
          <w:instrText xml:space="preserve"> PAGEREF _Toc3538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0" w:history="1">
        <w:r>
          <w:rPr>
            <w:rFonts w:ascii="仿宋" w:eastAsia="仿宋" w:hAnsi="仿宋" w:cs="仿宋" w:hint="eastAsia"/>
            <w:lang w:eastAsia="zh-CN"/>
          </w:rPr>
          <w:t>(二)、商业清洁剂项目进度与绩效管理</w:t>
        </w:r>
        <w:r>
          <w:tab/>
        </w:r>
        <w:r>
          <w:fldChar w:fldCharType="begin"/>
        </w:r>
        <w:r>
          <w:instrText xml:space="preserve"> PAGEREF _Toc12010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" w:history="1">
        <w:r>
          <w:rPr>
            <w:rFonts w:ascii="仿宋" w:eastAsia="仿宋" w:hAnsi="仿宋" w:cs="仿宋" w:hint="eastAsia"/>
            <w:lang w:eastAsia="zh-CN"/>
          </w:rPr>
          <w:t>(三)、风险管理与应对策略</w:t>
        </w:r>
        <w:r>
          <w:tab/>
        </w:r>
        <w:r>
          <w:fldChar w:fldCharType="begin"/>
        </w:r>
        <w:r>
          <w:instrText xml:space="preserve"> PAGEREF _Toc2222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4" w:history="1">
        <w:r>
          <w:rPr>
            <w:rFonts w:ascii="仿宋" w:eastAsia="仿宋" w:hAnsi="仿宋" w:cs="仿宋" w:hint="eastAsia"/>
            <w:lang w:eastAsia="zh-CN"/>
          </w:rPr>
          <w:t>(四)、商业清洁剂项目监督与评估机制</w:t>
        </w:r>
        <w:r>
          <w:tab/>
        </w:r>
        <w:r>
          <w:fldChar w:fldCharType="begin"/>
        </w:r>
        <w:r>
          <w:instrText xml:space="preserve"> PAGEREF _Toc12394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18" w:history="1">
        <w:r>
          <w:rPr>
            <w:rFonts w:ascii="仿宋" w:eastAsia="仿宋" w:hAnsi="仿宋" w:cs="仿宋" w:hint="eastAsia"/>
            <w:lang w:eastAsia="zh-CN"/>
          </w:rPr>
          <w:t>十九、社会责任与可持续发展</w:t>
        </w:r>
        <w:r>
          <w:tab/>
        </w:r>
        <w:r>
          <w:fldChar w:fldCharType="begin"/>
        </w:r>
        <w:r>
          <w:instrText xml:space="preserve"> PAGEREF _Toc5518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3" w:history="1">
        <w:r>
          <w:rPr>
            <w:rFonts w:ascii="仿宋" w:eastAsia="仿宋" w:hAnsi="仿宋" w:cs="仿宋" w:hint="eastAsia"/>
            <w:lang w:eastAsia="zh-CN"/>
          </w:rPr>
          <w:t>(一)、社会责任理念</w:t>
        </w:r>
        <w:r>
          <w:tab/>
        </w:r>
        <w:r>
          <w:fldChar w:fldCharType="begin"/>
        </w:r>
        <w:r>
          <w:instrText xml:space="preserve"> PAGEREF _Toc7883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5" w:history="1">
        <w:r>
          <w:rPr>
            <w:rFonts w:ascii="仿宋" w:eastAsia="仿宋" w:hAnsi="仿宋" w:cs="仿宋" w:hint="eastAsia"/>
            <w:lang w:eastAsia="zh-CN"/>
          </w:rPr>
          <w:t>(二)、公益活动与社区参与</w:t>
        </w:r>
        <w:r>
          <w:tab/>
        </w:r>
        <w:r>
          <w:fldChar w:fldCharType="begin"/>
        </w:r>
        <w:r>
          <w:instrText xml:space="preserve"> PAGEREF _Toc12295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3" w:history="1">
        <w:r>
          <w:rPr>
            <w:rFonts w:ascii="仿宋" w:eastAsia="仿宋" w:hAnsi="仿宋" w:cs="仿宋" w:hint="eastAsia"/>
            <w:lang w:eastAsia="zh-CN"/>
          </w:rPr>
          <w:t>(三)、可持续发展策略</w:t>
        </w:r>
        <w:r>
          <w:tab/>
        </w:r>
        <w:r>
          <w:fldChar w:fldCharType="begin"/>
        </w:r>
        <w:r>
          <w:instrText xml:space="preserve"> PAGEREF _Toc12453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6" w:history="1">
        <w:r>
          <w:rPr>
            <w:rFonts w:ascii="仿宋" w:eastAsia="仿宋" w:hAnsi="仿宋" w:cs="仿宋" w:hint="eastAsia"/>
            <w:lang w:eastAsia="zh-CN"/>
          </w:rPr>
          <w:t>(四)、企业文化与价值观</w:t>
        </w:r>
        <w:r>
          <w:tab/>
        </w:r>
        <w:r>
          <w:fldChar w:fldCharType="begin"/>
        </w:r>
        <w:r>
          <w:instrText xml:space="preserve"> PAGEREF _Toc8266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99" w:history="1">
        <w:r>
          <w:rPr>
            <w:rFonts w:ascii="仿宋" w:eastAsia="仿宋" w:hAnsi="仿宋" w:cs="仿宋" w:hint="eastAsia"/>
            <w:lang w:eastAsia="zh-CN"/>
          </w:rPr>
          <w:t>二十、商业清洁剂项目节能分析</w:t>
        </w:r>
        <w:r>
          <w:tab/>
        </w:r>
        <w:r>
          <w:fldChar w:fldCharType="begin"/>
        </w:r>
        <w:r>
          <w:instrText xml:space="preserve"> PAGEREF _Toc4499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2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_Toc32512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4" w:history="1">
        <w:r>
          <w:rPr>
            <w:rFonts w:ascii="仿宋" w:eastAsia="仿宋" w:hAnsi="仿宋" w:cs="仿宋" w:hint="eastAsia"/>
            <w:lang w:eastAsia="zh-CN"/>
          </w:rPr>
          <w:t>(二)、商业清洁剂项目预期节能综合评价</w:t>
        </w:r>
        <w:r>
          <w:tab/>
        </w:r>
        <w:r>
          <w:fldChar w:fldCharType="begin"/>
        </w:r>
        <w:r>
          <w:instrText xml:space="preserve"> PAGEREF _Toc11534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8" w:history="1">
        <w:r>
          <w:rPr>
            <w:rFonts w:ascii="仿宋" w:eastAsia="仿宋" w:hAnsi="仿宋" w:cs="仿宋" w:hint="eastAsia"/>
            <w:lang w:eastAsia="zh-CN"/>
          </w:rPr>
          <w:t>(三)、商业清洁剂项目节能设计</w:t>
        </w:r>
        <w:r>
          <w:tab/>
        </w:r>
        <w:r>
          <w:fldChar w:fldCharType="begin"/>
        </w:r>
        <w:r>
          <w:instrText xml:space="preserve"> PAGEREF _Toc20818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4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_Toc25834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98" w:history="1">
        <w:r>
          <w:rPr>
            <w:rFonts w:ascii="仿宋" w:eastAsia="仿宋" w:hAnsi="仿宋" w:cs="仿宋" w:hint="eastAsia"/>
            <w:lang w:eastAsia="zh-CN"/>
          </w:rPr>
          <w:t>二十一、商业清洁剂项目安全现状评价报告的后续管理</w:t>
        </w:r>
        <w:r>
          <w:tab/>
        </w:r>
        <w:r>
          <w:fldChar w:fldCharType="begin"/>
        </w:r>
        <w:r>
          <w:instrText xml:space="preserve"> PAGEREF _Toc17898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0" w:history="1">
        <w:r>
          <w:rPr>
            <w:rFonts w:ascii="仿宋" w:eastAsia="仿宋" w:hAnsi="仿宋" w:cs="仿宋" w:hint="eastAsia"/>
            <w:lang w:eastAsia="zh-CN"/>
          </w:rPr>
          <w:t>(一)、后续管理目的</w:t>
        </w:r>
        <w:r>
          <w:tab/>
        </w:r>
        <w:r>
          <w:fldChar w:fldCharType="begin"/>
        </w:r>
        <w:r>
          <w:instrText xml:space="preserve"> PAGEREF _Toc14530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8" w:history="1">
        <w:r>
          <w:rPr>
            <w:rFonts w:ascii="仿宋" w:eastAsia="仿宋" w:hAnsi="仿宋" w:cs="仿宋" w:hint="eastAsia"/>
            <w:lang w:eastAsia="zh-CN"/>
          </w:rPr>
          <w:t>(二)、后续管理程序</w:t>
        </w:r>
        <w:r>
          <w:tab/>
        </w:r>
        <w:r>
          <w:fldChar w:fldCharType="begin"/>
        </w:r>
        <w:r>
          <w:instrText xml:space="preserve"> PAGEREF _Toc8998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8" w:history="1">
        <w:r>
          <w:rPr>
            <w:rFonts w:ascii="仿宋" w:eastAsia="仿宋" w:hAnsi="仿宋" w:cs="仿宋" w:hint="eastAsia"/>
            <w:lang w:eastAsia="zh-CN"/>
          </w:rPr>
          <w:t>(三)、后续管理内容</w:t>
        </w:r>
        <w:r>
          <w:tab/>
        </w:r>
        <w:r>
          <w:fldChar w:fldCharType="begin"/>
        </w:r>
        <w:r>
          <w:instrText xml:space="preserve"> PAGEREF _Toc19938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8" w:history="1">
        <w:r>
          <w:rPr>
            <w:rFonts w:ascii="仿宋" w:eastAsia="仿宋" w:hAnsi="仿宋" w:cs="仿宋" w:hint="eastAsia"/>
            <w:lang w:eastAsia="zh-CN"/>
          </w:rPr>
          <w:t>(四)、后续管理人员</w:t>
        </w:r>
        <w:r>
          <w:tab/>
        </w:r>
        <w:r>
          <w:fldChar w:fldCharType="begin"/>
        </w:r>
        <w:r>
          <w:instrText xml:space="preserve"> PAGEREF _Toc14308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" w:history="1">
        <w:r>
          <w:rPr>
            <w:rFonts w:ascii="仿宋" w:eastAsia="仿宋" w:hAnsi="仿宋" w:cs="仿宋" w:hint="eastAsia"/>
            <w:lang w:eastAsia="zh-CN"/>
          </w:rPr>
          <w:t>(五)、后续管理要求</w:t>
        </w:r>
        <w:r>
          <w:tab/>
        </w:r>
        <w:r>
          <w:fldChar w:fldCharType="begin"/>
        </w:r>
        <w:r>
          <w:instrText xml:space="preserve"> PAGEREF _Toc882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8" w:history="1">
        <w:r>
          <w:rPr>
            <w:rFonts w:ascii="仿宋" w:eastAsia="仿宋" w:hAnsi="仿宋" w:cs="仿宋" w:hint="eastAsia"/>
            <w:lang w:eastAsia="zh-CN"/>
          </w:rPr>
          <w:t>(六)、后续管理措施</w:t>
        </w:r>
        <w:r>
          <w:tab/>
        </w:r>
        <w:r>
          <w:fldChar w:fldCharType="begin"/>
        </w:r>
        <w:r>
          <w:instrText xml:space="preserve"> PAGEREF _Toc27518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780" w:history="1">
        <w:r>
          <w:rPr>
            <w:rFonts w:ascii="仿宋" w:eastAsia="仿宋" w:hAnsi="仿宋" w:cs="仿宋" w:hint="eastAsia"/>
            <w:lang w:eastAsia="zh-CN"/>
          </w:rPr>
          <w:t>(七)、后续管理实施</w:t>
        </w:r>
        <w:r>
          <w:tab/>
        </w:r>
        <w:r>
          <w:fldChar w:fldCharType="begin"/>
        </w:r>
        <w:r>
          <w:instrText xml:space="preserve"> PAGEREF _Toc23780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0" w:history="1">
        <w:r>
          <w:rPr>
            <w:rFonts w:ascii="仿宋" w:eastAsia="仿宋" w:hAnsi="仿宋" w:cs="仿宋" w:hint="eastAsia"/>
            <w:lang w:eastAsia="zh-CN"/>
          </w:rPr>
          <w:t>(八)、后续管理评价</w:t>
        </w:r>
        <w:r>
          <w:tab/>
        </w:r>
        <w:r>
          <w:fldChar w:fldCharType="begin"/>
        </w:r>
        <w:r>
          <w:instrText xml:space="preserve"> PAGEREF _Toc12030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1" w:history="1">
        <w:r>
          <w:rPr>
            <w:rFonts w:ascii="仿宋" w:eastAsia="仿宋" w:hAnsi="仿宋" w:cs="仿宋" w:hint="eastAsia"/>
            <w:lang w:eastAsia="zh-CN"/>
          </w:rPr>
          <w:t>(九)、后续管理修改</w:t>
        </w:r>
        <w:r>
          <w:tab/>
        </w:r>
        <w:r>
          <w:fldChar w:fldCharType="begin"/>
        </w:r>
        <w:r>
          <w:instrText xml:space="preserve"> PAGEREF _Toc7421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6" w:history="1">
        <w:r>
          <w:rPr>
            <w:rFonts w:ascii="仿宋" w:eastAsia="仿宋" w:hAnsi="仿宋" w:cs="仿宋" w:hint="eastAsia"/>
            <w:lang w:eastAsia="zh-CN"/>
          </w:rPr>
          <w:t>(十)、后续管理更新</w:t>
        </w:r>
        <w:r>
          <w:tab/>
        </w:r>
        <w:r>
          <w:fldChar w:fldCharType="begin"/>
        </w:r>
        <w:r>
          <w:instrText xml:space="preserve"> PAGEREF _Toc24716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5" w:history="1">
        <w:r>
          <w:rPr>
            <w:rFonts w:ascii="仿宋" w:eastAsia="仿宋" w:hAnsi="仿宋" w:cs="仿宋" w:hint="eastAsia"/>
            <w:lang w:eastAsia="zh-CN"/>
          </w:rPr>
          <w:t>(十一)、后续管理退改</w:t>
        </w:r>
        <w:r>
          <w:tab/>
        </w:r>
        <w:r>
          <w:fldChar w:fldCharType="begin"/>
        </w:r>
        <w:r>
          <w:instrText xml:space="preserve"> PAGEREF _Toc32235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6" w:history="1">
        <w:r>
          <w:rPr>
            <w:rFonts w:ascii="仿宋" w:eastAsia="仿宋" w:hAnsi="仿宋" w:cs="仿宋" w:hint="eastAsia"/>
            <w:lang w:eastAsia="zh-CN"/>
          </w:rPr>
          <w:t>(十二)、后续管理风险</w:t>
        </w:r>
        <w:r>
          <w:tab/>
        </w:r>
        <w:r>
          <w:fldChar w:fldCharType="begin"/>
        </w:r>
        <w:r>
          <w:instrText xml:space="preserve"> PAGEREF _Toc31646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56" w:history="1">
        <w:r>
          <w:rPr>
            <w:rFonts w:ascii="仿宋" w:eastAsia="仿宋" w:hAnsi="仿宋" w:cs="仿宋" w:hint="eastAsia"/>
            <w:lang w:eastAsia="zh-CN"/>
          </w:rPr>
          <w:t>二十二环境影响评价</w:t>
        </w:r>
        <w:r>
          <w:tab/>
        </w:r>
        <w:r>
          <w:fldChar w:fldCharType="begin"/>
        </w:r>
        <w:r>
          <w:instrText xml:space="preserve"> PAGEREF _Toc5956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" w:history="1">
        <w:r>
          <w:rPr>
            <w:rFonts w:ascii="仿宋" w:eastAsia="仿宋" w:hAnsi="仿宋" w:cs="仿宋" w:hint="eastAsia"/>
            <w:lang w:eastAsia="zh-CN"/>
          </w:rPr>
          <w:t>(一)、环境影响评价概述</w:t>
        </w:r>
        <w:r>
          <w:tab/>
        </w:r>
        <w:r>
          <w:fldChar w:fldCharType="begin"/>
        </w:r>
        <w:r>
          <w:instrText xml:space="preserve"> PAGEREF _Toc897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1" w:history="1">
        <w:r>
          <w:rPr>
            <w:rFonts w:ascii="仿宋" w:eastAsia="仿宋" w:hAnsi="仿宋" w:cs="仿宋" w:hint="eastAsia"/>
            <w:lang w:eastAsia="zh-CN"/>
          </w:rPr>
          <w:t>(二)、环境监测与治理计划</w:t>
        </w:r>
        <w:r>
          <w:tab/>
        </w:r>
        <w:r>
          <w:fldChar w:fldCharType="begin"/>
        </w:r>
        <w:r>
          <w:instrText xml:space="preserve"> PAGEREF _Toc18671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7" w:history="1">
        <w:r>
          <w:rPr>
            <w:rFonts w:ascii="仿宋" w:eastAsia="仿宋" w:hAnsi="仿宋" w:cs="仿宋" w:hint="eastAsia"/>
            <w:lang w:eastAsia="zh-CN"/>
          </w:rPr>
          <w:t>(三)、环境风险管理与应对策略</w:t>
        </w:r>
        <w:r>
          <w:tab/>
        </w:r>
        <w:r>
          <w:fldChar w:fldCharType="begin"/>
        </w:r>
        <w:r>
          <w:instrText xml:space="preserve"> PAGEREF _Toc17187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90" w:history="1">
        <w:r>
          <w:rPr>
            <w:rFonts w:ascii="仿宋" w:eastAsia="仿宋" w:hAnsi="仿宋" w:cs="仿宋" w:hint="eastAsia"/>
            <w:lang w:eastAsia="zh-CN"/>
          </w:rPr>
          <w:t>二十三、战略的定量评价决策方法</w:t>
        </w:r>
        <w:r>
          <w:tab/>
        </w:r>
        <w:r>
          <w:fldChar w:fldCharType="begin"/>
        </w:r>
        <w:r>
          <w:instrText xml:space="preserve"> PAGEREF _Toc31290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2" w:history="1">
        <w:r>
          <w:rPr>
            <w:rFonts w:ascii="仿宋" w:eastAsia="仿宋" w:hAnsi="仿宋" w:cs="仿宋" w:hint="eastAsia"/>
            <w:lang w:eastAsia="zh-CN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_Toc5202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98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058"/>
      <w:r>
        <w:rPr>
          <w:rFonts w:ascii="仿宋" w:eastAsia="仿宋" w:hAnsi="仿宋" w:cs="仿宋" w:hint="eastAsia"/>
          <w:sz w:val="28"/>
          <w:lang w:eastAsia="zh-CN"/>
        </w:rPr>
        <w:t>一、商业清洁剂项目工程方案分析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369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建筑工程设计的准则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1.1. 安全性准则: 建筑工程设计必须以确保安全为主要目标。这意味着要考虑建筑物的结构稳定性、抗震性和防火性等因素，以确保在各种自然和人为灾害中建筑物的稳定和安全性。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1.2. 环保可持续性准则: 当代建筑设计应积极采用环保材料和技术，以减少对环境的不良影响。这包括节能设计、水资源管理、废物处理和减少碳排放。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1.3. 功能性准则: 建筑设计必须根据实际使用需求来确保建筑物满足预期功能。功能性准则还包括优化易用性、人员流动性和工作效率。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1.4.</w:t>
      </w:r>
      <w:r>
        <w:rPr>
          <w:rFonts w:ascii="仿宋" w:eastAsia="仿宋" w:hAnsi="仿宋" w:cs="仿宋" w:hint="eastAsia"/>
          <w:sz w:val="28"/>
          <w:lang w:eastAsia="zh-CN"/>
        </w:rPr>
        <w:t xml:space="preserve"> 经济性准则: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https://d.book118.com/705214210212011120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商业清洁剂项目分析评价报告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商业清洁剂项目分析评价报告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商业清洁剂项目分析评价报告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商业清洁剂项目分析评价报告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商业清洁剂项目分析评价报告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947A15"/>
    <w:rsid w:val="4593521B"/>
    <w:rsid w:val="79947A15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521421021201112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2024-03-03T02:15:00Z</dcterms:created>
  <dcterms:modified xsi:type="dcterms:W3CDTF">2024-03-03T02:16:04Z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C4547494924047138A4AE55BF82BF58B_11</vt:lpwstr>
  </property>
  <property fmtid="{D5CDD505-2E9C-101B-9397-08002B2CF9AE}" pid="3" name="KSOProductBuildVer">
    <vt:lpwstr>2052-12.1.0.16399</vt:lpwstr>
  </property>
</Properties>
</file>