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印纸油墨项目计划设计方案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71" w:history="1">
        <w:r>
          <w:rPr>
            <w:rFonts w:ascii="仿宋" w:eastAsia="仿宋" w:hAnsi="仿宋" w:cs="仿宋" w:hint="eastAsia"/>
            <w:lang w:eastAsia="zh-CN"/>
          </w:rPr>
          <w:t>序言</w:t>
        </w:r>
        <w:r>
          <w:tab/>
        </w:r>
        <w:r>
          <w:fldChar w:fldCharType="begin"/>
        </w:r>
        <w:r>
          <w:instrText xml:space="preserve"> PAGEREF _Toc6871 \h </w:instrText>
        </w:r>
        <w:r>
          <w:fldChar w:fldCharType="separate"/>
        </w:r>
        <w:r>
          <w:t>3</w:t>
        </w:r>
        <w:r>
          <w:fldChar w:fldCharType="end"/>
        </w:r>
      </w:hyperlink>
    </w:p>
    <w:p>
      <w:pPr>
        <w:pStyle w:val="TOC1"/>
        <w:tabs>
          <w:tab w:val="right" w:leader="dot" w:pos="8306"/>
        </w:tabs>
      </w:pPr>
      <w:hyperlink w:anchor="_Toc29734" w:history="1">
        <w:r>
          <w:rPr>
            <w:rFonts w:ascii="仿宋" w:eastAsia="仿宋" w:hAnsi="仿宋" w:cs="仿宋" w:hint="eastAsia"/>
            <w:lang w:eastAsia="zh-CN"/>
          </w:rPr>
          <w:t>一、印纸油墨项目建设单位说明</w:t>
        </w:r>
        <w:r>
          <w:tab/>
        </w:r>
        <w:r>
          <w:fldChar w:fldCharType="begin"/>
        </w:r>
        <w:r>
          <w:instrText xml:space="preserve"> PAGEREF _Toc29734 \h </w:instrText>
        </w:r>
        <w:r>
          <w:fldChar w:fldCharType="separate"/>
        </w:r>
        <w:r>
          <w:t>3</w:t>
        </w:r>
        <w:r>
          <w:fldChar w:fldCharType="end"/>
        </w:r>
      </w:hyperlink>
    </w:p>
    <w:p>
      <w:pPr>
        <w:pStyle w:val="TOC2"/>
        <w:tabs>
          <w:tab w:val="right" w:leader="dot" w:pos="8306"/>
        </w:tabs>
      </w:pPr>
      <w:hyperlink w:anchor="_Toc17257" w:history="1">
        <w:r>
          <w:rPr>
            <w:rFonts w:ascii="仿宋" w:eastAsia="仿宋" w:hAnsi="仿宋" w:cs="仿宋" w:hint="eastAsia"/>
            <w:lang w:eastAsia="zh-CN"/>
          </w:rPr>
          <w:t>(一)、印纸油墨项目承办单位基本情况</w:t>
        </w:r>
        <w:r>
          <w:tab/>
        </w:r>
        <w:r>
          <w:fldChar w:fldCharType="begin"/>
        </w:r>
        <w:r>
          <w:instrText xml:space="preserve"> PAGEREF _Toc17257 \h </w:instrText>
        </w:r>
        <w:r>
          <w:fldChar w:fldCharType="separate"/>
        </w:r>
        <w:r>
          <w:t>3</w:t>
        </w:r>
        <w:r>
          <w:fldChar w:fldCharType="end"/>
        </w:r>
      </w:hyperlink>
    </w:p>
    <w:p>
      <w:pPr>
        <w:pStyle w:val="TOC2"/>
        <w:tabs>
          <w:tab w:val="right" w:leader="dot" w:pos="8306"/>
        </w:tabs>
      </w:pPr>
      <w:hyperlink w:anchor="_Toc13059" w:history="1">
        <w:r>
          <w:rPr>
            <w:rFonts w:ascii="仿宋" w:eastAsia="仿宋" w:hAnsi="仿宋" w:cs="仿宋" w:hint="eastAsia"/>
            <w:lang w:eastAsia="zh-CN"/>
          </w:rPr>
          <w:t>(二)、公司经济效益分析</w:t>
        </w:r>
        <w:r>
          <w:tab/>
        </w:r>
        <w:r>
          <w:fldChar w:fldCharType="begin"/>
        </w:r>
        <w:r>
          <w:instrText xml:space="preserve"> PAGEREF _Toc13059 \h </w:instrText>
        </w:r>
        <w:r>
          <w:fldChar w:fldCharType="separate"/>
        </w:r>
        <w:r>
          <w:t>4</w:t>
        </w:r>
        <w:r>
          <w:fldChar w:fldCharType="end"/>
        </w:r>
      </w:hyperlink>
    </w:p>
    <w:p>
      <w:pPr>
        <w:pStyle w:val="TOC1"/>
        <w:tabs>
          <w:tab w:val="right" w:leader="dot" w:pos="8306"/>
        </w:tabs>
      </w:pPr>
      <w:hyperlink w:anchor="_Toc16187" w:history="1">
        <w:r>
          <w:rPr>
            <w:rFonts w:ascii="仿宋" w:eastAsia="仿宋" w:hAnsi="仿宋" w:cs="仿宋" w:hint="eastAsia"/>
            <w:lang w:eastAsia="zh-CN"/>
          </w:rPr>
          <w:t>二、工艺说明</w:t>
        </w:r>
        <w:r>
          <w:tab/>
        </w:r>
        <w:r>
          <w:fldChar w:fldCharType="begin"/>
        </w:r>
        <w:r>
          <w:instrText xml:space="preserve"> PAGEREF _Toc16187 \h </w:instrText>
        </w:r>
        <w:r>
          <w:fldChar w:fldCharType="separate"/>
        </w:r>
        <w:r>
          <w:t>5</w:t>
        </w:r>
        <w:r>
          <w:fldChar w:fldCharType="end"/>
        </w:r>
      </w:hyperlink>
    </w:p>
    <w:p>
      <w:pPr>
        <w:pStyle w:val="TOC2"/>
        <w:tabs>
          <w:tab w:val="right" w:leader="dot" w:pos="8306"/>
        </w:tabs>
      </w:pPr>
      <w:hyperlink w:anchor="_Toc28652" w:history="1">
        <w:r>
          <w:rPr>
            <w:rFonts w:ascii="仿宋" w:eastAsia="仿宋" w:hAnsi="仿宋" w:cs="仿宋" w:hint="eastAsia"/>
            <w:lang w:eastAsia="zh-CN"/>
          </w:rPr>
          <w:t>(一)、技术管理特点</w:t>
        </w:r>
        <w:r>
          <w:tab/>
        </w:r>
        <w:r>
          <w:fldChar w:fldCharType="begin"/>
        </w:r>
        <w:r>
          <w:instrText xml:space="preserve"> PAGEREF _Toc28652 \h </w:instrText>
        </w:r>
        <w:r>
          <w:fldChar w:fldCharType="separate"/>
        </w:r>
        <w:r>
          <w:t>5</w:t>
        </w:r>
        <w:r>
          <w:fldChar w:fldCharType="end"/>
        </w:r>
      </w:hyperlink>
    </w:p>
    <w:p>
      <w:pPr>
        <w:pStyle w:val="TOC2"/>
        <w:tabs>
          <w:tab w:val="right" w:leader="dot" w:pos="8306"/>
        </w:tabs>
      </w:pPr>
      <w:hyperlink w:anchor="_Toc27256" w:history="1">
        <w:r>
          <w:rPr>
            <w:rFonts w:ascii="仿宋" w:eastAsia="仿宋" w:hAnsi="仿宋" w:cs="仿宋" w:hint="eastAsia"/>
            <w:lang w:eastAsia="zh-CN"/>
          </w:rPr>
          <w:t>(二)、印纸油墨项目工艺技术设计方案</w:t>
        </w:r>
        <w:r>
          <w:tab/>
        </w:r>
        <w:r>
          <w:fldChar w:fldCharType="begin"/>
        </w:r>
        <w:r>
          <w:instrText xml:space="preserve"> PAGEREF _Toc27256 \h </w:instrText>
        </w:r>
        <w:r>
          <w:fldChar w:fldCharType="separate"/>
        </w:r>
        <w:r>
          <w:t>6</w:t>
        </w:r>
        <w:r>
          <w:fldChar w:fldCharType="end"/>
        </w:r>
      </w:hyperlink>
    </w:p>
    <w:p>
      <w:pPr>
        <w:pStyle w:val="TOC2"/>
        <w:tabs>
          <w:tab w:val="right" w:leader="dot" w:pos="8306"/>
        </w:tabs>
      </w:pPr>
      <w:hyperlink w:anchor="_Toc28396" w:history="1">
        <w:r>
          <w:rPr>
            <w:rFonts w:ascii="仿宋" w:eastAsia="仿宋" w:hAnsi="仿宋" w:cs="仿宋" w:hint="eastAsia"/>
            <w:lang w:eastAsia="zh-CN"/>
          </w:rPr>
          <w:t>(三)、设备选型方案</w:t>
        </w:r>
        <w:r>
          <w:tab/>
        </w:r>
        <w:r>
          <w:fldChar w:fldCharType="begin"/>
        </w:r>
        <w:r>
          <w:instrText xml:space="preserve"> PAGEREF _Toc28396 \h </w:instrText>
        </w:r>
        <w:r>
          <w:fldChar w:fldCharType="separate"/>
        </w:r>
        <w:r>
          <w:t>7</w:t>
        </w:r>
        <w:r>
          <w:fldChar w:fldCharType="end"/>
        </w:r>
      </w:hyperlink>
    </w:p>
    <w:p>
      <w:pPr>
        <w:pStyle w:val="TOC1"/>
        <w:tabs>
          <w:tab w:val="right" w:leader="dot" w:pos="8306"/>
        </w:tabs>
      </w:pPr>
      <w:hyperlink w:anchor="_Toc30587" w:history="1">
        <w:r>
          <w:rPr>
            <w:rFonts w:ascii="仿宋" w:eastAsia="仿宋" w:hAnsi="仿宋" w:cs="仿宋" w:hint="eastAsia"/>
            <w:lang w:eastAsia="zh-CN"/>
          </w:rPr>
          <w:t>三、市场分析、调研</w:t>
        </w:r>
        <w:r>
          <w:tab/>
        </w:r>
        <w:r>
          <w:fldChar w:fldCharType="begin"/>
        </w:r>
        <w:r>
          <w:instrText xml:space="preserve"> PAGEREF _Toc30587 \h </w:instrText>
        </w:r>
        <w:r>
          <w:fldChar w:fldCharType="separate"/>
        </w:r>
        <w:r>
          <w:t>8</w:t>
        </w:r>
        <w:r>
          <w:fldChar w:fldCharType="end"/>
        </w:r>
      </w:hyperlink>
    </w:p>
    <w:p>
      <w:pPr>
        <w:pStyle w:val="TOC2"/>
        <w:tabs>
          <w:tab w:val="right" w:leader="dot" w:pos="8306"/>
        </w:tabs>
      </w:pPr>
      <w:hyperlink w:anchor="_Toc1401" w:history="1">
        <w:r>
          <w:rPr>
            <w:rFonts w:ascii="仿宋" w:eastAsia="仿宋" w:hAnsi="仿宋" w:cs="仿宋" w:hint="eastAsia"/>
            <w:lang w:eastAsia="zh-CN"/>
          </w:rPr>
          <w:t>(一)、印纸油墨行业分析</w:t>
        </w:r>
        <w:r>
          <w:tab/>
        </w:r>
        <w:r>
          <w:fldChar w:fldCharType="begin"/>
        </w:r>
        <w:r>
          <w:instrText xml:space="preserve"> PAGEREF _Toc1401 \h </w:instrText>
        </w:r>
        <w:r>
          <w:fldChar w:fldCharType="separate"/>
        </w:r>
        <w:r>
          <w:t>8</w:t>
        </w:r>
        <w:r>
          <w:fldChar w:fldCharType="end"/>
        </w:r>
      </w:hyperlink>
    </w:p>
    <w:p>
      <w:pPr>
        <w:pStyle w:val="TOC2"/>
        <w:tabs>
          <w:tab w:val="right" w:leader="dot" w:pos="8306"/>
        </w:tabs>
      </w:pPr>
      <w:hyperlink w:anchor="_Toc26665" w:history="1">
        <w:r>
          <w:rPr>
            <w:rFonts w:ascii="仿宋" w:eastAsia="仿宋" w:hAnsi="仿宋" w:cs="仿宋" w:hint="eastAsia"/>
            <w:lang w:eastAsia="zh-CN"/>
          </w:rPr>
          <w:t>(二)、印纸油墨市场分析预测</w:t>
        </w:r>
        <w:r>
          <w:tab/>
        </w:r>
        <w:r>
          <w:fldChar w:fldCharType="begin"/>
        </w:r>
        <w:r>
          <w:instrText xml:space="preserve"> PAGEREF _Toc26665 \h </w:instrText>
        </w:r>
        <w:r>
          <w:fldChar w:fldCharType="separate"/>
        </w:r>
        <w:r>
          <w:t>9</w:t>
        </w:r>
        <w:r>
          <w:fldChar w:fldCharType="end"/>
        </w:r>
      </w:hyperlink>
    </w:p>
    <w:p>
      <w:pPr>
        <w:pStyle w:val="TOC1"/>
        <w:tabs>
          <w:tab w:val="right" w:leader="dot" w:pos="8306"/>
        </w:tabs>
      </w:pPr>
      <w:hyperlink w:anchor="_Toc20241" w:history="1">
        <w:r>
          <w:rPr>
            <w:rFonts w:ascii="仿宋" w:eastAsia="仿宋" w:hAnsi="仿宋" w:cs="仿宋" w:hint="eastAsia"/>
            <w:lang w:eastAsia="zh-CN"/>
          </w:rPr>
          <w:t>四、印纸油墨项目土建工程</w:t>
        </w:r>
        <w:r>
          <w:tab/>
        </w:r>
        <w:r>
          <w:fldChar w:fldCharType="begin"/>
        </w:r>
        <w:r>
          <w:instrText xml:space="preserve"> PAGEREF _Toc20241 \h </w:instrText>
        </w:r>
        <w:r>
          <w:fldChar w:fldCharType="separate"/>
        </w:r>
        <w:r>
          <w:t>10</w:t>
        </w:r>
        <w:r>
          <w:fldChar w:fldCharType="end"/>
        </w:r>
      </w:hyperlink>
    </w:p>
    <w:p>
      <w:pPr>
        <w:pStyle w:val="TOC2"/>
        <w:tabs>
          <w:tab w:val="right" w:leader="dot" w:pos="8306"/>
        </w:tabs>
      </w:pPr>
      <w:hyperlink w:anchor="_Toc3748" w:history="1">
        <w:r>
          <w:rPr>
            <w:rFonts w:ascii="仿宋" w:eastAsia="仿宋" w:hAnsi="仿宋" w:cs="仿宋" w:hint="eastAsia"/>
            <w:lang w:eastAsia="zh-CN"/>
          </w:rPr>
          <w:t>(一)、建筑工程设计原则</w:t>
        </w:r>
        <w:r>
          <w:tab/>
        </w:r>
        <w:r>
          <w:fldChar w:fldCharType="begin"/>
        </w:r>
        <w:r>
          <w:instrText xml:space="preserve"> PAGEREF _Toc3748 \h </w:instrText>
        </w:r>
        <w:r>
          <w:fldChar w:fldCharType="separate"/>
        </w:r>
        <w:r>
          <w:t>10</w:t>
        </w:r>
        <w:r>
          <w:fldChar w:fldCharType="end"/>
        </w:r>
      </w:hyperlink>
    </w:p>
    <w:p>
      <w:pPr>
        <w:pStyle w:val="TOC2"/>
        <w:tabs>
          <w:tab w:val="right" w:leader="dot" w:pos="8306"/>
        </w:tabs>
      </w:pPr>
      <w:hyperlink w:anchor="_Toc20343" w:history="1">
        <w:r>
          <w:rPr>
            <w:rFonts w:ascii="仿宋" w:eastAsia="仿宋" w:hAnsi="仿宋" w:cs="仿宋" w:hint="eastAsia"/>
            <w:lang w:eastAsia="zh-CN"/>
          </w:rPr>
          <w:t>(二)、土建工程设计年限及安全等级</w:t>
        </w:r>
        <w:r>
          <w:tab/>
        </w:r>
        <w:r>
          <w:fldChar w:fldCharType="begin"/>
        </w:r>
        <w:r>
          <w:instrText xml:space="preserve"> PAGEREF _Toc20343 \h </w:instrText>
        </w:r>
        <w:r>
          <w:fldChar w:fldCharType="separate"/>
        </w:r>
        <w:r>
          <w:t>11</w:t>
        </w:r>
        <w:r>
          <w:fldChar w:fldCharType="end"/>
        </w:r>
      </w:hyperlink>
    </w:p>
    <w:p>
      <w:pPr>
        <w:pStyle w:val="TOC2"/>
        <w:tabs>
          <w:tab w:val="right" w:leader="dot" w:pos="8306"/>
        </w:tabs>
      </w:pPr>
      <w:hyperlink w:anchor="_Toc14605" w:history="1">
        <w:r>
          <w:rPr>
            <w:rFonts w:ascii="仿宋" w:eastAsia="仿宋" w:hAnsi="仿宋" w:cs="仿宋" w:hint="eastAsia"/>
            <w:lang w:eastAsia="zh-CN"/>
          </w:rPr>
          <w:t>(三)、建筑工程设计总体要求</w:t>
        </w:r>
        <w:r>
          <w:tab/>
        </w:r>
        <w:r>
          <w:fldChar w:fldCharType="begin"/>
        </w:r>
        <w:r>
          <w:instrText xml:space="preserve"> PAGEREF _Toc14605 \h </w:instrText>
        </w:r>
        <w:r>
          <w:fldChar w:fldCharType="separate"/>
        </w:r>
        <w:r>
          <w:t>12</w:t>
        </w:r>
        <w:r>
          <w:fldChar w:fldCharType="end"/>
        </w:r>
      </w:hyperlink>
    </w:p>
    <w:p>
      <w:pPr>
        <w:pStyle w:val="TOC2"/>
        <w:tabs>
          <w:tab w:val="right" w:leader="dot" w:pos="8306"/>
        </w:tabs>
      </w:pPr>
      <w:hyperlink w:anchor="_Toc14348" w:history="1">
        <w:r>
          <w:rPr>
            <w:rFonts w:ascii="仿宋" w:eastAsia="仿宋" w:hAnsi="仿宋" w:cs="仿宋" w:hint="eastAsia"/>
            <w:lang w:eastAsia="zh-CN"/>
          </w:rPr>
          <w:t>(四)、土建工程建设指标</w:t>
        </w:r>
        <w:r>
          <w:tab/>
        </w:r>
        <w:r>
          <w:fldChar w:fldCharType="begin"/>
        </w:r>
        <w:r>
          <w:instrText xml:space="preserve"> PAGEREF _Toc14348 \h </w:instrText>
        </w:r>
        <w:r>
          <w:fldChar w:fldCharType="separate"/>
        </w:r>
        <w:r>
          <w:t>13</w:t>
        </w:r>
        <w:r>
          <w:fldChar w:fldCharType="end"/>
        </w:r>
      </w:hyperlink>
    </w:p>
    <w:p>
      <w:pPr>
        <w:pStyle w:val="TOC1"/>
        <w:tabs>
          <w:tab w:val="right" w:leader="dot" w:pos="8306"/>
        </w:tabs>
      </w:pPr>
      <w:hyperlink w:anchor="_Toc2041" w:history="1">
        <w:r>
          <w:rPr>
            <w:rFonts w:ascii="仿宋" w:eastAsia="仿宋" w:hAnsi="仿宋" w:cs="仿宋" w:hint="eastAsia"/>
            <w:lang w:eastAsia="zh-CN"/>
          </w:rPr>
          <w:t>五、印纸油墨项目选址可行性分析</w:t>
        </w:r>
        <w:r>
          <w:tab/>
        </w:r>
        <w:r>
          <w:fldChar w:fldCharType="begin"/>
        </w:r>
        <w:r>
          <w:instrText xml:space="preserve"> PAGEREF _Toc2041 \h </w:instrText>
        </w:r>
        <w:r>
          <w:fldChar w:fldCharType="separate"/>
        </w:r>
        <w:r>
          <w:t>13</w:t>
        </w:r>
        <w:r>
          <w:fldChar w:fldCharType="end"/>
        </w:r>
      </w:hyperlink>
    </w:p>
    <w:p>
      <w:pPr>
        <w:pStyle w:val="TOC2"/>
        <w:tabs>
          <w:tab w:val="right" w:leader="dot" w:pos="8306"/>
        </w:tabs>
      </w:pPr>
      <w:hyperlink w:anchor="_Toc28902" w:history="1">
        <w:r>
          <w:rPr>
            <w:rFonts w:ascii="仿宋" w:eastAsia="仿宋" w:hAnsi="仿宋" w:cs="仿宋" w:hint="eastAsia"/>
            <w:lang w:eastAsia="zh-CN"/>
          </w:rPr>
          <w:t>(一)、印纸油墨项目选址</w:t>
        </w:r>
        <w:r>
          <w:tab/>
        </w:r>
        <w:r>
          <w:fldChar w:fldCharType="begin"/>
        </w:r>
        <w:r>
          <w:instrText xml:space="preserve"> PAGEREF _Toc28902 \h </w:instrText>
        </w:r>
        <w:r>
          <w:fldChar w:fldCharType="separate"/>
        </w:r>
        <w:r>
          <w:t>13</w:t>
        </w:r>
        <w:r>
          <w:fldChar w:fldCharType="end"/>
        </w:r>
      </w:hyperlink>
    </w:p>
    <w:p>
      <w:pPr>
        <w:pStyle w:val="TOC2"/>
        <w:tabs>
          <w:tab w:val="right" w:leader="dot" w:pos="8306"/>
        </w:tabs>
      </w:pPr>
      <w:hyperlink w:anchor="_Toc11698" w:history="1">
        <w:r>
          <w:rPr>
            <w:rFonts w:ascii="仿宋" w:eastAsia="仿宋" w:hAnsi="仿宋" w:cs="仿宋" w:hint="eastAsia"/>
            <w:lang w:eastAsia="zh-CN"/>
          </w:rPr>
          <w:t>(二)、用地控制指标</w:t>
        </w:r>
        <w:r>
          <w:tab/>
        </w:r>
        <w:r>
          <w:fldChar w:fldCharType="begin"/>
        </w:r>
        <w:r>
          <w:instrText xml:space="preserve"> PAGEREF _Toc11698 \h </w:instrText>
        </w:r>
        <w:r>
          <w:fldChar w:fldCharType="separate"/>
        </w:r>
        <w:r>
          <w:t>13</w:t>
        </w:r>
        <w:r>
          <w:fldChar w:fldCharType="end"/>
        </w:r>
      </w:hyperlink>
    </w:p>
    <w:p>
      <w:pPr>
        <w:pStyle w:val="TOC2"/>
        <w:tabs>
          <w:tab w:val="right" w:leader="dot" w:pos="8306"/>
        </w:tabs>
      </w:pPr>
      <w:hyperlink w:anchor="_Toc19334" w:history="1">
        <w:r>
          <w:rPr>
            <w:rFonts w:ascii="仿宋" w:eastAsia="仿宋" w:hAnsi="仿宋" w:cs="仿宋" w:hint="eastAsia"/>
            <w:lang w:eastAsia="zh-CN"/>
          </w:rPr>
          <w:t>(三)、节约用地措施</w:t>
        </w:r>
        <w:r>
          <w:tab/>
        </w:r>
        <w:r>
          <w:fldChar w:fldCharType="begin"/>
        </w:r>
        <w:r>
          <w:instrText xml:space="preserve"> PAGEREF _Toc19334 \h </w:instrText>
        </w:r>
        <w:r>
          <w:fldChar w:fldCharType="separate"/>
        </w:r>
        <w:r>
          <w:t>15</w:t>
        </w:r>
        <w:r>
          <w:fldChar w:fldCharType="end"/>
        </w:r>
      </w:hyperlink>
    </w:p>
    <w:p>
      <w:pPr>
        <w:pStyle w:val="TOC2"/>
        <w:tabs>
          <w:tab w:val="right" w:leader="dot" w:pos="8306"/>
        </w:tabs>
      </w:pPr>
      <w:hyperlink w:anchor="_Toc1165" w:history="1">
        <w:r>
          <w:rPr>
            <w:rFonts w:ascii="仿宋" w:eastAsia="仿宋" w:hAnsi="仿宋" w:cs="仿宋" w:hint="eastAsia"/>
            <w:lang w:eastAsia="zh-CN"/>
          </w:rPr>
          <w:t>(四)、总图布置方案</w:t>
        </w:r>
        <w:r>
          <w:tab/>
        </w:r>
        <w:r>
          <w:fldChar w:fldCharType="begin"/>
        </w:r>
        <w:r>
          <w:instrText xml:space="preserve"> PAGEREF _Toc1165 \h </w:instrText>
        </w:r>
        <w:r>
          <w:fldChar w:fldCharType="separate"/>
        </w:r>
        <w:r>
          <w:t>16</w:t>
        </w:r>
        <w:r>
          <w:fldChar w:fldCharType="end"/>
        </w:r>
      </w:hyperlink>
    </w:p>
    <w:p>
      <w:pPr>
        <w:pStyle w:val="TOC2"/>
        <w:tabs>
          <w:tab w:val="right" w:leader="dot" w:pos="8306"/>
        </w:tabs>
      </w:pPr>
      <w:hyperlink w:anchor="_Toc13410" w:history="1">
        <w:r>
          <w:rPr>
            <w:rFonts w:ascii="仿宋" w:eastAsia="仿宋" w:hAnsi="仿宋" w:cs="仿宋" w:hint="eastAsia"/>
            <w:lang w:eastAsia="zh-CN"/>
          </w:rPr>
          <w:t>(五)、选址综合评价</w:t>
        </w:r>
        <w:r>
          <w:tab/>
        </w:r>
        <w:r>
          <w:fldChar w:fldCharType="begin"/>
        </w:r>
        <w:r>
          <w:instrText xml:space="preserve"> PAGEREF _Toc13410 \h </w:instrText>
        </w:r>
        <w:r>
          <w:fldChar w:fldCharType="separate"/>
        </w:r>
        <w:r>
          <w:t>17</w:t>
        </w:r>
        <w:r>
          <w:fldChar w:fldCharType="end"/>
        </w:r>
      </w:hyperlink>
    </w:p>
    <w:p>
      <w:pPr>
        <w:pStyle w:val="TOC1"/>
        <w:tabs>
          <w:tab w:val="right" w:leader="dot" w:pos="8306"/>
        </w:tabs>
      </w:pPr>
      <w:hyperlink w:anchor="_Toc7379" w:history="1">
        <w:r>
          <w:rPr>
            <w:rFonts w:ascii="仿宋" w:eastAsia="仿宋" w:hAnsi="仿宋" w:cs="仿宋" w:hint="eastAsia"/>
            <w:lang w:eastAsia="zh-CN"/>
          </w:rPr>
          <w:t>六、印纸油墨项目建设背景及必要性分析</w:t>
        </w:r>
        <w:r>
          <w:tab/>
        </w:r>
        <w:r>
          <w:fldChar w:fldCharType="begin"/>
        </w:r>
        <w:r>
          <w:instrText xml:space="preserve"> PAGEREF _Toc7379 \h </w:instrText>
        </w:r>
        <w:r>
          <w:fldChar w:fldCharType="separate"/>
        </w:r>
        <w:r>
          <w:t>18</w:t>
        </w:r>
        <w:r>
          <w:fldChar w:fldCharType="end"/>
        </w:r>
      </w:hyperlink>
    </w:p>
    <w:p>
      <w:pPr>
        <w:pStyle w:val="TOC2"/>
        <w:tabs>
          <w:tab w:val="right" w:leader="dot" w:pos="8306"/>
        </w:tabs>
      </w:pPr>
      <w:hyperlink w:anchor="_Toc8607" w:history="1">
        <w:r>
          <w:rPr>
            <w:rFonts w:ascii="仿宋" w:eastAsia="仿宋" w:hAnsi="仿宋" w:cs="仿宋" w:hint="eastAsia"/>
            <w:lang w:eastAsia="zh-CN"/>
          </w:rPr>
          <w:t>(一)、印纸油墨项目背景分析</w:t>
        </w:r>
        <w:r>
          <w:tab/>
        </w:r>
        <w:r>
          <w:fldChar w:fldCharType="begin"/>
        </w:r>
        <w:r>
          <w:instrText xml:space="preserve"> PAGEREF _Toc8607 \h </w:instrText>
        </w:r>
        <w:r>
          <w:fldChar w:fldCharType="separate"/>
        </w:r>
        <w:r>
          <w:t>18</w:t>
        </w:r>
        <w:r>
          <w:fldChar w:fldCharType="end"/>
        </w:r>
      </w:hyperlink>
    </w:p>
    <w:p>
      <w:pPr>
        <w:pStyle w:val="TOC2"/>
        <w:tabs>
          <w:tab w:val="right" w:leader="dot" w:pos="8306"/>
        </w:tabs>
      </w:pPr>
      <w:hyperlink w:anchor="_Toc10001" w:history="1">
        <w:r>
          <w:rPr>
            <w:rFonts w:ascii="仿宋" w:eastAsia="仿宋" w:hAnsi="仿宋" w:cs="仿宋" w:hint="eastAsia"/>
            <w:lang w:eastAsia="zh-CN"/>
          </w:rPr>
          <w:t>(二)、印纸油墨项目建设必要性分析</w:t>
        </w:r>
        <w:r>
          <w:tab/>
        </w:r>
        <w:r>
          <w:fldChar w:fldCharType="begin"/>
        </w:r>
        <w:r>
          <w:instrText xml:space="preserve"> PAGEREF _Toc10001 \h </w:instrText>
        </w:r>
        <w:r>
          <w:fldChar w:fldCharType="separate"/>
        </w:r>
        <w:r>
          <w:t>20</w:t>
        </w:r>
        <w:r>
          <w:fldChar w:fldCharType="end"/>
        </w:r>
      </w:hyperlink>
    </w:p>
    <w:p>
      <w:pPr>
        <w:pStyle w:val="TOC1"/>
        <w:tabs>
          <w:tab w:val="right" w:leader="dot" w:pos="8306"/>
        </w:tabs>
      </w:pPr>
      <w:hyperlink w:anchor="_Toc12457" w:history="1">
        <w:r>
          <w:rPr>
            <w:rFonts w:ascii="仿宋" w:eastAsia="仿宋" w:hAnsi="仿宋" w:cs="仿宋" w:hint="eastAsia"/>
            <w:lang w:eastAsia="zh-CN"/>
          </w:rPr>
          <w:t>七、生产安全保护</w:t>
        </w:r>
        <w:r>
          <w:tab/>
        </w:r>
        <w:r>
          <w:fldChar w:fldCharType="begin"/>
        </w:r>
        <w:r>
          <w:instrText xml:space="preserve"> PAGEREF _Toc12457 \h </w:instrText>
        </w:r>
        <w:r>
          <w:fldChar w:fldCharType="separate"/>
        </w:r>
        <w:r>
          <w:t>21</w:t>
        </w:r>
        <w:r>
          <w:fldChar w:fldCharType="end"/>
        </w:r>
      </w:hyperlink>
    </w:p>
    <w:p>
      <w:pPr>
        <w:pStyle w:val="TOC2"/>
        <w:tabs>
          <w:tab w:val="right" w:leader="dot" w:pos="8306"/>
        </w:tabs>
      </w:pPr>
      <w:hyperlink w:anchor="_Toc1484" w:history="1">
        <w:r>
          <w:rPr>
            <w:rFonts w:ascii="仿宋" w:eastAsia="仿宋" w:hAnsi="仿宋" w:cs="仿宋" w:hint="eastAsia"/>
            <w:lang w:eastAsia="zh-CN"/>
          </w:rPr>
          <w:t>(一)、消防安全</w:t>
        </w:r>
        <w:r>
          <w:tab/>
        </w:r>
        <w:r>
          <w:fldChar w:fldCharType="begin"/>
        </w:r>
        <w:r>
          <w:instrText xml:space="preserve"> PAGEREF _Toc1484 \h </w:instrText>
        </w:r>
        <w:r>
          <w:fldChar w:fldCharType="separate"/>
        </w:r>
        <w:r>
          <w:t>21</w:t>
        </w:r>
        <w:r>
          <w:fldChar w:fldCharType="end"/>
        </w:r>
      </w:hyperlink>
    </w:p>
    <w:p>
      <w:pPr>
        <w:pStyle w:val="TOC2"/>
        <w:tabs>
          <w:tab w:val="right" w:leader="dot" w:pos="8306"/>
        </w:tabs>
      </w:pPr>
      <w:hyperlink w:anchor="_Toc12688" w:history="1">
        <w:r>
          <w:rPr>
            <w:rFonts w:ascii="仿宋" w:eastAsia="仿宋" w:hAnsi="仿宋" w:cs="仿宋" w:hint="eastAsia"/>
            <w:lang w:eastAsia="zh-CN"/>
          </w:rPr>
          <w:t>(二)、防火防爆总图布置措施</w:t>
        </w:r>
        <w:r>
          <w:tab/>
        </w:r>
        <w:r>
          <w:fldChar w:fldCharType="begin"/>
        </w:r>
        <w:r>
          <w:instrText xml:space="preserve"> PAGEREF _Toc12688 \h </w:instrText>
        </w:r>
        <w:r>
          <w:fldChar w:fldCharType="separate"/>
        </w:r>
        <w:r>
          <w:t>23</w:t>
        </w:r>
        <w:r>
          <w:fldChar w:fldCharType="end"/>
        </w:r>
      </w:hyperlink>
    </w:p>
    <w:p>
      <w:pPr>
        <w:pStyle w:val="TOC2"/>
        <w:tabs>
          <w:tab w:val="right" w:leader="dot" w:pos="8306"/>
        </w:tabs>
      </w:pPr>
      <w:hyperlink w:anchor="_Toc27114" w:history="1">
        <w:r>
          <w:rPr>
            <w:rFonts w:ascii="仿宋" w:eastAsia="仿宋" w:hAnsi="仿宋" w:cs="仿宋" w:hint="eastAsia"/>
            <w:lang w:eastAsia="zh-CN"/>
          </w:rPr>
          <w:t>(三)、自然灾害防范措施</w:t>
        </w:r>
        <w:r>
          <w:tab/>
        </w:r>
        <w:r>
          <w:fldChar w:fldCharType="begin"/>
        </w:r>
        <w:r>
          <w:instrText xml:space="preserve"> PAGEREF _Toc27114 \h </w:instrText>
        </w:r>
        <w:r>
          <w:fldChar w:fldCharType="separate"/>
        </w:r>
        <w:r>
          <w:t>24</w:t>
        </w:r>
        <w:r>
          <w:fldChar w:fldCharType="end"/>
        </w:r>
      </w:hyperlink>
    </w:p>
    <w:p>
      <w:pPr>
        <w:pStyle w:val="TOC2"/>
        <w:tabs>
          <w:tab w:val="right" w:leader="dot" w:pos="8306"/>
        </w:tabs>
      </w:pPr>
      <w:hyperlink w:anchor="_Toc5720" w:history="1">
        <w:r>
          <w:rPr>
            <w:rFonts w:ascii="仿宋" w:eastAsia="仿宋" w:hAnsi="仿宋" w:cs="仿宋" w:hint="eastAsia"/>
            <w:lang w:eastAsia="zh-CN"/>
          </w:rPr>
          <w:t>(四)、安全色及安全标志使用要求</w:t>
        </w:r>
        <w:r>
          <w:tab/>
        </w:r>
        <w:r>
          <w:fldChar w:fldCharType="begin"/>
        </w:r>
        <w:r>
          <w:instrText xml:space="preserve"> PAGEREF _Toc5720 \h </w:instrText>
        </w:r>
        <w:r>
          <w:fldChar w:fldCharType="separate"/>
        </w:r>
        <w:r>
          <w:t>25</w:t>
        </w:r>
        <w:r>
          <w:fldChar w:fldCharType="end"/>
        </w:r>
      </w:hyperlink>
    </w:p>
    <w:p>
      <w:pPr>
        <w:pStyle w:val="TOC2"/>
        <w:tabs>
          <w:tab w:val="right" w:leader="dot" w:pos="8306"/>
        </w:tabs>
      </w:pPr>
      <w:hyperlink w:anchor="_Toc14160" w:history="1">
        <w:r>
          <w:rPr>
            <w:rFonts w:ascii="仿宋" w:eastAsia="仿宋" w:hAnsi="仿宋" w:cs="仿宋" w:hint="eastAsia"/>
            <w:lang w:eastAsia="zh-CN"/>
          </w:rPr>
          <w:t>(五)、防尘防毒措施</w:t>
        </w:r>
        <w:r>
          <w:tab/>
        </w:r>
        <w:r>
          <w:fldChar w:fldCharType="begin"/>
        </w:r>
        <w:r>
          <w:instrText xml:space="preserve"> PAGEREF _Toc14160 \h </w:instrText>
        </w:r>
        <w:r>
          <w:fldChar w:fldCharType="separate"/>
        </w:r>
        <w:r>
          <w:t>26</w:t>
        </w:r>
        <w:r>
          <w:fldChar w:fldCharType="end"/>
        </w:r>
      </w:hyperlink>
    </w:p>
    <w:p>
      <w:pPr>
        <w:pStyle w:val="TOC2"/>
        <w:tabs>
          <w:tab w:val="right" w:leader="dot" w:pos="8306"/>
        </w:tabs>
      </w:pPr>
      <w:hyperlink w:anchor="_Toc11663" w:history="1">
        <w:r>
          <w:rPr>
            <w:rFonts w:ascii="仿宋" w:eastAsia="仿宋" w:hAnsi="仿宋" w:cs="仿宋" w:hint="eastAsia"/>
            <w:lang w:eastAsia="zh-CN"/>
          </w:rPr>
          <w:t>(六)、防静电、触电防护及防雷措施</w:t>
        </w:r>
        <w:r>
          <w:tab/>
        </w:r>
        <w:r>
          <w:fldChar w:fldCharType="begin"/>
        </w:r>
        <w:r>
          <w:instrText xml:space="preserve"> PAGEREF _Toc11663 \h </w:instrText>
        </w:r>
        <w:r>
          <w:fldChar w:fldCharType="separate"/>
        </w:r>
        <w:r>
          <w:t>27</w:t>
        </w:r>
        <w:r>
          <w:fldChar w:fldCharType="end"/>
        </w:r>
      </w:hyperlink>
    </w:p>
    <w:p>
      <w:pPr>
        <w:pStyle w:val="TOC2"/>
        <w:tabs>
          <w:tab w:val="right" w:leader="dot" w:pos="8306"/>
        </w:tabs>
      </w:pPr>
      <w:hyperlink w:anchor="_Toc7047" w:history="1">
        <w:r>
          <w:rPr>
            <w:rFonts w:ascii="仿宋" w:eastAsia="仿宋" w:hAnsi="仿宋" w:cs="仿宋" w:hint="eastAsia"/>
            <w:lang w:eastAsia="zh-CN"/>
          </w:rPr>
          <w:t>(七)、机械设备安全保障措施</w:t>
        </w:r>
        <w:r>
          <w:tab/>
        </w:r>
        <w:r>
          <w:fldChar w:fldCharType="begin"/>
        </w:r>
        <w:r>
          <w:instrText xml:space="preserve"> PAGEREF _Toc7047 \h </w:instrText>
        </w:r>
        <w:r>
          <w:fldChar w:fldCharType="separate"/>
        </w:r>
        <w:r>
          <w:t>28</w:t>
        </w:r>
        <w:r>
          <w:fldChar w:fldCharType="end"/>
        </w:r>
      </w:hyperlink>
    </w:p>
    <w:p>
      <w:pPr>
        <w:pStyle w:val="TOC1"/>
        <w:tabs>
          <w:tab w:val="right" w:leader="dot" w:pos="8306"/>
        </w:tabs>
      </w:pPr>
      <w:hyperlink w:anchor="_Toc2805" w:history="1">
        <w:r>
          <w:rPr>
            <w:rFonts w:ascii="仿宋" w:eastAsia="仿宋" w:hAnsi="仿宋" w:cs="仿宋" w:hint="eastAsia"/>
            <w:lang w:eastAsia="zh-CN"/>
          </w:rPr>
          <w:t>八、印纸油墨项目风险管理</w:t>
        </w:r>
        <w:r>
          <w:tab/>
        </w:r>
        <w:r>
          <w:fldChar w:fldCharType="begin"/>
        </w:r>
        <w:r>
          <w:instrText xml:space="preserve"> PAGEREF _Toc2805 \h </w:instrText>
        </w:r>
        <w:r>
          <w:fldChar w:fldCharType="separate"/>
        </w:r>
        <w:r>
          <w:t>29</w:t>
        </w:r>
        <w:r>
          <w:fldChar w:fldCharType="end"/>
        </w:r>
      </w:hyperlink>
    </w:p>
    <w:p>
      <w:pPr>
        <w:pStyle w:val="TOC2"/>
        <w:tabs>
          <w:tab w:val="right" w:leader="dot" w:pos="8306"/>
        </w:tabs>
      </w:pPr>
      <w:hyperlink w:anchor="_Toc20062" w:history="1">
        <w:r>
          <w:rPr>
            <w:rFonts w:ascii="仿宋" w:eastAsia="仿宋" w:hAnsi="仿宋" w:cs="仿宋" w:hint="eastAsia"/>
            <w:lang w:eastAsia="zh-CN"/>
          </w:rPr>
          <w:t>(一)、风险识别与评估</w:t>
        </w:r>
        <w:r>
          <w:tab/>
        </w:r>
        <w:r>
          <w:fldChar w:fldCharType="begin"/>
        </w:r>
        <w:r>
          <w:instrText xml:space="preserve"> PAGEREF _Toc20062 \h </w:instrText>
        </w:r>
        <w:r>
          <w:fldChar w:fldCharType="separate"/>
        </w:r>
        <w:r>
          <w:t>29</w:t>
        </w:r>
        <w:r>
          <w:fldChar w:fldCharType="end"/>
        </w:r>
      </w:hyperlink>
    </w:p>
    <w:p>
      <w:pPr>
        <w:pStyle w:val="TOC2"/>
        <w:tabs>
          <w:tab w:val="right" w:leader="dot" w:pos="8306"/>
        </w:tabs>
      </w:pPr>
      <w:hyperlink w:anchor="_Toc22004" w:history="1">
        <w:r>
          <w:rPr>
            <w:rFonts w:ascii="仿宋" w:eastAsia="仿宋" w:hAnsi="仿宋" w:cs="仿宋" w:hint="eastAsia"/>
            <w:lang w:eastAsia="zh-CN"/>
          </w:rPr>
          <w:t>(二)、风险应对策略</w:t>
        </w:r>
        <w:r>
          <w:tab/>
        </w:r>
        <w:r>
          <w:fldChar w:fldCharType="begin"/>
        </w:r>
        <w:r>
          <w:instrText xml:space="preserve"> PAGEREF _Toc22004 \h </w:instrText>
        </w:r>
        <w:r>
          <w:fldChar w:fldCharType="separate"/>
        </w:r>
        <w:r>
          <w:t>30</w:t>
        </w:r>
        <w:r>
          <w:fldChar w:fldCharType="end"/>
        </w:r>
      </w:hyperlink>
    </w:p>
    <w:p>
      <w:pPr>
        <w:pStyle w:val="TOC2"/>
        <w:tabs>
          <w:tab w:val="right" w:leader="dot" w:pos="8306"/>
        </w:tabs>
      </w:pPr>
      <w:hyperlink w:anchor="_Toc29937" w:history="1">
        <w:r>
          <w:rPr>
            <w:rFonts w:ascii="仿宋" w:eastAsia="仿宋" w:hAnsi="仿宋" w:cs="仿宋" w:hint="eastAsia"/>
            <w:lang w:eastAsia="zh-CN"/>
          </w:rPr>
          <w:t>(三)、风险监控与控制</w:t>
        </w:r>
        <w:r>
          <w:tab/>
        </w:r>
        <w:r>
          <w:fldChar w:fldCharType="begin"/>
        </w:r>
        <w:r>
          <w:instrText xml:space="preserve"> PAGEREF _Toc29937 \h </w:instrText>
        </w:r>
        <w:r>
          <w:fldChar w:fldCharType="separate"/>
        </w:r>
        <w:r>
          <w:t>32</w:t>
        </w:r>
        <w:r>
          <w:fldChar w:fldCharType="end"/>
        </w:r>
      </w:hyperlink>
    </w:p>
    <w:p>
      <w:pPr>
        <w:pStyle w:val="TOC1"/>
        <w:tabs>
          <w:tab w:val="right" w:leader="dot" w:pos="8306"/>
        </w:tabs>
      </w:pPr>
      <w:hyperlink w:anchor="_Toc13618" w:history="1">
        <w:r>
          <w:rPr>
            <w:rFonts w:ascii="仿宋" w:eastAsia="仿宋" w:hAnsi="仿宋" w:cs="仿宋" w:hint="eastAsia"/>
            <w:lang w:eastAsia="zh-CN"/>
          </w:rPr>
          <w:t>九、印纸油墨项目经营效益</w:t>
        </w:r>
        <w:r>
          <w:tab/>
        </w:r>
        <w:r>
          <w:fldChar w:fldCharType="begin"/>
        </w:r>
        <w:r>
          <w:instrText xml:space="preserve"> PAGEREF _Toc13618 \h </w:instrText>
        </w:r>
        <w:r>
          <w:fldChar w:fldCharType="separate"/>
        </w:r>
        <w:r>
          <w:t>33</w:t>
        </w:r>
        <w:r>
          <w:fldChar w:fldCharType="end"/>
        </w:r>
      </w:hyperlink>
    </w:p>
    <w:p>
      <w:pPr>
        <w:pStyle w:val="TOC2"/>
        <w:tabs>
          <w:tab w:val="right" w:leader="dot" w:pos="8306"/>
        </w:tabs>
      </w:pPr>
      <w:hyperlink w:anchor="_Toc8561" w:history="1">
        <w:r>
          <w:rPr>
            <w:rFonts w:ascii="仿宋" w:eastAsia="仿宋" w:hAnsi="仿宋" w:cs="仿宋" w:hint="eastAsia"/>
            <w:lang w:eastAsia="zh-CN"/>
          </w:rPr>
          <w:t>(一)、经济评价财务测算</w:t>
        </w:r>
        <w:r>
          <w:tab/>
        </w:r>
        <w:r>
          <w:fldChar w:fldCharType="begin"/>
        </w:r>
        <w:r>
          <w:instrText xml:space="preserve"> PAGEREF _Toc8561 \h </w:instrText>
        </w:r>
        <w:r>
          <w:fldChar w:fldCharType="separate"/>
        </w:r>
        <w:r>
          <w:t>33</w:t>
        </w:r>
        <w:r>
          <w:fldChar w:fldCharType="end"/>
        </w:r>
      </w:hyperlink>
    </w:p>
    <w:p>
      <w:pPr>
        <w:pStyle w:val="TOC2"/>
        <w:tabs>
          <w:tab w:val="right" w:leader="dot" w:pos="8306"/>
        </w:tabs>
      </w:pPr>
      <w:hyperlink w:anchor="_Toc1945" w:history="1">
        <w:r>
          <w:rPr>
            <w:rFonts w:ascii="仿宋" w:eastAsia="仿宋" w:hAnsi="仿宋" w:cs="仿宋" w:hint="eastAsia"/>
            <w:lang w:eastAsia="zh-CN"/>
          </w:rPr>
          <w:t>(二)、印纸油墨项目盈利能力分析</w:t>
        </w:r>
        <w:r>
          <w:tab/>
        </w:r>
        <w:r>
          <w:fldChar w:fldCharType="begin"/>
        </w:r>
        <w:r>
          <w:instrText xml:space="preserve"> PAGEREF _Toc1945 \h </w:instrText>
        </w:r>
        <w:r>
          <w:fldChar w:fldCharType="separate"/>
        </w:r>
        <w:r>
          <w:t>34</w:t>
        </w:r>
        <w:r>
          <w:fldChar w:fldCharType="end"/>
        </w:r>
      </w:hyperlink>
    </w:p>
    <w:p>
      <w:pPr>
        <w:pStyle w:val="TOC1"/>
        <w:tabs>
          <w:tab w:val="right" w:leader="dot" w:pos="8306"/>
        </w:tabs>
      </w:pPr>
      <w:hyperlink w:anchor="_Toc32419" w:history="1">
        <w:r>
          <w:rPr>
            <w:rFonts w:ascii="仿宋" w:eastAsia="仿宋" w:hAnsi="仿宋" w:cs="仿宋" w:hint="eastAsia"/>
            <w:lang w:eastAsia="zh-CN"/>
          </w:rPr>
          <w:t>十、印纸油墨项目社会影响</w:t>
        </w:r>
        <w:r>
          <w:tab/>
        </w:r>
        <w:r>
          <w:fldChar w:fldCharType="begin"/>
        </w:r>
        <w:r>
          <w:instrText xml:space="preserve"> PAGEREF _Toc32419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76" w:history="1">
        <w:r>
          <w:rPr>
            <w:rFonts w:ascii="仿宋" w:eastAsia="仿宋" w:hAnsi="仿宋" w:cs="仿宋" w:hint="eastAsia"/>
            <w:lang w:eastAsia="zh-CN"/>
          </w:rPr>
          <w:t>(一)、社会责任与义务</w:t>
        </w:r>
        <w:r>
          <w:tab/>
        </w:r>
        <w:r>
          <w:fldChar w:fldCharType="begin"/>
        </w:r>
        <w:r>
          <w:instrText xml:space="preserve"> PAGEREF _Toc24176 \h </w:instrText>
        </w:r>
        <w:r>
          <w:fldChar w:fldCharType="separate"/>
        </w:r>
        <w:r>
          <w:t>35</w:t>
        </w:r>
        <w:r>
          <w:fldChar w:fldCharType="end"/>
        </w:r>
      </w:hyperlink>
    </w:p>
    <w:p>
      <w:pPr>
        <w:pStyle w:val="TOC2"/>
        <w:tabs>
          <w:tab w:val="right" w:leader="dot" w:pos="8306"/>
        </w:tabs>
      </w:pPr>
      <w:hyperlink w:anchor="_Toc27640" w:history="1">
        <w:r>
          <w:rPr>
            <w:rFonts w:ascii="仿宋" w:eastAsia="仿宋" w:hAnsi="仿宋" w:cs="仿宋" w:hint="eastAsia"/>
            <w:lang w:eastAsia="zh-CN"/>
          </w:rPr>
          <w:t>(二)、社会参与与沟通</w:t>
        </w:r>
        <w:r>
          <w:tab/>
        </w:r>
        <w:r>
          <w:fldChar w:fldCharType="begin"/>
        </w:r>
        <w:r>
          <w:instrText xml:space="preserve"> PAGEREF _Toc27640 \h </w:instrText>
        </w:r>
        <w:r>
          <w:fldChar w:fldCharType="separate"/>
        </w:r>
        <w:r>
          <w:t>36</w:t>
        </w:r>
        <w:r>
          <w:fldChar w:fldCharType="end"/>
        </w:r>
      </w:hyperlink>
    </w:p>
    <w:p>
      <w:pPr>
        <w:pStyle w:val="TOC1"/>
        <w:tabs>
          <w:tab w:val="right" w:leader="dot" w:pos="8306"/>
        </w:tabs>
      </w:pPr>
      <w:hyperlink w:anchor="_Toc2438" w:history="1">
        <w:r>
          <w:rPr>
            <w:rFonts w:ascii="仿宋" w:eastAsia="仿宋" w:hAnsi="仿宋" w:cs="仿宋" w:hint="eastAsia"/>
            <w:lang w:eastAsia="zh-CN"/>
          </w:rPr>
          <w:t>十一、印纸油墨项目人力资源管理</w:t>
        </w:r>
        <w:r>
          <w:tab/>
        </w:r>
        <w:r>
          <w:fldChar w:fldCharType="begin"/>
        </w:r>
        <w:r>
          <w:instrText xml:space="preserve"> PAGEREF _Toc2438 \h </w:instrText>
        </w:r>
        <w:r>
          <w:fldChar w:fldCharType="separate"/>
        </w:r>
        <w:r>
          <w:t>37</w:t>
        </w:r>
        <w:r>
          <w:fldChar w:fldCharType="end"/>
        </w:r>
      </w:hyperlink>
    </w:p>
    <w:p>
      <w:pPr>
        <w:pStyle w:val="TOC2"/>
        <w:tabs>
          <w:tab w:val="right" w:leader="dot" w:pos="8306"/>
        </w:tabs>
      </w:pPr>
      <w:hyperlink w:anchor="_Toc14237" w:history="1">
        <w:r>
          <w:rPr>
            <w:rFonts w:ascii="仿宋" w:eastAsia="仿宋" w:hAnsi="仿宋" w:cs="仿宋" w:hint="eastAsia"/>
            <w:lang w:eastAsia="zh-CN"/>
          </w:rPr>
          <w:t>(一)、建立健全的预算管理制度</w:t>
        </w:r>
        <w:r>
          <w:tab/>
        </w:r>
        <w:r>
          <w:fldChar w:fldCharType="begin"/>
        </w:r>
        <w:r>
          <w:instrText xml:space="preserve"> PAGEREF _Toc14237 \h </w:instrText>
        </w:r>
        <w:r>
          <w:fldChar w:fldCharType="separate"/>
        </w:r>
        <w:r>
          <w:t>37</w:t>
        </w:r>
        <w:r>
          <w:fldChar w:fldCharType="end"/>
        </w:r>
      </w:hyperlink>
    </w:p>
    <w:p>
      <w:pPr>
        <w:pStyle w:val="TOC2"/>
        <w:tabs>
          <w:tab w:val="right" w:leader="dot" w:pos="8306"/>
        </w:tabs>
      </w:pPr>
      <w:hyperlink w:anchor="_Toc19843" w:history="1">
        <w:r>
          <w:rPr>
            <w:rFonts w:ascii="仿宋" w:eastAsia="仿宋" w:hAnsi="仿宋" w:cs="仿宋" w:hint="eastAsia"/>
            <w:lang w:eastAsia="zh-CN"/>
          </w:rPr>
          <w:t>(二)、加强资金流动监控</w:t>
        </w:r>
        <w:r>
          <w:tab/>
        </w:r>
        <w:r>
          <w:fldChar w:fldCharType="begin"/>
        </w:r>
        <w:r>
          <w:instrText xml:space="preserve"> PAGEREF _Toc19843 \h </w:instrText>
        </w:r>
        <w:r>
          <w:fldChar w:fldCharType="separate"/>
        </w:r>
        <w:r>
          <w:t>39</w:t>
        </w:r>
        <w:r>
          <w:fldChar w:fldCharType="end"/>
        </w:r>
      </w:hyperlink>
    </w:p>
    <w:p>
      <w:pPr>
        <w:pStyle w:val="TOC2"/>
        <w:tabs>
          <w:tab w:val="right" w:leader="dot" w:pos="8306"/>
        </w:tabs>
      </w:pPr>
      <w:hyperlink w:anchor="_Toc19973" w:history="1">
        <w:r>
          <w:rPr>
            <w:rFonts w:ascii="仿宋" w:eastAsia="仿宋" w:hAnsi="仿宋" w:cs="仿宋" w:hint="eastAsia"/>
            <w:lang w:eastAsia="zh-CN"/>
          </w:rPr>
          <w:t>(三)、制定完善的风险控制机制</w:t>
        </w:r>
        <w:r>
          <w:tab/>
        </w:r>
        <w:r>
          <w:fldChar w:fldCharType="begin"/>
        </w:r>
        <w:r>
          <w:instrText xml:space="preserve"> PAGEREF _Toc19973 \h </w:instrText>
        </w:r>
        <w:r>
          <w:fldChar w:fldCharType="separate"/>
        </w:r>
        <w:r>
          <w:t>40</w:t>
        </w:r>
        <w:r>
          <w:fldChar w:fldCharType="end"/>
        </w:r>
      </w:hyperlink>
    </w:p>
    <w:p>
      <w:pPr>
        <w:pStyle w:val="TOC2"/>
        <w:tabs>
          <w:tab w:val="right" w:leader="dot" w:pos="8306"/>
        </w:tabs>
      </w:pPr>
      <w:hyperlink w:anchor="_Toc24014" w:history="1">
        <w:r>
          <w:rPr>
            <w:rFonts w:ascii="仿宋" w:eastAsia="仿宋" w:hAnsi="仿宋" w:cs="仿宋" w:hint="eastAsia"/>
            <w:lang w:eastAsia="zh-CN"/>
          </w:rPr>
          <w:t>(四)、优化成本管理</w:t>
        </w:r>
        <w:r>
          <w:tab/>
        </w:r>
        <w:r>
          <w:fldChar w:fldCharType="begin"/>
        </w:r>
        <w:r>
          <w:instrText xml:space="preserve"> PAGEREF _Toc24014 \h </w:instrText>
        </w:r>
        <w:r>
          <w:fldChar w:fldCharType="separate"/>
        </w:r>
        <w:r>
          <w:t>41</w:t>
        </w:r>
        <w:r>
          <w:fldChar w:fldCharType="end"/>
        </w:r>
      </w:hyperlink>
    </w:p>
    <w:p>
      <w:pPr>
        <w:pStyle w:val="TOC1"/>
        <w:tabs>
          <w:tab w:val="right" w:leader="dot" w:pos="8306"/>
        </w:tabs>
      </w:pPr>
      <w:hyperlink w:anchor="_Toc12980" w:history="1">
        <w:r>
          <w:rPr>
            <w:rFonts w:ascii="仿宋" w:eastAsia="仿宋" w:hAnsi="仿宋" w:cs="仿宋" w:hint="eastAsia"/>
            <w:lang w:eastAsia="zh-CN"/>
          </w:rPr>
          <w:t>十二、印纸油墨项目环境影响分析</w:t>
        </w:r>
        <w:r>
          <w:tab/>
        </w:r>
        <w:r>
          <w:fldChar w:fldCharType="begin"/>
        </w:r>
        <w:r>
          <w:instrText xml:space="preserve"> PAGEREF _Toc12980 \h </w:instrText>
        </w:r>
        <w:r>
          <w:fldChar w:fldCharType="separate"/>
        </w:r>
        <w:r>
          <w:t>42</w:t>
        </w:r>
        <w:r>
          <w:fldChar w:fldCharType="end"/>
        </w:r>
      </w:hyperlink>
    </w:p>
    <w:p>
      <w:pPr>
        <w:pStyle w:val="TOC2"/>
        <w:tabs>
          <w:tab w:val="right" w:leader="dot" w:pos="8306"/>
        </w:tabs>
      </w:pPr>
      <w:hyperlink w:anchor="_Toc16053" w:history="1">
        <w:r>
          <w:rPr>
            <w:rFonts w:ascii="仿宋" w:eastAsia="仿宋" w:hAnsi="仿宋" w:cs="仿宋" w:hint="eastAsia"/>
            <w:lang w:eastAsia="zh-CN"/>
          </w:rPr>
          <w:t>(一)、建设区域环境质量现状</w:t>
        </w:r>
        <w:r>
          <w:tab/>
        </w:r>
        <w:r>
          <w:fldChar w:fldCharType="begin"/>
        </w:r>
        <w:r>
          <w:instrText xml:space="preserve"> PAGEREF _Toc16053 \h </w:instrText>
        </w:r>
        <w:r>
          <w:fldChar w:fldCharType="separate"/>
        </w:r>
        <w:r>
          <w:t>42</w:t>
        </w:r>
        <w:r>
          <w:fldChar w:fldCharType="end"/>
        </w:r>
      </w:hyperlink>
    </w:p>
    <w:p>
      <w:pPr>
        <w:pStyle w:val="TOC2"/>
        <w:tabs>
          <w:tab w:val="right" w:leader="dot" w:pos="8306"/>
        </w:tabs>
      </w:pPr>
      <w:hyperlink w:anchor="_Toc29769" w:history="1">
        <w:r>
          <w:rPr>
            <w:rFonts w:ascii="仿宋" w:eastAsia="仿宋" w:hAnsi="仿宋" w:cs="仿宋" w:hint="eastAsia"/>
            <w:lang w:eastAsia="zh-CN"/>
          </w:rPr>
          <w:t>(二)、建设期环境保护</w:t>
        </w:r>
        <w:r>
          <w:tab/>
        </w:r>
        <w:r>
          <w:fldChar w:fldCharType="begin"/>
        </w:r>
        <w:r>
          <w:instrText xml:space="preserve"> PAGEREF _Toc29769 \h </w:instrText>
        </w:r>
        <w:r>
          <w:fldChar w:fldCharType="separate"/>
        </w:r>
        <w:r>
          <w:t>44</w:t>
        </w:r>
        <w:r>
          <w:fldChar w:fldCharType="end"/>
        </w:r>
      </w:hyperlink>
    </w:p>
    <w:p>
      <w:pPr>
        <w:pStyle w:val="TOC2"/>
        <w:tabs>
          <w:tab w:val="right" w:leader="dot" w:pos="8306"/>
        </w:tabs>
      </w:pPr>
      <w:hyperlink w:anchor="_Toc6580" w:history="1">
        <w:r>
          <w:rPr>
            <w:rFonts w:ascii="仿宋" w:eastAsia="仿宋" w:hAnsi="仿宋" w:cs="仿宋" w:hint="eastAsia"/>
            <w:lang w:eastAsia="zh-CN"/>
          </w:rPr>
          <w:t>(三)、运营期环境保护</w:t>
        </w:r>
        <w:r>
          <w:tab/>
        </w:r>
        <w:r>
          <w:fldChar w:fldCharType="begin"/>
        </w:r>
        <w:r>
          <w:instrText xml:space="preserve"> PAGEREF _Toc6580 \h </w:instrText>
        </w:r>
        <w:r>
          <w:fldChar w:fldCharType="separate"/>
        </w:r>
        <w:r>
          <w:t>45</w:t>
        </w:r>
        <w:r>
          <w:fldChar w:fldCharType="end"/>
        </w:r>
      </w:hyperlink>
    </w:p>
    <w:p>
      <w:pPr>
        <w:pStyle w:val="TOC2"/>
        <w:tabs>
          <w:tab w:val="right" w:leader="dot" w:pos="8306"/>
        </w:tabs>
      </w:pPr>
      <w:hyperlink w:anchor="_Toc7724" w:history="1">
        <w:r>
          <w:rPr>
            <w:rFonts w:ascii="仿宋" w:eastAsia="仿宋" w:hAnsi="仿宋" w:cs="仿宋" w:hint="eastAsia"/>
            <w:lang w:eastAsia="zh-CN"/>
          </w:rPr>
          <w:t>(四)、印纸油墨项目建设对区域经济的影响</w:t>
        </w:r>
        <w:r>
          <w:tab/>
        </w:r>
        <w:r>
          <w:fldChar w:fldCharType="begin"/>
        </w:r>
        <w:r>
          <w:instrText xml:space="preserve"> PAGEREF _Toc7724 \h </w:instrText>
        </w:r>
        <w:r>
          <w:fldChar w:fldCharType="separate"/>
        </w:r>
        <w:r>
          <w:t>46</w:t>
        </w:r>
        <w:r>
          <w:fldChar w:fldCharType="end"/>
        </w:r>
      </w:hyperlink>
    </w:p>
    <w:p>
      <w:pPr>
        <w:pStyle w:val="TOC2"/>
        <w:tabs>
          <w:tab w:val="right" w:leader="dot" w:pos="8306"/>
        </w:tabs>
      </w:pPr>
      <w:hyperlink w:anchor="_Toc7437" w:history="1">
        <w:r>
          <w:rPr>
            <w:rFonts w:ascii="仿宋" w:eastAsia="仿宋" w:hAnsi="仿宋" w:cs="仿宋" w:hint="eastAsia"/>
            <w:lang w:eastAsia="zh-CN"/>
          </w:rPr>
          <w:t>(五)、废弃物处理</w:t>
        </w:r>
        <w:r>
          <w:tab/>
        </w:r>
        <w:r>
          <w:fldChar w:fldCharType="begin"/>
        </w:r>
        <w:r>
          <w:instrText xml:space="preserve"> PAGEREF _Toc7437 \h </w:instrText>
        </w:r>
        <w:r>
          <w:fldChar w:fldCharType="separate"/>
        </w:r>
        <w:r>
          <w:t>48</w:t>
        </w:r>
        <w:r>
          <w:fldChar w:fldCharType="end"/>
        </w:r>
      </w:hyperlink>
    </w:p>
    <w:p>
      <w:pPr>
        <w:pStyle w:val="TOC2"/>
        <w:tabs>
          <w:tab w:val="right" w:leader="dot" w:pos="8306"/>
        </w:tabs>
      </w:pPr>
      <w:hyperlink w:anchor="_Toc31808" w:history="1">
        <w:r>
          <w:rPr>
            <w:rFonts w:ascii="仿宋" w:eastAsia="仿宋" w:hAnsi="仿宋" w:cs="仿宋" w:hint="eastAsia"/>
            <w:lang w:eastAsia="zh-CN"/>
          </w:rPr>
          <w:t>(六)、特殊环境影响分析</w:t>
        </w:r>
        <w:r>
          <w:tab/>
        </w:r>
        <w:r>
          <w:fldChar w:fldCharType="begin"/>
        </w:r>
        <w:r>
          <w:instrText xml:space="preserve"> PAGEREF _Toc31808 \h </w:instrText>
        </w:r>
        <w:r>
          <w:fldChar w:fldCharType="separate"/>
        </w:r>
        <w:r>
          <w:t>49</w:t>
        </w:r>
        <w:r>
          <w:fldChar w:fldCharType="end"/>
        </w:r>
      </w:hyperlink>
    </w:p>
    <w:p>
      <w:pPr>
        <w:pStyle w:val="TOC2"/>
        <w:tabs>
          <w:tab w:val="right" w:leader="dot" w:pos="8306"/>
        </w:tabs>
      </w:pPr>
      <w:hyperlink w:anchor="_Toc2322" w:history="1">
        <w:r>
          <w:rPr>
            <w:rFonts w:ascii="仿宋" w:eastAsia="仿宋" w:hAnsi="仿宋" w:cs="仿宋" w:hint="eastAsia"/>
            <w:lang w:eastAsia="zh-CN"/>
          </w:rPr>
          <w:t>(七)、清洁生产</w:t>
        </w:r>
        <w:r>
          <w:tab/>
        </w:r>
        <w:r>
          <w:fldChar w:fldCharType="begin"/>
        </w:r>
        <w:r>
          <w:instrText xml:space="preserve"> PAGEREF _Toc2322 \h </w:instrText>
        </w:r>
        <w:r>
          <w:fldChar w:fldCharType="separate"/>
        </w:r>
        <w:r>
          <w:t>50</w:t>
        </w:r>
        <w:r>
          <w:fldChar w:fldCharType="end"/>
        </w:r>
      </w:hyperlink>
    </w:p>
    <w:p>
      <w:pPr>
        <w:pStyle w:val="TOC2"/>
        <w:tabs>
          <w:tab w:val="right" w:leader="dot" w:pos="8306"/>
        </w:tabs>
      </w:pPr>
      <w:hyperlink w:anchor="_Toc27016" w:history="1">
        <w:r>
          <w:rPr>
            <w:rFonts w:ascii="仿宋" w:eastAsia="仿宋" w:hAnsi="仿宋" w:cs="仿宋" w:hint="eastAsia"/>
            <w:lang w:eastAsia="zh-CN"/>
          </w:rPr>
          <w:t>(八)、环境保护综合评价</w:t>
        </w:r>
        <w:r>
          <w:tab/>
        </w:r>
        <w:r>
          <w:fldChar w:fldCharType="begin"/>
        </w:r>
        <w:r>
          <w:instrText xml:space="preserve"> PAGEREF _Toc27016 \h </w:instrText>
        </w:r>
        <w:r>
          <w:fldChar w:fldCharType="separate"/>
        </w:r>
        <w:r>
          <w:t>52</w:t>
        </w:r>
        <w:r>
          <w:fldChar w:fldCharType="end"/>
        </w:r>
      </w:hyperlink>
    </w:p>
    <w:p>
      <w:pPr>
        <w:pStyle w:val="TOC1"/>
        <w:tabs>
          <w:tab w:val="right" w:leader="dot" w:pos="8306"/>
        </w:tabs>
      </w:pPr>
      <w:hyperlink w:anchor="_Toc24785" w:history="1">
        <w:r>
          <w:rPr>
            <w:rFonts w:ascii="仿宋" w:eastAsia="仿宋" w:hAnsi="仿宋" w:cs="仿宋" w:hint="eastAsia"/>
            <w:lang w:eastAsia="zh-CN"/>
          </w:rPr>
          <w:t>十三、供应链管理</w:t>
        </w:r>
        <w:r>
          <w:tab/>
        </w:r>
        <w:r>
          <w:fldChar w:fldCharType="begin"/>
        </w:r>
        <w:r>
          <w:instrText xml:space="preserve"> PAGEREF _Toc24785 \h </w:instrText>
        </w:r>
        <w:r>
          <w:fldChar w:fldCharType="separate"/>
        </w:r>
        <w:r>
          <w:t>53</w:t>
        </w:r>
        <w:r>
          <w:fldChar w:fldCharType="end"/>
        </w:r>
      </w:hyperlink>
    </w:p>
    <w:p>
      <w:pPr>
        <w:pStyle w:val="TOC2"/>
        <w:tabs>
          <w:tab w:val="right" w:leader="dot" w:pos="8306"/>
        </w:tabs>
      </w:pPr>
      <w:hyperlink w:anchor="_Toc26793" w:history="1">
        <w:r>
          <w:rPr>
            <w:rFonts w:ascii="仿宋" w:eastAsia="仿宋" w:hAnsi="仿宋" w:cs="仿宋" w:hint="eastAsia"/>
            <w:lang w:eastAsia="zh-CN"/>
          </w:rPr>
          <w:t>(一)、供应链战略规划</w:t>
        </w:r>
        <w:r>
          <w:tab/>
        </w:r>
        <w:r>
          <w:fldChar w:fldCharType="begin"/>
        </w:r>
        <w:r>
          <w:instrText xml:space="preserve"> PAGEREF _Toc26793 \h </w:instrText>
        </w:r>
        <w:r>
          <w:fldChar w:fldCharType="separate"/>
        </w:r>
        <w:r>
          <w:t>53</w:t>
        </w:r>
        <w:r>
          <w:fldChar w:fldCharType="end"/>
        </w:r>
      </w:hyperlink>
    </w:p>
    <w:p>
      <w:pPr>
        <w:pStyle w:val="TOC2"/>
        <w:tabs>
          <w:tab w:val="right" w:leader="dot" w:pos="8306"/>
        </w:tabs>
      </w:pPr>
      <w:hyperlink w:anchor="_Toc8444" w:history="1">
        <w:r>
          <w:rPr>
            <w:rFonts w:ascii="仿宋" w:eastAsia="仿宋" w:hAnsi="仿宋" w:cs="仿宋" w:hint="eastAsia"/>
            <w:lang w:eastAsia="zh-CN"/>
          </w:rPr>
          <w:t>(二)、供应商选择与合作</w:t>
        </w:r>
        <w:r>
          <w:tab/>
        </w:r>
        <w:r>
          <w:fldChar w:fldCharType="begin"/>
        </w:r>
        <w:r>
          <w:instrText xml:space="preserve"> PAGEREF _Toc8444 \h </w:instrText>
        </w:r>
        <w:r>
          <w:fldChar w:fldCharType="separate"/>
        </w:r>
        <w:r>
          <w:t>54</w:t>
        </w:r>
        <w:r>
          <w:fldChar w:fldCharType="end"/>
        </w:r>
      </w:hyperlink>
    </w:p>
    <w:p>
      <w:pPr>
        <w:pStyle w:val="TOC2"/>
        <w:tabs>
          <w:tab w:val="right" w:leader="dot" w:pos="8306"/>
        </w:tabs>
      </w:pPr>
      <w:hyperlink w:anchor="_Toc32161" w:history="1">
        <w:r>
          <w:rPr>
            <w:rFonts w:ascii="仿宋" w:eastAsia="仿宋" w:hAnsi="仿宋" w:cs="仿宋" w:hint="eastAsia"/>
            <w:lang w:eastAsia="zh-CN"/>
          </w:rPr>
          <w:t>(三)、物流与库存管理</w:t>
        </w:r>
        <w:r>
          <w:tab/>
        </w:r>
        <w:r>
          <w:fldChar w:fldCharType="begin"/>
        </w:r>
        <w:r>
          <w:instrText xml:space="preserve"> PAGEREF _Toc32161 \h </w:instrText>
        </w:r>
        <w:r>
          <w:fldChar w:fldCharType="separate"/>
        </w:r>
        <w:r>
          <w:t>56</w:t>
        </w:r>
        <w:r>
          <w:fldChar w:fldCharType="end"/>
        </w:r>
      </w:hyperlink>
    </w:p>
    <w:p>
      <w:pPr>
        <w:pStyle w:val="TOC1"/>
        <w:tabs>
          <w:tab w:val="right" w:leader="dot" w:pos="8306"/>
        </w:tabs>
      </w:pPr>
      <w:hyperlink w:anchor="_Toc14153" w:history="1">
        <w:r>
          <w:rPr>
            <w:rFonts w:ascii="仿宋" w:eastAsia="仿宋" w:hAnsi="仿宋" w:cs="仿宋" w:hint="eastAsia"/>
            <w:lang w:eastAsia="zh-CN"/>
          </w:rPr>
          <w:t>十四、质量管理体系</w:t>
        </w:r>
        <w:r>
          <w:tab/>
        </w:r>
        <w:r>
          <w:fldChar w:fldCharType="begin"/>
        </w:r>
        <w:r>
          <w:instrText xml:space="preserve"> PAGEREF _Toc14153 \h </w:instrText>
        </w:r>
        <w:r>
          <w:fldChar w:fldCharType="separate"/>
        </w:r>
        <w:r>
          <w:t>57</w:t>
        </w:r>
        <w:r>
          <w:fldChar w:fldCharType="end"/>
        </w:r>
      </w:hyperlink>
    </w:p>
    <w:p>
      <w:pPr>
        <w:pStyle w:val="TOC2"/>
        <w:tabs>
          <w:tab w:val="right" w:leader="dot" w:pos="8306"/>
        </w:tabs>
      </w:pPr>
      <w:hyperlink w:anchor="_Toc14905" w:history="1">
        <w:r>
          <w:rPr>
            <w:rFonts w:ascii="仿宋" w:eastAsia="仿宋" w:hAnsi="仿宋" w:cs="仿宋" w:hint="eastAsia"/>
            <w:lang w:eastAsia="zh-CN"/>
          </w:rPr>
          <w:t>(一)、质量目标与方针</w:t>
        </w:r>
        <w:r>
          <w:tab/>
        </w:r>
        <w:r>
          <w:fldChar w:fldCharType="begin"/>
        </w:r>
        <w:r>
          <w:instrText xml:space="preserve"> PAGEREF _Toc14905 \h </w:instrText>
        </w:r>
        <w:r>
          <w:fldChar w:fldCharType="separate"/>
        </w:r>
        <w:r>
          <w:t>57</w:t>
        </w:r>
        <w:r>
          <w:fldChar w:fldCharType="end"/>
        </w:r>
      </w:hyperlink>
    </w:p>
    <w:p>
      <w:pPr>
        <w:pStyle w:val="TOC2"/>
        <w:tabs>
          <w:tab w:val="right" w:leader="dot" w:pos="8306"/>
        </w:tabs>
      </w:pPr>
      <w:hyperlink w:anchor="_Toc1440" w:history="1">
        <w:r>
          <w:rPr>
            <w:rFonts w:ascii="仿宋" w:eastAsia="仿宋" w:hAnsi="仿宋" w:cs="仿宋" w:hint="eastAsia"/>
            <w:lang w:eastAsia="zh-CN"/>
          </w:rPr>
          <w:t>(二)、质量管理责任</w:t>
        </w:r>
        <w:r>
          <w:tab/>
        </w:r>
        <w:r>
          <w:fldChar w:fldCharType="begin"/>
        </w:r>
        <w:r>
          <w:instrText xml:space="preserve"> PAGEREF _Toc1440 \h </w:instrText>
        </w:r>
        <w:r>
          <w:fldChar w:fldCharType="separate"/>
        </w:r>
        <w:r>
          <w:t>58</w:t>
        </w:r>
        <w:r>
          <w:fldChar w:fldCharType="end"/>
        </w:r>
      </w:hyperlink>
    </w:p>
    <w:p>
      <w:pPr>
        <w:pStyle w:val="TOC2"/>
        <w:tabs>
          <w:tab w:val="right" w:leader="dot" w:pos="8306"/>
        </w:tabs>
      </w:pPr>
      <w:hyperlink w:anchor="_Toc15094" w:history="1">
        <w:r>
          <w:rPr>
            <w:rFonts w:ascii="仿宋" w:eastAsia="仿宋" w:hAnsi="仿宋" w:cs="仿宋" w:hint="eastAsia"/>
            <w:lang w:eastAsia="zh-CN"/>
          </w:rPr>
          <w:t>(三)、质量管理体系文件</w:t>
        </w:r>
        <w:r>
          <w:tab/>
        </w:r>
        <w:r>
          <w:fldChar w:fldCharType="begin"/>
        </w:r>
        <w:r>
          <w:instrText xml:space="preserve"> PAGEREF _Toc15094 \h </w:instrText>
        </w:r>
        <w:r>
          <w:fldChar w:fldCharType="separate"/>
        </w:r>
        <w:r>
          <w:t>59</w:t>
        </w:r>
        <w:r>
          <w:fldChar w:fldCharType="end"/>
        </w:r>
      </w:hyperlink>
    </w:p>
    <w:p>
      <w:pPr>
        <w:pStyle w:val="TOC2"/>
        <w:tabs>
          <w:tab w:val="right" w:leader="dot" w:pos="8306"/>
        </w:tabs>
      </w:pPr>
      <w:hyperlink w:anchor="_Toc22470" w:history="1">
        <w:r>
          <w:rPr>
            <w:rFonts w:ascii="仿宋" w:eastAsia="仿宋" w:hAnsi="仿宋" w:cs="仿宋" w:hint="eastAsia"/>
            <w:lang w:eastAsia="zh-CN"/>
          </w:rPr>
          <w:t>(四)、质量培训与教育</w:t>
        </w:r>
        <w:r>
          <w:tab/>
        </w:r>
        <w:r>
          <w:fldChar w:fldCharType="begin"/>
        </w:r>
        <w:r>
          <w:instrText xml:space="preserve"> PAGEREF _Toc22470 \h </w:instrText>
        </w:r>
        <w:r>
          <w:fldChar w:fldCharType="separate"/>
        </w:r>
        <w:r>
          <w:t>61</w:t>
        </w:r>
        <w:r>
          <w:fldChar w:fldCharType="end"/>
        </w:r>
      </w:hyperlink>
    </w:p>
    <w:p>
      <w:pPr>
        <w:pStyle w:val="TOC2"/>
        <w:tabs>
          <w:tab w:val="right" w:leader="dot" w:pos="8306"/>
        </w:tabs>
      </w:pPr>
      <w:hyperlink w:anchor="_Toc144" w:history="1">
        <w:r>
          <w:rPr>
            <w:rFonts w:ascii="仿宋" w:eastAsia="仿宋" w:hAnsi="仿宋" w:cs="仿宋" w:hint="eastAsia"/>
            <w:lang w:eastAsia="zh-CN"/>
          </w:rPr>
          <w:t>(五)、质量审核与评价</w:t>
        </w:r>
        <w:r>
          <w:tab/>
        </w:r>
        <w:r>
          <w:fldChar w:fldCharType="begin"/>
        </w:r>
        <w:r>
          <w:instrText xml:space="preserve"> PAGEREF _Toc144 \h </w:instrText>
        </w:r>
        <w:r>
          <w:fldChar w:fldCharType="separate"/>
        </w:r>
        <w:r>
          <w:t>63</w:t>
        </w:r>
        <w:r>
          <w:fldChar w:fldCharType="end"/>
        </w:r>
      </w:hyperlink>
    </w:p>
    <w:p>
      <w:pPr>
        <w:pStyle w:val="TOC2"/>
        <w:tabs>
          <w:tab w:val="right" w:leader="dot" w:pos="8306"/>
        </w:tabs>
      </w:pPr>
      <w:hyperlink w:anchor="_Toc10096" w:history="1">
        <w:r>
          <w:rPr>
            <w:rFonts w:ascii="仿宋" w:eastAsia="仿宋" w:hAnsi="仿宋" w:cs="仿宋" w:hint="eastAsia"/>
            <w:lang w:eastAsia="zh-CN"/>
          </w:rPr>
          <w:t>(六)、不符合与纠正措施</w:t>
        </w:r>
        <w:r>
          <w:tab/>
        </w:r>
        <w:r>
          <w:fldChar w:fldCharType="begin"/>
        </w:r>
        <w:r>
          <w:instrText xml:space="preserve"> PAGEREF _Toc10096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734"/>
      <w:r>
        <w:rPr>
          <w:rFonts w:ascii="仿宋" w:eastAsia="仿宋" w:hAnsi="仿宋" w:cs="仿宋" w:hint="eastAsia"/>
          <w:sz w:val="28"/>
          <w:lang w:eastAsia="zh-CN"/>
        </w:rPr>
        <w:t>一、印纸油墨项目建设单位说明</w:t>
      </w:r>
      <w:bookmarkEnd w:id="2"/>
    </w:p>
    <w:p>
      <w:pPr>
        <w:pStyle w:val="Heading2"/>
        <w:rPr>
          <w:rFonts w:ascii="仿宋" w:eastAsia="仿宋" w:hAnsi="仿宋" w:cs="仿宋" w:hint="eastAsia"/>
          <w:lang w:eastAsia="zh-CN"/>
        </w:rPr>
      </w:pPr>
      <w:bookmarkStart w:id="3" w:name="_Toc17257"/>
      <w:r>
        <w:rPr>
          <w:rFonts w:ascii="仿宋" w:eastAsia="仿宋" w:hAnsi="仿宋" w:cs="仿宋" w:hint="eastAsia"/>
          <w:lang w:eastAsia="zh-CN"/>
        </w:rPr>
        <w:t>(一)、印纸油墨项目承办单位基本情况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05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印纸油墨项目承办单位的XXXX，我们着眼于实现可持续的经济效益。通过技术创新和解决方案的提供，公司预计在印纸油墨项目执行期间将获得可观的收入增长。这一收入来源主要包括印纸油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同时，我们注重成本控制和效率提升，以确保印纸油墨项目的可持续盈利。透过精细的管理和资源优化，公司期望实现印纸油墨项目利润最大化。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印纸油墨项目实施进行全面的投资评估，包括印纸油墨项目启动阶段的资金投入和后续运营成本。通过对印纸油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印纸油墨项目实施过程中具备足够的资金流动性，公司将进行详尽的现金流分析。这包括资金需求的合理预测、印纸油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18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65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印纸油墨项目的技术管理特点体现在其创新导向。通过引入最先进的技术趋势和解决方案，印纸油墨项目致力于提升科技含量、提高质量和效率水平。这意味着我们将采用最新的工具和方法，确保印纸油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印纸油墨项目技术管理的显著特征。通过整合不同领域的技术资源，我们实现了跨学科的协同工作。这有助于优化技术架构，提高整体效能。此外，整合性策略还促进了不同技术团队之间的紧密沟通和高效合作，确保印纸油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印纸油墨项目所采用的技术。通过不断优化技术方案，印纸油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印纸油墨项目团队将在印纸油墨项目初期识别可能的技术风险，并采取相应的预防和应对措施。通过建立健全的风险评估机制，印纸油墨项目能够在实施过程中及时发现并解决潜在的技术问题，保障印纸油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印纸油墨项目中，技术将成为印纸油墨项目成功的有力支持。这一深度剖析揭示了技术管理在印纸油墨项目实施中的关键作用，为印纸油墨项目的技术基础奠定了坚实的基础。</w:t>
      </w:r>
    </w:p>
    <w:p>
      <w:pPr>
        <w:pStyle w:val="Heading2"/>
        <w:ind w:firstLine="560" w:firstLineChars="200"/>
        <w:rPr>
          <w:rFonts w:ascii="仿宋" w:eastAsia="仿宋" w:hAnsi="仿宋" w:cs="仿宋" w:hint="eastAsia"/>
          <w:sz w:val="28"/>
          <w:lang w:eastAsia="zh-CN"/>
        </w:rPr>
      </w:pPr>
      <w:bookmarkStart w:id="7" w:name="_Toc27256"/>
      <w:r>
        <w:rPr>
          <w:rFonts w:ascii="仿宋" w:eastAsia="仿宋" w:hAnsi="仿宋" w:cs="仿宋" w:hint="eastAsia"/>
          <w:sz w:val="28"/>
          <w:lang w:eastAsia="zh-CN"/>
        </w:rPr>
        <w:t>(二)、印纸油墨项目工艺技术设计方案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印纸油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印纸油墨项目将严格按照相关行业规范要求进行组织。通过有效控制产品质量，印纸油墨项目将致力于为顾客提供优质的印纸油墨项目产品和良好的服务。这体现了印纸油墨项目对于生产活动合规性和质量标准的高度重视，为印纸油墨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印纸油墨项目注重生态效益和清洁生产原则。印纸油墨项目建设将紧密结合地方特色经济发展，与社会经济发展规划和区域环境保护规划方案相协调一致。通过与当地区域自然生态系统的结合，印纸油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印纸油墨项目产品具有多样化的客户需求和个性化的特点。因此，印纸油墨项目产品规格品种多样，且单批生产数量较小。为满足这一特点，印纸油墨项目承办单位将建设先进的柔性制造生产线。通过广泛应用柔性制造技术，印纸油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印纸油墨项目采用的技术具有较高的技术含量和自动化水平，处于国内先进水平。这一技术选用不仅体现了对生产效率、质量和环境友好性的高标准要求，同时为印纸油墨项目的可持续发展奠定了坚实的基础。</w:t>
      </w:r>
    </w:p>
    <w:p>
      <w:pPr>
        <w:pStyle w:val="Heading2"/>
        <w:ind w:firstLine="560" w:firstLineChars="200"/>
        <w:rPr>
          <w:rFonts w:ascii="仿宋" w:eastAsia="仿宋" w:hAnsi="仿宋" w:cs="仿宋" w:hint="eastAsia"/>
          <w:sz w:val="28"/>
          <w:lang w:eastAsia="zh-CN"/>
        </w:rPr>
      </w:pPr>
      <w:bookmarkStart w:id="8" w:name="_Toc2839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为确保印纸油墨项目的高效生产和技术实施，我们制定了一套精心设计的设备选型方案，以满足印纸油墨项目生产、质量和环保的要求。该方案的主要特点如下：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印纸油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针对印纸油墨项目产品的多样性和小批量生产的特点，我们将建设柔性制造生产线。通过在设备选型中考虑柔性制造技术，可以灵活应对不同产品规格和生产需求，实现生产线的高度灵活性和适应性。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058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401"/>
      <w:r>
        <w:rPr>
          <w:rFonts w:ascii="仿宋" w:eastAsia="仿宋" w:hAnsi="仿宋" w:cs="仿宋" w:hint="eastAsia"/>
          <w:lang w:eastAsia="zh-CN"/>
        </w:rPr>
        <w:t>(一)、印纸油墨行业分析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纸油墨行业一直以来都是市场的关注焦点。行业内的发展趋势、竞争态势以及潜在机会都对印纸油墨项目的推进产生深远的影响。通过深入研究行业的整体概貌，我们将更好地理解行业的核心特征，为印纸油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纸油墨行业，技术一直是推动创新和发展的关键因素。我们将对当前技术趋势进行详尽分析，包括但不限于人工智能、大数据应用、先进制造技术等。这有助于印纸油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印纸油墨项目成功的基础。我们将对主要竞争对手进行深入研究，包括其市场份额、产品特点、市场定位等。通过全面了解竞争对手的优势和劣势，印纸油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6665"/>
      <w:r>
        <w:rPr>
          <w:rFonts w:ascii="仿宋" w:eastAsia="仿宋" w:hAnsi="仿宋" w:cs="仿宋" w:hint="eastAsia"/>
          <w:sz w:val="28"/>
          <w:lang w:eastAsia="zh-CN"/>
        </w:rPr>
        <w:t>(二)、印纸油墨市场分析预测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通过对市场规模的深入调研，我们将预测印纸油墨市场未来的增长趋势。这包括市场的整体规模、各细分领域的发展趋势等。印纸油墨项目可以根据市场的扩张速度和潜在机会，制定更符合市场需求的发展策略。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印纸油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印纸油墨项目实施过程中需要充分考虑的因素。我们将对市场风险进行全面评估，包括但不限于政策法规风险、市场竞争风险、技术变革风险等。通过对潜在风险的深入分析，印纸油墨项目可以制定相应的风险缓解策略，降低不确定性对印纸油墨项目的影响。</w:t>
      </w:r>
    </w:p>
    <w:p>
      <w:pPr>
        <w:pStyle w:val="Heading1"/>
        <w:ind w:firstLine="560" w:firstLineChars="200"/>
        <w:rPr>
          <w:rFonts w:ascii="仿宋" w:eastAsia="仿宋" w:hAnsi="仿宋" w:cs="仿宋" w:hint="eastAsia"/>
          <w:sz w:val="28"/>
          <w:lang w:eastAsia="zh-CN"/>
        </w:rPr>
      </w:pPr>
      <w:bookmarkStart w:id="12" w:name="_Toc20241"/>
      <w:r>
        <w:rPr>
          <w:rFonts w:ascii="仿宋" w:eastAsia="仿宋" w:hAnsi="仿宋" w:cs="仿宋" w:hint="eastAsia"/>
          <w:sz w:val="28"/>
          <w:lang w:eastAsia="zh-CN"/>
        </w:rPr>
        <w:t>四、印纸油墨项目土建工程</w:t>
      </w:r>
      <w:bookmarkEnd w:id="12"/>
    </w:p>
    <w:p>
      <w:pPr>
        <w:pStyle w:val="Heading2"/>
        <w:rPr>
          <w:rFonts w:ascii="仿宋" w:eastAsia="仿宋" w:hAnsi="仿宋" w:cs="仿宋" w:hint="eastAsia"/>
          <w:lang w:eastAsia="zh-CN"/>
        </w:rPr>
      </w:pPr>
      <w:bookmarkStart w:id="13" w:name="_Toc374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在印纸油墨项目的建筑工程设计中，我们将秉承一系列重要的设计原则，以确保印纸油墨项目建筑在功能、美观、可持续性等方面达到最佳效果。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首要原则是确保建筑的功能性得到最大化的发挥。我们将充分理解印纸油墨项目的实际需求，合理布局各个功能区域，保证建筑在满足业务需求的同时，提供高效的工作环境。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在建筑设计中，我们将综合考虑建设和运营成本。通过精细的经济效益分析，确保设计方案在高效利用资源的同时，对印纸油墨项目的长期盈利能力有积极的贡献。</w:t>
      </w:r>
    </w:p>
    <w:p>
      <w:pPr>
        <w:pStyle w:val="Heading2"/>
        <w:ind w:firstLine="560" w:firstLineChars="200"/>
        <w:rPr>
          <w:rFonts w:ascii="仿宋" w:eastAsia="仿宋" w:hAnsi="仿宋" w:cs="仿宋" w:hint="eastAsia"/>
          <w:sz w:val="28"/>
          <w:lang w:eastAsia="zh-CN"/>
        </w:rPr>
      </w:pPr>
      <w:bookmarkStart w:id="14" w:name="_Toc2034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纸油墨项目的土建工程设计中，我们将精准设定设计年限，结合印纸油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印纸油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460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印纸油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印纸油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印纸油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434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本期工程印纸油墨项目预计总建筑面积XXX平方米，其中：计容建筑面积XXX平方米，计划建筑工程投资XX万元，占印纸油墨项目总投资的XX%。</w:t>
      </w:r>
    </w:p>
    <w:p>
      <w:pPr>
        <w:pStyle w:val="Heading1"/>
        <w:ind w:firstLine="560" w:firstLineChars="200"/>
        <w:rPr>
          <w:rFonts w:ascii="仿宋" w:eastAsia="仿宋" w:hAnsi="仿宋" w:cs="仿宋" w:hint="eastAsia"/>
          <w:sz w:val="28"/>
          <w:lang w:eastAsia="zh-CN"/>
        </w:rPr>
      </w:pPr>
      <w:bookmarkStart w:id="17" w:name="_Toc2041"/>
      <w:r>
        <w:rPr>
          <w:rFonts w:ascii="仿宋" w:eastAsia="仿宋" w:hAnsi="仿宋" w:cs="仿宋" w:hint="eastAsia"/>
          <w:sz w:val="28"/>
          <w:lang w:eastAsia="zh-CN"/>
        </w:rPr>
        <w:t>五、印纸油墨项目选址可行性分析</w:t>
      </w:r>
      <w:bookmarkEnd w:id="17"/>
    </w:p>
    <w:p>
      <w:pPr>
        <w:pStyle w:val="Heading2"/>
        <w:rPr>
          <w:rFonts w:ascii="仿宋" w:eastAsia="仿宋" w:hAnsi="仿宋" w:cs="仿宋" w:hint="eastAsia"/>
          <w:lang w:eastAsia="zh-CN"/>
        </w:rPr>
      </w:pPr>
      <w:bookmarkStart w:id="18" w:name="_Toc28902"/>
      <w:r>
        <w:rPr>
          <w:rFonts w:ascii="仿宋" w:eastAsia="仿宋" w:hAnsi="仿宋" w:cs="仿宋" w:hint="eastAsia"/>
          <w:lang w:eastAsia="zh-CN"/>
        </w:rPr>
        <w:t>(一)、印纸油墨项目选址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该印纸油墨项目选址位于XX省XX市XX区XXX街道</w:t>
      </w:r>
    </w:p>
    <w:p>
      <w:pPr>
        <w:pStyle w:val="Heading2"/>
        <w:ind w:firstLine="560" w:firstLineChars="200"/>
        <w:rPr>
          <w:rFonts w:ascii="仿宋" w:eastAsia="仿宋" w:hAnsi="仿宋" w:cs="仿宋" w:hint="eastAsia"/>
          <w:sz w:val="28"/>
          <w:lang w:eastAsia="zh-CN"/>
        </w:rPr>
      </w:pPr>
      <w:bookmarkStart w:id="19" w:name="_Toc1169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印纸油墨项目的征地面积将根据印纸油墨项目的实际规模和需求进行精确规划。具体面积XXX平方米，旨在确保印纸油墨项目不仅能够满足当前的发展需求，还能够预留空间以适应未来的扩展。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净用地面积是在征地面积基础上去除不可利用面积后的实际可开发用地。具体面积XXX平方米，考虑到环保、交通、安全等多方面因素，以确保印纸油墨项目在整体利用效率上达到最优。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印纸油墨项目计划建设的建筑总规模具体面积XXX平方米。这一规模的确定综合考虑了印纸油墨项目的性质、规模，以及城市规划的相关要求，确保建筑布局与周边环境协调一致。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绿地率是印纸油墨项目用地中被规划为绿地的比例。具体面积XXX平方米，旨在通过合理规划绿地，改善印纸油墨项目周边环境，提升居民生活质量，并符合城市整体绿化规划。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容积率是用地上可以建设的建筑总体积与用地面积之比。具体面积XXX，通过合理的容积率规划，确保印纸油墨项目建筑规模与周边环境和谐共生。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确保印纸油墨项目选址与当地城市规划相一致，具体面积XXX平方米。通过与城市规划部门深入沟通，确保印纸油墨项目不仅符合城市的整体发展方向，还能够融入城市的发展布局，为城市的长远发展贡献力量。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印纸油墨项目选址符合当地产业政策，具体面积XXX平方米。这包括印纸油墨项目对当地经济的促进作用，以及对相关产业的带动效应，确保印纸油墨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用地总体要求必须符合环保和可持续发展的原则，具体面积XXX平方米。通过采用绿色建筑设计、节能减排等措施，确保印纸油墨项目在建设和运营过程中对环境的影响最小化，达到可持续发展的要求。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确保印纸油墨项目选址具备必要的公共设施配套，具体面积XXX平方米。这包括交通便利性、教育、医疗等基础设施，以提高居民生活品质，使得印纸油墨项目选址更具吸引力。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考虑用地总体要求对当地社会稳定性的影响，具体面积XXX平方米。通过深入了解当地社区反馈，确保印纸油墨项目的选址和建设过程对当地社会和谐稳定产生积极作用。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印纸油墨项目选址不仅符合法规和规划，还在实际操作中具有可行性。这一全面规划将为印纸油墨项目的成功实施提供坚实的基础，确保印纸油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9334"/>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印纸油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印纸油墨项目的设备规划和空间设计中，我们将采取灵活设备布局的措施。设备布局将根据实际需求进行灵活设计，避免不必要的浪费。通过合理规划设备摆放位置，我们将提高设备的利用率，减少设备间距，以确保印纸油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印纸油墨项目内部引入共享设施的概念，例如共享会议室、办公区等。通过这种方式，我们可以减少对资源的重复建设，提高资源共享效率，从而减小印纸油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1165"/>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https://d.book118.com/705220331114011100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2E2F21"/>
    <w:rsid w:val="7A2E2F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22033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2024-01-19T11:13:00Z</dcterms:created>
  <dcterms:modified xsi:type="dcterms:W3CDTF">2024-01-19T11:13:34Z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5B1473B010364ABEAE4F529493DAF71F_11</vt:lpwstr>
  </property>
  <property fmtid="{D5CDD505-2E9C-101B-9397-08002B2CF9AE}" pid="3" name="KSOProductBuildVer">
    <vt:lpwstr>2052-12.1.0.16120</vt:lpwstr>
  </property>
</Properties>
</file>