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速率陀螺仪项目计划设计方案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12" w:history="1">
        <w:r>
          <w:rPr>
            <w:rFonts w:ascii="仿宋" w:eastAsia="仿宋" w:hAnsi="仿宋" w:cs="仿宋" w:hint="eastAsia"/>
            <w:lang w:eastAsia="zh-CN"/>
          </w:rPr>
          <w:t>概论</w:t>
        </w:r>
        <w:r>
          <w:tab/>
        </w:r>
        <w:r>
          <w:fldChar w:fldCharType="begin"/>
        </w:r>
        <w:r>
          <w:instrText xml:space="preserve"> PAGEREF _Toc31712 \h </w:instrText>
        </w:r>
        <w:r>
          <w:fldChar w:fldCharType="separate"/>
        </w:r>
        <w:r>
          <w:t>3</w:t>
        </w:r>
        <w:r>
          <w:fldChar w:fldCharType="end"/>
        </w:r>
      </w:hyperlink>
    </w:p>
    <w:p>
      <w:pPr>
        <w:pStyle w:val="TOC1"/>
        <w:tabs>
          <w:tab w:val="right" w:leader="dot" w:pos="8306"/>
        </w:tabs>
      </w:pPr>
      <w:hyperlink w:anchor="_Toc27396" w:history="1">
        <w:r>
          <w:rPr>
            <w:rFonts w:ascii="仿宋" w:eastAsia="仿宋" w:hAnsi="仿宋" w:cs="仿宋" w:hint="eastAsia"/>
            <w:lang w:eastAsia="zh-CN"/>
          </w:rPr>
          <w:t>一、市场分析、调研</w:t>
        </w:r>
        <w:r>
          <w:tab/>
        </w:r>
        <w:r>
          <w:fldChar w:fldCharType="begin"/>
        </w:r>
        <w:r>
          <w:instrText xml:space="preserve"> PAGEREF _Toc27396 \h </w:instrText>
        </w:r>
        <w:r>
          <w:fldChar w:fldCharType="separate"/>
        </w:r>
        <w:r>
          <w:t>3</w:t>
        </w:r>
        <w:r>
          <w:fldChar w:fldCharType="end"/>
        </w:r>
      </w:hyperlink>
    </w:p>
    <w:p>
      <w:pPr>
        <w:pStyle w:val="TOC2"/>
        <w:tabs>
          <w:tab w:val="right" w:leader="dot" w:pos="8306"/>
        </w:tabs>
      </w:pPr>
      <w:hyperlink w:anchor="_Toc6191" w:history="1">
        <w:r>
          <w:rPr>
            <w:rFonts w:ascii="仿宋" w:eastAsia="仿宋" w:hAnsi="仿宋" w:cs="仿宋" w:hint="eastAsia"/>
            <w:lang w:eastAsia="zh-CN"/>
          </w:rPr>
          <w:t>(一)、速率陀螺仪行业分析</w:t>
        </w:r>
        <w:r>
          <w:tab/>
        </w:r>
        <w:r>
          <w:fldChar w:fldCharType="begin"/>
        </w:r>
        <w:r>
          <w:instrText xml:space="preserve"> PAGEREF _Toc6191 \h </w:instrText>
        </w:r>
        <w:r>
          <w:fldChar w:fldCharType="separate"/>
        </w:r>
        <w:r>
          <w:t>3</w:t>
        </w:r>
        <w:r>
          <w:fldChar w:fldCharType="end"/>
        </w:r>
      </w:hyperlink>
    </w:p>
    <w:p>
      <w:pPr>
        <w:pStyle w:val="TOC2"/>
        <w:tabs>
          <w:tab w:val="right" w:leader="dot" w:pos="8306"/>
        </w:tabs>
      </w:pPr>
      <w:hyperlink w:anchor="_Toc12949" w:history="1">
        <w:r>
          <w:rPr>
            <w:rFonts w:ascii="仿宋" w:eastAsia="仿宋" w:hAnsi="仿宋" w:cs="仿宋" w:hint="eastAsia"/>
            <w:lang w:eastAsia="zh-CN"/>
          </w:rPr>
          <w:t>(二)、速率陀螺仪市场分析预测</w:t>
        </w:r>
        <w:r>
          <w:tab/>
        </w:r>
        <w:r>
          <w:fldChar w:fldCharType="begin"/>
        </w:r>
        <w:r>
          <w:instrText xml:space="preserve"> PAGEREF _Toc12949 \h </w:instrText>
        </w:r>
        <w:r>
          <w:fldChar w:fldCharType="separate"/>
        </w:r>
        <w:r>
          <w:t>4</w:t>
        </w:r>
        <w:r>
          <w:fldChar w:fldCharType="end"/>
        </w:r>
      </w:hyperlink>
    </w:p>
    <w:p>
      <w:pPr>
        <w:pStyle w:val="TOC1"/>
        <w:tabs>
          <w:tab w:val="right" w:leader="dot" w:pos="8306"/>
        </w:tabs>
      </w:pPr>
      <w:hyperlink w:anchor="_Toc2211" w:history="1">
        <w:r>
          <w:rPr>
            <w:rFonts w:ascii="仿宋" w:eastAsia="仿宋" w:hAnsi="仿宋" w:cs="仿宋" w:hint="eastAsia"/>
            <w:lang w:eastAsia="zh-CN"/>
          </w:rPr>
          <w:t>二、速率陀螺仪项目概论</w:t>
        </w:r>
        <w:r>
          <w:tab/>
        </w:r>
        <w:r>
          <w:fldChar w:fldCharType="begin"/>
        </w:r>
        <w:r>
          <w:instrText xml:space="preserve"> PAGEREF _Toc2211 \h </w:instrText>
        </w:r>
        <w:r>
          <w:fldChar w:fldCharType="separate"/>
        </w:r>
        <w:r>
          <w:t>5</w:t>
        </w:r>
        <w:r>
          <w:fldChar w:fldCharType="end"/>
        </w:r>
      </w:hyperlink>
    </w:p>
    <w:p>
      <w:pPr>
        <w:pStyle w:val="TOC2"/>
        <w:tabs>
          <w:tab w:val="right" w:leader="dot" w:pos="8306"/>
        </w:tabs>
      </w:pPr>
      <w:hyperlink w:anchor="_Toc13806" w:history="1">
        <w:r>
          <w:rPr>
            <w:rFonts w:ascii="仿宋" w:eastAsia="仿宋" w:hAnsi="仿宋" w:cs="仿宋" w:hint="eastAsia"/>
            <w:lang w:eastAsia="zh-CN"/>
          </w:rPr>
          <w:t>(一)、速率陀螺仪项目概况</w:t>
        </w:r>
        <w:r>
          <w:tab/>
        </w:r>
        <w:r>
          <w:fldChar w:fldCharType="begin"/>
        </w:r>
        <w:r>
          <w:instrText xml:space="preserve"> PAGEREF _Toc13806 \h </w:instrText>
        </w:r>
        <w:r>
          <w:fldChar w:fldCharType="separate"/>
        </w:r>
        <w:r>
          <w:t>5</w:t>
        </w:r>
        <w:r>
          <w:fldChar w:fldCharType="end"/>
        </w:r>
      </w:hyperlink>
    </w:p>
    <w:p>
      <w:pPr>
        <w:pStyle w:val="TOC2"/>
        <w:tabs>
          <w:tab w:val="right" w:leader="dot" w:pos="8306"/>
        </w:tabs>
      </w:pPr>
      <w:hyperlink w:anchor="_Toc539" w:history="1">
        <w:r>
          <w:rPr>
            <w:rFonts w:ascii="仿宋" w:eastAsia="仿宋" w:hAnsi="仿宋" w:cs="仿宋" w:hint="eastAsia"/>
            <w:lang w:eastAsia="zh-CN"/>
          </w:rPr>
          <w:t>(二)、速率陀螺仪项目目标</w:t>
        </w:r>
        <w:r>
          <w:tab/>
        </w:r>
        <w:r>
          <w:fldChar w:fldCharType="begin"/>
        </w:r>
        <w:r>
          <w:instrText xml:space="preserve"> PAGEREF _Toc539 \h </w:instrText>
        </w:r>
        <w:r>
          <w:fldChar w:fldCharType="separate"/>
        </w:r>
        <w:r>
          <w:t>7</w:t>
        </w:r>
        <w:r>
          <w:fldChar w:fldCharType="end"/>
        </w:r>
      </w:hyperlink>
    </w:p>
    <w:p>
      <w:pPr>
        <w:pStyle w:val="TOC2"/>
        <w:tabs>
          <w:tab w:val="right" w:leader="dot" w:pos="8306"/>
        </w:tabs>
      </w:pPr>
      <w:hyperlink w:anchor="_Toc14872" w:history="1">
        <w:r>
          <w:rPr>
            <w:rFonts w:ascii="仿宋" w:eastAsia="仿宋" w:hAnsi="仿宋" w:cs="仿宋" w:hint="eastAsia"/>
            <w:lang w:eastAsia="zh-CN"/>
          </w:rPr>
          <w:t>(三)、速率陀螺仪项目提出的理由</w:t>
        </w:r>
        <w:r>
          <w:tab/>
        </w:r>
        <w:r>
          <w:fldChar w:fldCharType="begin"/>
        </w:r>
        <w:r>
          <w:instrText xml:space="preserve"> PAGEREF _Toc14872 \h </w:instrText>
        </w:r>
        <w:r>
          <w:fldChar w:fldCharType="separate"/>
        </w:r>
        <w:r>
          <w:t>8</w:t>
        </w:r>
        <w:r>
          <w:fldChar w:fldCharType="end"/>
        </w:r>
      </w:hyperlink>
    </w:p>
    <w:p>
      <w:pPr>
        <w:pStyle w:val="TOC2"/>
        <w:tabs>
          <w:tab w:val="right" w:leader="dot" w:pos="8306"/>
        </w:tabs>
      </w:pPr>
      <w:hyperlink w:anchor="_Toc12933" w:history="1">
        <w:r>
          <w:rPr>
            <w:rFonts w:ascii="仿宋" w:eastAsia="仿宋" w:hAnsi="仿宋" w:cs="仿宋" w:hint="eastAsia"/>
            <w:lang w:eastAsia="zh-CN"/>
          </w:rPr>
          <w:t>(四)、速率陀螺仪项目意义</w:t>
        </w:r>
        <w:r>
          <w:tab/>
        </w:r>
        <w:r>
          <w:fldChar w:fldCharType="begin"/>
        </w:r>
        <w:r>
          <w:instrText xml:space="preserve"> PAGEREF _Toc12933 \h </w:instrText>
        </w:r>
        <w:r>
          <w:fldChar w:fldCharType="separate"/>
        </w:r>
        <w:r>
          <w:t>9</w:t>
        </w:r>
        <w:r>
          <w:fldChar w:fldCharType="end"/>
        </w:r>
      </w:hyperlink>
    </w:p>
    <w:p>
      <w:pPr>
        <w:pStyle w:val="TOC2"/>
        <w:tabs>
          <w:tab w:val="right" w:leader="dot" w:pos="8306"/>
        </w:tabs>
      </w:pPr>
      <w:hyperlink w:anchor="_Toc17992" w:history="1">
        <w:r>
          <w:rPr>
            <w:rFonts w:ascii="仿宋" w:eastAsia="仿宋" w:hAnsi="仿宋" w:cs="仿宋" w:hint="eastAsia"/>
            <w:lang w:eastAsia="zh-CN"/>
          </w:rPr>
          <w:t>(五)、速率陀螺仪项目背景</w:t>
        </w:r>
        <w:r>
          <w:tab/>
        </w:r>
        <w:r>
          <w:fldChar w:fldCharType="begin"/>
        </w:r>
        <w:r>
          <w:instrText xml:space="preserve"> PAGEREF _Toc17992 \h </w:instrText>
        </w:r>
        <w:r>
          <w:fldChar w:fldCharType="separate"/>
        </w:r>
        <w:r>
          <w:t>10</w:t>
        </w:r>
        <w:r>
          <w:fldChar w:fldCharType="end"/>
        </w:r>
      </w:hyperlink>
    </w:p>
    <w:p>
      <w:pPr>
        <w:pStyle w:val="TOC1"/>
        <w:tabs>
          <w:tab w:val="right" w:leader="dot" w:pos="8306"/>
        </w:tabs>
      </w:pPr>
      <w:hyperlink w:anchor="_Toc14671" w:history="1">
        <w:r>
          <w:rPr>
            <w:rFonts w:ascii="仿宋" w:eastAsia="仿宋" w:hAnsi="仿宋" w:cs="仿宋" w:hint="eastAsia"/>
            <w:lang w:eastAsia="zh-CN"/>
          </w:rPr>
          <w:t>三、速率陀螺仪项目建设单位说明</w:t>
        </w:r>
        <w:r>
          <w:tab/>
        </w:r>
        <w:r>
          <w:fldChar w:fldCharType="begin"/>
        </w:r>
        <w:r>
          <w:instrText xml:space="preserve"> PAGEREF _Toc14671 \h </w:instrText>
        </w:r>
        <w:r>
          <w:fldChar w:fldCharType="separate"/>
        </w:r>
        <w:r>
          <w:t>11</w:t>
        </w:r>
        <w:r>
          <w:fldChar w:fldCharType="end"/>
        </w:r>
      </w:hyperlink>
    </w:p>
    <w:p>
      <w:pPr>
        <w:pStyle w:val="TOC2"/>
        <w:tabs>
          <w:tab w:val="right" w:leader="dot" w:pos="8306"/>
        </w:tabs>
      </w:pPr>
      <w:hyperlink w:anchor="_Toc9466" w:history="1">
        <w:r>
          <w:rPr>
            <w:rFonts w:ascii="仿宋" w:eastAsia="仿宋" w:hAnsi="仿宋" w:cs="仿宋" w:hint="eastAsia"/>
            <w:lang w:eastAsia="zh-CN"/>
          </w:rPr>
          <w:t>(一)、速率陀螺仪项目承办单位基本情况</w:t>
        </w:r>
        <w:r>
          <w:tab/>
        </w:r>
        <w:r>
          <w:fldChar w:fldCharType="begin"/>
        </w:r>
        <w:r>
          <w:instrText xml:space="preserve"> PAGEREF _Toc9466 \h </w:instrText>
        </w:r>
        <w:r>
          <w:fldChar w:fldCharType="separate"/>
        </w:r>
        <w:r>
          <w:t>11</w:t>
        </w:r>
        <w:r>
          <w:fldChar w:fldCharType="end"/>
        </w:r>
      </w:hyperlink>
    </w:p>
    <w:p>
      <w:pPr>
        <w:pStyle w:val="TOC2"/>
        <w:tabs>
          <w:tab w:val="right" w:leader="dot" w:pos="8306"/>
        </w:tabs>
      </w:pPr>
      <w:hyperlink w:anchor="_Toc25770" w:history="1">
        <w:r>
          <w:rPr>
            <w:rFonts w:ascii="仿宋" w:eastAsia="仿宋" w:hAnsi="仿宋" w:cs="仿宋" w:hint="eastAsia"/>
            <w:lang w:eastAsia="zh-CN"/>
          </w:rPr>
          <w:t>(二)、公司经济效益分析</w:t>
        </w:r>
        <w:r>
          <w:tab/>
        </w:r>
        <w:r>
          <w:fldChar w:fldCharType="begin"/>
        </w:r>
        <w:r>
          <w:instrText xml:space="preserve"> PAGEREF _Toc25770 \h </w:instrText>
        </w:r>
        <w:r>
          <w:fldChar w:fldCharType="separate"/>
        </w:r>
        <w:r>
          <w:t>12</w:t>
        </w:r>
        <w:r>
          <w:fldChar w:fldCharType="end"/>
        </w:r>
      </w:hyperlink>
    </w:p>
    <w:p>
      <w:pPr>
        <w:pStyle w:val="TOC1"/>
        <w:tabs>
          <w:tab w:val="right" w:leader="dot" w:pos="8306"/>
        </w:tabs>
      </w:pPr>
      <w:hyperlink w:anchor="_Toc27316" w:history="1">
        <w:r>
          <w:rPr>
            <w:rFonts w:ascii="仿宋" w:eastAsia="仿宋" w:hAnsi="仿宋" w:cs="仿宋" w:hint="eastAsia"/>
            <w:lang w:eastAsia="zh-CN"/>
          </w:rPr>
          <w:t>四、速率陀螺仪项目可持续发展</w:t>
        </w:r>
        <w:r>
          <w:tab/>
        </w:r>
        <w:r>
          <w:fldChar w:fldCharType="begin"/>
        </w:r>
        <w:r>
          <w:instrText xml:space="preserve"> PAGEREF _Toc27316 \h </w:instrText>
        </w:r>
        <w:r>
          <w:fldChar w:fldCharType="separate"/>
        </w:r>
        <w:r>
          <w:t>13</w:t>
        </w:r>
        <w:r>
          <w:fldChar w:fldCharType="end"/>
        </w:r>
      </w:hyperlink>
    </w:p>
    <w:p>
      <w:pPr>
        <w:pStyle w:val="TOC2"/>
        <w:tabs>
          <w:tab w:val="right" w:leader="dot" w:pos="8306"/>
        </w:tabs>
      </w:pPr>
      <w:hyperlink w:anchor="_Toc25012" w:history="1">
        <w:r>
          <w:rPr>
            <w:rFonts w:ascii="仿宋" w:eastAsia="仿宋" w:hAnsi="仿宋" w:cs="仿宋" w:hint="eastAsia"/>
            <w:lang w:eastAsia="zh-CN"/>
          </w:rPr>
          <w:t>(一)、可持续战略与实践</w:t>
        </w:r>
        <w:r>
          <w:tab/>
        </w:r>
        <w:r>
          <w:fldChar w:fldCharType="begin"/>
        </w:r>
        <w:r>
          <w:instrText xml:space="preserve"> PAGEREF _Toc25012 \h </w:instrText>
        </w:r>
        <w:r>
          <w:fldChar w:fldCharType="separate"/>
        </w:r>
        <w:r>
          <w:t>13</w:t>
        </w:r>
        <w:r>
          <w:fldChar w:fldCharType="end"/>
        </w:r>
      </w:hyperlink>
    </w:p>
    <w:p>
      <w:pPr>
        <w:pStyle w:val="TOC2"/>
        <w:tabs>
          <w:tab w:val="right" w:leader="dot" w:pos="8306"/>
        </w:tabs>
      </w:pPr>
      <w:hyperlink w:anchor="_Toc6154" w:history="1">
        <w:r>
          <w:rPr>
            <w:rFonts w:ascii="仿宋" w:eastAsia="仿宋" w:hAnsi="仿宋" w:cs="仿宋" w:hint="eastAsia"/>
            <w:lang w:eastAsia="zh-CN"/>
          </w:rPr>
          <w:t>(二)、环保与社会责任</w:t>
        </w:r>
        <w:r>
          <w:tab/>
        </w:r>
        <w:r>
          <w:fldChar w:fldCharType="begin"/>
        </w:r>
        <w:r>
          <w:instrText xml:space="preserve"> PAGEREF _Toc6154 \h </w:instrText>
        </w:r>
        <w:r>
          <w:fldChar w:fldCharType="separate"/>
        </w:r>
        <w:r>
          <w:t>14</w:t>
        </w:r>
        <w:r>
          <w:fldChar w:fldCharType="end"/>
        </w:r>
      </w:hyperlink>
    </w:p>
    <w:p>
      <w:pPr>
        <w:pStyle w:val="TOC1"/>
        <w:tabs>
          <w:tab w:val="right" w:leader="dot" w:pos="8306"/>
        </w:tabs>
      </w:pPr>
      <w:hyperlink w:anchor="_Toc16117" w:history="1">
        <w:r>
          <w:rPr>
            <w:rFonts w:ascii="仿宋" w:eastAsia="仿宋" w:hAnsi="仿宋" w:cs="仿宋" w:hint="eastAsia"/>
            <w:lang w:eastAsia="zh-CN"/>
          </w:rPr>
          <w:t>五、速率陀螺仪项目绩效评估</w:t>
        </w:r>
        <w:r>
          <w:tab/>
        </w:r>
        <w:r>
          <w:fldChar w:fldCharType="begin"/>
        </w:r>
        <w:r>
          <w:instrText xml:space="preserve"> PAGEREF _Toc16117 \h </w:instrText>
        </w:r>
        <w:r>
          <w:fldChar w:fldCharType="separate"/>
        </w:r>
        <w:r>
          <w:t>14</w:t>
        </w:r>
        <w:r>
          <w:fldChar w:fldCharType="end"/>
        </w:r>
      </w:hyperlink>
    </w:p>
    <w:p>
      <w:pPr>
        <w:pStyle w:val="TOC2"/>
        <w:tabs>
          <w:tab w:val="right" w:leader="dot" w:pos="8306"/>
        </w:tabs>
      </w:pPr>
      <w:hyperlink w:anchor="_Toc22685" w:history="1">
        <w:r>
          <w:rPr>
            <w:rFonts w:ascii="仿宋" w:eastAsia="仿宋" w:hAnsi="仿宋" w:cs="仿宋" w:hint="eastAsia"/>
            <w:lang w:eastAsia="zh-CN"/>
          </w:rPr>
          <w:t>(一)、绩效评估指标</w:t>
        </w:r>
        <w:r>
          <w:tab/>
        </w:r>
        <w:r>
          <w:fldChar w:fldCharType="begin"/>
        </w:r>
        <w:r>
          <w:instrText xml:space="preserve"> PAGEREF _Toc22685 \h </w:instrText>
        </w:r>
        <w:r>
          <w:fldChar w:fldCharType="separate"/>
        </w:r>
        <w:r>
          <w:t>14</w:t>
        </w:r>
        <w:r>
          <w:fldChar w:fldCharType="end"/>
        </w:r>
      </w:hyperlink>
    </w:p>
    <w:p>
      <w:pPr>
        <w:pStyle w:val="TOC2"/>
        <w:tabs>
          <w:tab w:val="right" w:leader="dot" w:pos="8306"/>
        </w:tabs>
      </w:pPr>
      <w:hyperlink w:anchor="_Toc23518" w:history="1">
        <w:r>
          <w:rPr>
            <w:rFonts w:ascii="仿宋" w:eastAsia="仿宋" w:hAnsi="仿宋" w:cs="仿宋" w:hint="eastAsia"/>
            <w:lang w:eastAsia="zh-CN"/>
          </w:rPr>
          <w:t>(二)、绩效评估方法</w:t>
        </w:r>
        <w:r>
          <w:tab/>
        </w:r>
        <w:r>
          <w:fldChar w:fldCharType="begin"/>
        </w:r>
        <w:r>
          <w:instrText xml:space="preserve"> PAGEREF _Toc23518 \h </w:instrText>
        </w:r>
        <w:r>
          <w:fldChar w:fldCharType="separate"/>
        </w:r>
        <w:r>
          <w:t>16</w:t>
        </w:r>
        <w:r>
          <w:fldChar w:fldCharType="end"/>
        </w:r>
      </w:hyperlink>
    </w:p>
    <w:p>
      <w:pPr>
        <w:pStyle w:val="TOC2"/>
        <w:tabs>
          <w:tab w:val="right" w:leader="dot" w:pos="8306"/>
        </w:tabs>
      </w:pPr>
      <w:hyperlink w:anchor="_Toc12067" w:history="1">
        <w:r>
          <w:rPr>
            <w:rFonts w:ascii="仿宋" w:eastAsia="仿宋" w:hAnsi="仿宋" w:cs="仿宋" w:hint="eastAsia"/>
            <w:lang w:eastAsia="zh-CN"/>
          </w:rPr>
          <w:t>(三)、绩效评估周期</w:t>
        </w:r>
        <w:r>
          <w:tab/>
        </w:r>
        <w:r>
          <w:fldChar w:fldCharType="begin"/>
        </w:r>
        <w:r>
          <w:instrText xml:space="preserve"> PAGEREF _Toc12067 \h </w:instrText>
        </w:r>
        <w:r>
          <w:fldChar w:fldCharType="separate"/>
        </w:r>
        <w:r>
          <w:t>17</w:t>
        </w:r>
        <w:r>
          <w:fldChar w:fldCharType="end"/>
        </w:r>
      </w:hyperlink>
    </w:p>
    <w:p>
      <w:pPr>
        <w:pStyle w:val="TOC1"/>
        <w:tabs>
          <w:tab w:val="right" w:leader="dot" w:pos="8306"/>
        </w:tabs>
      </w:pPr>
      <w:hyperlink w:anchor="_Toc29993" w:history="1">
        <w:r>
          <w:rPr>
            <w:rFonts w:ascii="仿宋" w:eastAsia="仿宋" w:hAnsi="仿宋" w:cs="仿宋" w:hint="eastAsia"/>
            <w:lang w:eastAsia="zh-CN"/>
          </w:rPr>
          <w:t>六、速率陀螺仪项目选址可行性分析</w:t>
        </w:r>
        <w:r>
          <w:tab/>
        </w:r>
        <w:r>
          <w:fldChar w:fldCharType="begin"/>
        </w:r>
        <w:r>
          <w:instrText xml:space="preserve"> PAGEREF _Toc29993 \h </w:instrText>
        </w:r>
        <w:r>
          <w:fldChar w:fldCharType="separate"/>
        </w:r>
        <w:r>
          <w:t>18</w:t>
        </w:r>
        <w:r>
          <w:fldChar w:fldCharType="end"/>
        </w:r>
      </w:hyperlink>
    </w:p>
    <w:p>
      <w:pPr>
        <w:pStyle w:val="TOC2"/>
        <w:tabs>
          <w:tab w:val="right" w:leader="dot" w:pos="8306"/>
        </w:tabs>
      </w:pPr>
      <w:hyperlink w:anchor="_Toc7879" w:history="1">
        <w:r>
          <w:rPr>
            <w:rFonts w:ascii="仿宋" w:eastAsia="仿宋" w:hAnsi="仿宋" w:cs="仿宋" w:hint="eastAsia"/>
            <w:lang w:eastAsia="zh-CN"/>
          </w:rPr>
          <w:t>(一)、速率陀螺仪项目选址</w:t>
        </w:r>
        <w:r>
          <w:tab/>
        </w:r>
        <w:r>
          <w:fldChar w:fldCharType="begin"/>
        </w:r>
        <w:r>
          <w:instrText xml:space="preserve"> PAGEREF _Toc7879 \h </w:instrText>
        </w:r>
        <w:r>
          <w:fldChar w:fldCharType="separate"/>
        </w:r>
        <w:r>
          <w:t>18</w:t>
        </w:r>
        <w:r>
          <w:fldChar w:fldCharType="end"/>
        </w:r>
      </w:hyperlink>
    </w:p>
    <w:p>
      <w:pPr>
        <w:pStyle w:val="TOC2"/>
        <w:tabs>
          <w:tab w:val="right" w:leader="dot" w:pos="8306"/>
        </w:tabs>
      </w:pPr>
      <w:hyperlink w:anchor="_Toc15689" w:history="1">
        <w:r>
          <w:rPr>
            <w:rFonts w:ascii="仿宋" w:eastAsia="仿宋" w:hAnsi="仿宋" w:cs="仿宋" w:hint="eastAsia"/>
            <w:lang w:eastAsia="zh-CN"/>
          </w:rPr>
          <w:t>(二)、用地控制指标</w:t>
        </w:r>
        <w:r>
          <w:tab/>
        </w:r>
        <w:r>
          <w:fldChar w:fldCharType="begin"/>
        </w:r>
        <w:r>
          <w:instrText xml:space="preserve"> PAGEREF _Toc15689 \h </w:instrText>
        </w:r>
        <w:r>
          <w:fldChar w:fldCharType="separate"/>
        </w:r>
        <w:r>
          <w:t>18</w:t>
        </w:r>
        <w:r>
          <w:fldChar w:fldCharType="end"/>
        </w:r>
      </w:hyperlink>
    </w:p>
    <w:p>
      <w:pPr>
        <w:pStyle w:val="TOC2"/>
        <w:tabs>
          <w:tab w:val="right" w:leader="dot" w:pos="8306"/>
        </w:tabs>
      </w:pPr>
      <w:hyperlink w:anchor="_Toc9307" w:history="1">
        <w:r>
          <w:rPr>
            <w:rFonts w:ascii="仿宋" w:eastAsia="仿宋" w:hAnsi="仿宋" w:cs="仿宋" w:hint="eastAsia"/>
            <w:lang w:eastAsia="zh-CN"/>
          </w:rPr>
          <w:t>(三)、节约用地措施</w:t>
        </w:r>
        <w:r>
          <w:tab/>
        </w:r>
        <w:r>
          <w:fldChar w:fldCharType="begin"/>
        </w:r>
        <w:r>
          <w:instrText xml:space="preserve"> PAGEREF _Toc9307 \h </w:instrText>
        </w:r>
        <w:r>
          <w:fldChar w:fldCharType="separate"/>
        </w:r>
        <w:r>
          <w:t>20</w:t>
        </w:r>
        <w:r>
          <w:fldChar w:fldCharType="end"/>
        </w:r>
      </w:hyperlink>
    </w:p>
    <w:p>
      <w:pPr>
        <w:pStyle w:val="TOC2"/>
        <w:tabs>
          <w:tab w:val="right" w:leader="dot" w:pos="8306"/>
        </w:tabs>
      </w:pPr>
      <w:hyperlink w:anchor="_Toc10574" w:history="1">
        <w:r>
          <w:rPr>
            <w:rFonts w:ascii="仿宋" w:eastAsia="仿宋" w:hAnsi="仿宋" w:cs="仿宋" w:hint="eastAsia"/>
            <w:lang w:eastAsia="zh-CN"/>
          </w:rPr>
          <w:t>(四)、总图布置方案</w:t>
        </w:r>
        <w:r>
          <w:tab/>
        </w:r>
        <w:r>
          <w:fldChar w:fldCharType="begin"/>
        </w:r>
        <w:r>
          <w:instrText xml:space="preserve"> PAGEREF _Toc10574 \h </w:instrText>
        </w:r>
        <w:r>
          <w:fldChar w:fldCharType="separate"/>
        </w:r>
        <w:r>
          <w:t>21</w:t>
        </w:r>
        <w:r>
          <w:fldChar w:fldCharType="end"/>
        </w:r>
      </w:hyperlink>
    </w:p>
    <w:p>
      <w:pPr>
        <w:pStyle w:val="TOC2"/>
        <w:tabs>
          <w:tab w:val="right" w:leader="dot" w:pos="8306"/>
        </w:tabs>
      </w:pPr>
      <w:hyperlink w:anchor="_Toc9771" w:history="1">
        <w:r>
          <w:rPr>
            <w:rFonts w:ascii="仿宋" w:eastAsia="仿宋" w:hAnsi="仿宋" w:cs="仿宋" w:hint="eastAsia"/>
            <w:lang w:eastAsia="zh-CN"/>
          </w:rPr>
          <w:t>(五)、选址综合评价</w:t>
        </w:r>
        <w:r>
          <w:tab/>
        </w:r>
        <w:r>
          <w:fldChar w:fldCharType="begin"/>
        </w:r>
        <w:r>
          <w:instrText xml:space="preserve"> PAGEREF _Toc9771 \h </w:instrText>
        </w:r>
        <w:r>
          <w:fldChar w:fldCharType="separate"/>
        </w:r>
        <w:r>
          <w:t>22</w:t>
        </w:r>
        <w:r>
          <w:fldChar w:fldCharType="end"/>
        </w:r>
      </w:hyperlink>
    </w:p>
    <w:p>
      <w:pPr>
        <w:pStyle w:val="TOC1"/>
        <w:tabs>
          <w:tab w:val="right" w:leader="dot" w:pos="8306"/>
        </w:tabs>
      </w:pPr>
      <w:hyperlink w:anchor="_Toc7651" w:history="1">
        <w:r>
          <w:rPr>
            <w:rFonts w:ascii="仿宋" w:eastAsia="仿宋" w:hAnsi="仿宋" w:cs="仿宋" w:hint="eastAsia"/>
            <w:lang w:eastAsia="zh-CN"/>
          </w:rPr>
          <w:t>七、生产安全保护</w:t>
        </w:r>
        <w:r>
          <w:tab/>
        </w:r>
        <w:r>
          <w:fldChar w:fldCharType="begin"/>
        </w:r>
        <w:r>
          <w:instrText xml:space="preserve"> PAGEREF _Toc7651 \h </w:instrText>
        </w:r>
        <w:r>
          <w:fldChar w:fldCharType="separate"/>
        </w:r>
        <w:r>
          <w:t>23</w:t>
        </w:r>
        <w:r>
          <w:fldChar w:fldCharType="end"/>
        </w:r>
      </w:hyperlink>
    </w:p>
    <w:p>
      <w:pPr>
        <w:pStyle w:val="TOC2"/>
        <w:tabs>
          <w:tab w:val="right" w:leader="dot" w:pos="8306"/>
        </w:tabs>
      </w:pPr>
      <w:hyperlink w:anchor="_Toc30590" w:history="1">
        <w:r>
          <w:rPr>
            <w:rFonts w:ascii="仿宋" w:eastAsia="仿宋" w:hAnsi="仿宋" w:cs="仿宋" w:hint="eastAsia"/>
            <w:lang w:eastAsia="zh-CN"/>
          </w:rPr>
          <w:t>(一)、消防安全</w:t>
        </w:r>
        <w:r>
          <w:tab/>
        </w:r>
        <w:r>
          <w:fldChar w:fldCharType="begin"/>
        </w:r>
        <w:r>
          <w:instrText xml:space="preserve"> PAGEREF _Toc30590 \h </w:instrText>
        </w:r>
        <w:r>
          <w:fldChar w:fldCharType="separate"/>
        </w:r>
        <w:r>
          <w:t>23</w:t>
        </w:r>
        <w:r>
          <w:fldChar w:fldCharType="end"/>
        </w:r>
      </w:hyperlink>
    </w:p>
    <w:p>
      <w:pPr>
        <w:pStyle w:val="TOC2"/>
        <w:tabs>
          <w:tab w:val="right" w:leader="dot" w:pos="8306"/>
        </w:tabs>
      </w:pPr>
      <w:hyperlink w:anchor="_Toc17751" w:history="1">
        <w:r>
          <w:rPr>
            <w:rFonts w:ascii="仿宋" w:eastAsia="仿宋" w:hAnsi="仿宋" w:cs="仿宋" w:hint="eastAsia"/>
            <w:lang w:eastAsia="zh-CN"/>
          </w:rPr>
          <w:t>(二)、防火防爆总图布置措施</w:t>
        </w:r>
        <w:r>
          <w:tab/>
        </w:r>
        <w:r>
          <w:fldChar w:fldCharType="begin"/>
        </w:r>
        <w:r>
          <w:instrText xml:space="preserve"> PAGEREF _Toc17751 \h </w:instrText>
        </w:r>
        <w:r>
          <w:fldChar w:fldCharType="separate"/>
        </w:r>
        <w:r>
          <w:t>24</w:t>
        </w:r>
        <w:r>
          <w:fldChar w:fldCharType="end"/>
        </w:r>
      </w:hyperlink>
    </w:p>
    <w:p>
      <w:pPr>
        <w:pStyle w:val="TOC2"/>
        <w:tabs>
          <w:tab w:val="right" w:leader="dot" w:pos="8306"/>
        </w:tabs>
      </w:pPr>
      <w:hyperlink w:anchor="_Toc13571" w:history="1">
        <w:r>
          <w:rPr>
            <w:rFonts w:ascii="仿宋" w:eastAsia="仿宋" w:hAnsi="仿宋" w:cs="仿宋" w:hint="eastAsia"/>
            <w:lang w:eastAsia="zh-CN"/>
          </w:rPr>
          <w:t>(三)、自然灾害防范措施</w:t>
        </w:r>
        <w:r>
          <w:tab/>
        </w:r>
        <w:r>
          <w:fldChar w:fldCharType="begin"/>
        </w:r>
        <w:r>
          <w:instrText xml:space="preserve"> PAGEREF _Toc13571 \h </w:instrText>
        </w:r>
        <w:r>
          <w:fldChar w:fldCharType="separate"/>
        </w:r>
        <w:r>
          <w:t>25</w:t>
        </w:r>
        <w:r>
          <w:fldChar w:fldCharType="end"/>
        </w:r>
      </w:hyperlink>
    </w:p>
    <w:p>
      <w:pPr>
        <w:pStyle w:val="TOC2"/>
        <w:tabs>
          <w:tab w:val="right" w:leader="dot" w:pos="8306"/>
        </w:tabs>
      </w:pPr>
      <w:hyperlink w:anchor="_Toc24267" w:history="1">
        <w:r>
          <w:rPr>
            <w:rFonts w:ascii="仿宋" w:eastAsia="仿宋" w:hAnsi="仿宋" w:cs="仿宋" w:hint="eastAsia"/>
            <w:lang w:eastAsia="zh-CN"/>
          </w:rPr>
          <w:t>(四)、安全色及安全标志使用要求</w:t>
        </w:r>
        <w:r>
          <w:tab/>
        </w:r>
        <w:r>
          <w:fldChar w:fldCharType="begin"/>
        </w:r>
        <w:r>
          <w:instrText xml:space="preserve"> PAGEREF _Toc24267 \h </w:instrText>
        </w:r>
        <w:r>
          <w:fldChar w:fldCharType="separate"/>
        </w:r>
        <w:r>
          <w:t>26</w:t>
        </w:r>
        <w:r>
          <w:fldChar w:fldCharType="end"/>
        </w:r>
      </w:hyperlink>
    </w:p>
    <w:p>
      <w:pPr>
        <w:pStyle w:val="TOC2"/>
        <w:tabs>
          <w:tab w:val="right" w:leader="dot" w:pos="8306"/>
        </w:tabs>
      </w:pPr>
      <w:hyperlink w:anchor="_Toc10683" w:history="1">
        <w:r>
          <w:rPr>
            <w:rFonts w:ascii="仿宋" w:eastAsia="仿宋" w:hAnsi="仿宋" w:cs="仿宋" w:hint="eastAsia"/>
            <w:lang w:eastAsia="zh-CN"/>
          </w:rPr>
          <w:t>(五)、防尘防毒措施</w:t>
        </w:r>
        <w:r>
          <w:tab/>
        </w:r>
        <w:r>
          <w:fldChar w:fldCharType="begin"/>
        </w:r>
        <w:r>
          <w:instrText xml:space="preserve"> PAGEREF _Toc10683 \h </w:instrText>
        </w:r>
        <w:r>
          <w:fldChar w:fldCharType="separate"/>
        </w:r>
        <w:r>
          <w:t>27</w:t>
        </w:r>
        <w:r>
          <w:fldChar w:fldCharType="end"/>
        </w:r>
      </w:hyperlink>
    </w:p>
    <w:p>
      <w:pPr>
        <w:pStyle w:val="TOC2"/>
        <w:tabs>
          <w:tab w:val="right" w:leader="dot" w:pos="8306"/>
        </w:tabs>
      </w:pPr>
      <w:hyperlink w:anchor="_Toc6145" w:history="1">
        <w:r>
          <w:rPr>
            <w:rFonts w:ascii="仿宋" w:eastAsia="仿宋" w:hAnsi="仿宋" w:cs="仿宋" w:hint="eastAsia"/>
            <w:lang w:eastAsia="zh-CN"/>
          </w:rPr>
          <w:t>(六)、防静电、触电防护及防雷措施</w:t>
        </w:r>
        <w:r>
          <w:tab/>
        </w:r>
        <w:r>
          <w:fldChar w:fldCharType="begin"/>
        </w:r>
        <w:r>
          <w:instrText xml:space="preserve"> PAGEREF _Toc6145 \h </w:instrText>
        </w:r>
        <w:r>
          <w:fldChar w:fldCharType="separate"/>
        </w:r>
        <w:r>
          <w:t>28</w:t>
        </w:r>
        <w:r>
          <w:fldChar w:fldCharType="end"/>
        </w:r>
      </w:hyperlink>
    </w:p>
    <w:p>
      <w:pPr>
        <w:pStyle w:val="TOC2"/>
        <w:tabs>
          <w:tab w:val="right" w:leader="dot" w:pos="8306"/>
        </w:tabs>
      </w:pPr>
      <w:hyperlink w:anchor="_Toc10273" w:history="1">
        <w:r>
          <w:rPr>
            <w:rFonts w:ascii="仿宋" w:eastAsia="仿宋" w:hAnsi="仿宋" w:cs="仿宋" w:hint="eastAsia"/>
            <w:lang w:eastAsia="zh-CN"/>
          </w:rPr>
          <w:t>(七)、机械设备安全保障措施</w:t>
        </w:r>
        <w:r>
          <w:tab/>
        </w:r>
        <w:r>
          <w:fldChar w:fldCharType="begin"/>
        </w:r>
        <w:r>
          <w:instrText xml:space="preserve"> PAGEREF _Toc10273 \h </w:instrText>
        </w:r>
        <w:r>
          <w:fldChar w:fldCharType="separate"/>
        </w:r>
        <w:r>
          <w:t>29</w:t>
        </w:r>
        <w:r>
          <w:fldChar w:fldCharType="end"/>
        </w:r>
      </w:hyperlink>
    </w:p>
    <w:p>
      <w:pPr>
        <w:pStyle w:val="TOC1"/>
        <w:tabs>
          <w:tab w:val="right" w:leader="dot" w:pos="8306"/>
        </w:tabs>
      </w:pPr>
      <w:hyperlink w:anchor="_Toc20057" w:history="1">
        <w:r>
          <w:rPr>
            <w:rFonts w:ascii="仿宋" w:eastAsia="仿宋" w:hAnsi="仿宋" w:cs="仿宋" w:hint="eastAsia"/>
            <w:lang w:eastAsia="zh-CN"/>
          </w:rPr>
          <w:t>八、速率陀螺仪项目人力资源培养与发展</w:t>
        </w:r>
        <w:r>
          <w:tab/>
        </w:r>
        <w:r>
          <w:fldChar w:fldCharType="begin"/>
        </w:r>
        <w:r>
          <w:instrText xml:space="preserve"> PAGEREF _Toc20057 \h </w:instrText>
        </w:r>
        <w:r>
          <w:fldChar w:fldCharType="separate"/>
        </w:r>
        <w:r>
          <w:t>31</w:t>
        </w:r>
        <w:r>
          <w:fldChar w:fldCharType="end"/>
        </w:r>
      </w:hyperlink>
    </w:p>
    <w:p>
      <w:pPr>
        <w:pStyle w:val="TOC2"/>
        <w:tabs>
          <w:tab w:val="right" w:leader="dot" w:pos="8306"/>
        </w:tabs>
      </w:pPr>
      <w:hyperlink w:anchor="_Toc24988" w:history="1">
        <w:r>
          <w:rPr>
            <w:rFonts w:ascii="仿宋" w:eastAsia="仿宋" w:hAnsi="仿宋" w:cs="仿宋" w:hint="eastAsia"/>
            <w:lang w:eastAsia="zh-CN"/>
          </w:rPr>
          <w:t>(一)、人才需求与规划</w:t>
        </w:r>
        <w:r>
          <w:tab/>
        </w:r>
        <w:r>
          <w:fldChar w:fldCharType="begin"/>
        </w:r>
        <w:r>
          <w:instrText xml:space="preserve"> PAGEREF _Toc24988 \h </w:instrText>
        </w:r>
        <w:r>
          <w:fldChar w:fldCharType="separate"/>
        </w:r>
        <w:r>
          <w:t>31</w:t>
        </w:r>
        <w:r>
          <w:fldChar w:fldCharType="end"/>
        </w:r>
      </w:hyperlink>
    </w:p>
    <w:p>
      <w:pPr>
        <w:pStyle w:val="TOC2"/>
        <w:tabs>
          <w:tab w:val="right" w:leader="dot" w:pos="8306"/>
        </w:tabs>
      </w:pPr>
      <w:hyperlink w:anchor="_Toc14590" w:history="1">
        <w:r>
          <w:rPr>
            <w:rFonts w:ascii="仿宋" w:eastAsia="仿宋" w:hAnsi="仿宋" w:cs="仿宋" w:hint="eastAsia"/>
            <w:lang w:eastAsia="zh-CN"/>
          </w:rPr>
          <w:t>(二)、培训与发展计划</w:t>
        </w:r>
        <w:r>
          <w:tab/>
        </w:r>
        <w:r>
          <w:fldChar w:fldCharType="begin"/>
        </w:r>
        <w:r>
          <w:instrText xml:space="preserve"> PAGEREF _Toc14590 \h </w:instrText>
        </w:r>
        <w:r>
          <w:fldChar w:fldCharType="separate"/>
        </w:r>
        <w:r>
          <w:t>31</w:t>
        </w:r>
        <w:r>
          <w:fldChar w:fldCharType="end"/>
        </w:r>
      </w:hyperlink>
    </w:p>
    <w:p>
      <w:pPr>
        <w:pStyle w:val="TOC1"/>
        <w:tabs>
          <w:tab w:val="right" w:leader="dot" w:pos="8306"/>
        </w:tabs>
      </w:pPr>
      <w:hyperlink w:anchor="_Toc22148" w:history="1">
        <w:r>
          <w:rPr>
            <w:rFonts w:ascii="仿宋" w:eastAsia="仿宋" w:hAnsi="仿宋" w:cs="仿宋" w:hint="eastAsia"/>
            <w:lang w:eastAsia="zh-CN"/>
          </w:rPr>
          <w:t>九、速率陀螺仪项目计划安排</w:t>
        </w:r>
        <w:r>
          <w:tab/>
        </w:r>
        <w:r>
          <w:fldChar w:fldCharType="begin"/>
        </w:r>
        <w:r>
          <w:instrText xml:space="preserve"> PAGEREF _Toc22148 \h </w:instrText>
        </w:r>
        <w:r>
          <w:fldChar w:fldCharType="separate"/>
        </w:r>
        <w:r>
          <w:t>32</w:t>
        </w:r>
        <w:r>
          <w:fldChar w:fldCharType="end"/>
        </w:r>
      </w:hyperlink>
    </w:p>
    <w:p>
      <w:pPr>
        <w:pStyle w:val="TOC2"/>
        <w:tabs>
          <w:tab w:val="right" w:leader="dot" w:pos="8306"/>
        </w:tabs>
      </w:pPr>
      <w:hyperlink w:anchor="_Toc19806" w:history="1">
        <w:r>
          <w:rPr>
            <w:rFonts w:ascii="仿宋" w:eastAsia="仿宋" w:hAnsi="仿宋" w:cs="仿宋" w:hint="eastAsia"/>
            <w:lang w:eastAsia="zh-CN"/>
          </w:rPr>
          <w:t>(一)、建设周期</w:t>
        </w:r>
        <w:r>
          <w:tab/>
        </w:r>
        <w:r>
          <w:fldChar w:fldCharType="begin"/>
        </w:r>
        <w:r>
          <w:instrText xml:space="preserve"> PAGEREF _Toc19806 \h </w:instrText>
        </w:r>
        <w:r>
          <w:fldChar w:fldCharType="separate"/>
        </w:r>
        <w:r>
          <w:t>32</w:t>
        </w:r>
        <w:r>
          <w:fldChar w:fldCharType="end"/>
        </w:r>
      </w:hyperlink>
    </w:p>
    <w:p>
      <w:pPr>
        <w:pStyle w:val="TOC2"/>
        <w:tabs>
          <w:tab w:val="right" w:leader="dot" w:pos="8306"/>
        </w:tabs>
      </w:pPr>
      <w:hyperlink w:anchor="_Toc2876" w:history="1">
        <w:r>
          <w:rPr>
            <w:rFonts w:ascii="仿宋" w:eastAsia="仿宋" w:hAnsi="仿宋" w:cs="仿宋" w:hint="eastAsia"/>
            <w:lang w:eastAsia="zh-CN"/>
          </w:rPr>
          <w:t>(二)、建设进度</w:t>
        </w:r>
        <w:r>
          <w:tab/>
        </w:r>
        <w:r>
          <w:fldChar w:fldCharType="begin"/>
        </w:r>
        <w:r>
          <w:instrText xml:space="preserve"> PAGEREF _Toc2876 \h </w:instrText>
        </w:r>
        <w:r>
          <w:fldChar w:fldCharType="separate"/>
        </w:r>
        <w:r>
          <w:t>33</w:t>
        </w:r>
        <w:r>
          <w:fldChar w:fldCharType="end"/>
        </w:r>
      </w:hyperlink>
    </w:p>
    <w:p>
      <w:pPr>
        <w:pStyle w:val="TOC2"/>
        <w:tabs>
          <w:tab w:val="right" w:leader="dot" w:pos="8306"/>
        </w:tabs>
      </w:pPr>
      <w:hyperlink w:anchor="_Toc30803" w:history="1">
        <w:r>
          <w:rPr>
            <w:rFonts w:ascii="仿宋" w:eastAsia="仿宋" w:hAnsi="仿宋" w:cs="仿宋" w:hint="eastAsia"/>
            <w:lang w:eastAsia="zh-CN"/>
          </w:rPr>
          <w:t>(三)、进度安排注意事项</w:t>
        </w:r>
        <w:r>
          <w:tab/>
        </w:r>
        <w:r>
          <w:fldChar w:fldCharType="begin"/>
        </w:r>
        <w:r>
          <w:instrText xml:space="preserve"> PAGEREF _Toc30803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93" w:history="1">
        <w:r>
          <w:rPr>
            <w:rFonts w:ascii="仿宋" w:eastAsia="仿宋" w:hAnsi="仿宋" w:cs="仿宋" w:hint="eastAsia"/>
            <w:lang w:eastAsia="zh-CN"/>
          </w:rPr>
          <w:t>(四)、人力资源配置</w:t>
        </w:r>
        <w:r>
          <w:tab/>
        </w:r>
        <w:r>
          <w:fldChar w:fldCharType="begin"/>
        </w:r>
        <w:r>
          <w:instrText xml:space="preserve"> PAGEREF _Toc21293 \h </w:instrText>
        </w:r>
        <w:r>
          <w:fldChar w:fldCharType="separate"/>
        </w:r>
        <w:r>
          <w:t>35</w:t>
        </w:r>
        <w:r>
          <w:fldChar w:fldCharType="end"/>
        </w:r>
      </w:hyperlink>
    </w:p>
    <w:p>
      <w:pPr>
        <w:pStyle w:val="TOC1"/>
        <w:tabs>
          <w:tab w:val="right" w:leader="dot" w:pos="8306"/>
        </w:tabs>
      </w:pPr>
      <w:hyperlink w:anchor="_Toc22957" w:history="1">
        <w:r>
          <w:rPr>
            <w:rFonts w:ascii="仿宋" w:eastAsia="仿宋" w:hAnsi="仿宋" w:cs="仿宋" w:hint="eastAsia"/>
            <w:lang w:eastAsia="zh-CN"/>
          </w:rPr>
          <w:t>十、速率陀螺仪项目技术管理</w:t>
        </w:r>
        <w:r>
          <w:tab/>
        </w:r>
        <w:r>
          <w:fldChar w:fldCharType="begin"/>
        </w:r>
        <w:r>
          <w:instrText xml:space="preserve"> PAGEREF _Toc22957 \h </w:instrText>
        </w:r>
        <w:r>
          <w:fldChar w:fldCharType="separate"/>
        </w:r>
        <w:r>
          <w:t>36</w:t>
        </w:r>
        <w:r>
          <w:fldChar w:fldCharType="end"/>
        </w:r>
      </w:hyperlink>
    </w:p>
    <w:p>
      <w:pPr>
        <w:pStyle w:val="TOC2"/>
        <w:tabs>
          <w:tab w:val="right" w:leader="dot" w:pos="8306"/>
        </w:tabs>
      </w:pPr>
      <w:hyperlink w:anchor="_Toc18612" w:history="1">
        <w:r>
          <w:rPr>
            <w:rFonts w:ascii="仿宋" w:eastAsia="仿宋" w:hAnsi="仿宋" w:cs="仿宋" w:hint="eastAsia"/>
            <w:lang w:eastAsia="zh-CN"/>
          </w:rPr>
          <w:t>(一)、技术方案选用方向</w:t>
        </w:r>
        <w:r>
          <w:tab/>
        </w:r>
        <w:r>
          <w:fldChar w:fldCharType="begin"/>
        </w:r>
        <w:r>
          <w:instrText xml:space="preserve"> PAGEREF _Toc18612 \h </w:instrText>
        </w:r>
        <w:r>
          <w:fldChar w:fldCharType="separate"/>
        </w:r>
        <w:r>
          <w:t>36</w:t>
        </w:r>
        <w:r>
          <w:fldChar w:fldCharType="end"/>
        </w:r>
      </w:hyperlink>
    </w:p>
    <w:p>
      <w:pPr>
        <w:pStyle w:val="TOC2"/>
        <w:tabs>
          <w:tab w:val="right" w:leader="dot" w:pos="8306"/>
        </w:tabs>
      </w:pPr>
      <w:hyperlink w:anchor="_Toc23807" w:history="1">
        <w:r>
          <w:rPr>
            <w:rFonts w:ascii="仿宋" w:eastAsia="仿宋" w:hAnsi="仿宋" w:cs="仿宋" w:hint="eastAsia"/>
            <w:lang w:eastAsia="zh-CN"/>
          </w:rPr>
          <w:t>(二)、工艺技术方案选用原则</w:t>
        </w:r>
        <w:r>
          <w:tab/>
        </w:r>
        <w:r>
          <w:fldChar w:fldCharType="begin"/>
        </w:r>
        <w:r>
          <w:instrText xml:space="preserve"> PAGEREF _Toc23807 \h </w:instrText>
        </w:r>
        <w:r>
          <w:fldChar w:fldCharType="separate"/>
        </w:r>
        <w:r>
          <w:t>38</w:t>
        </w:r>
        <w:r>
          <w:fldChar w:fldCharType="end"/>
        </w:r>
      </w:hyperlink>
    </w:p>
    <w:p>
      <w:pPr>
        <w:pStyle w:val="TOC2"/>
        <w:tabs>
          <w:tab w:val="right" w:leader="dot" w:pos="8306"/>
        </w:tabs>
      </w:pPr>
      <w:hyperlink w:anchor="_Toc303" w:history="1">
        <w:r>
          <w:rPr>
            <w:rFonts w:ascii="仿宋" w:eastAsia="仿宋" w:hAnsi="仿宋" w:cs="仿宋" w:hint="eastAsia"/>
            <w:lang w:eastAsia="zh-CN"/>
          </w:rPr>
          <w:t>(三)、工艺技术方案要求</w:t>
        </w:r>
        <w:r>
          <w:tab/>
        </w:r>
        <w:r>
          <w:fldChar w:fldCharType="begin"/>
        </w:r>
        <w:r>
          <w:instrText xml:space="preserve"> PAGEREF _Toc303 \h </w:instrText>
        </w:r>
        <w:r>
          <w:fldChar w:fldCharType="separate"/>
        </w:r>
        <w:r>
          <w:t>40</w:t>
        </w:r>
        <w:r>
          <w:fldChar w:fldCharType="end"/>
        </w:r>
      </w:hyperlink>
    </w:p>
    <w:p>
      <w:pPr>
        <w:pStyle w:val="TOC1"/>
        <w:tabs>
          <w:tab w:val="right" w:leader="dot" w:pos="8306"/>
        </w:tabs>
      </w:pPr>
      <w:hyperlink w:anchor="_Toc8666" w:history="1">
        <w:r>
          <w:rPr>
            <w:rFonts w:ascii="仿宋" w:eastAsia="仿宋" w:hAnsi="仿宋" w:cs="仿宋" w:hint="eastAsia"/>
            <w:lang w:eastAsia="zh-CN"/>
          </w:rPr>
          <w:t>十一、速率陀螺仪项目社会影响</w:t>
        </w:r>
        <w:r>
          <w:tab/>
        </w:r>
        <w:r>
          <w:fldChar w:fldCharType="begin"/>
        </w:r>
        <w:r>
          <w:instrText xml:space="preserve"> PAGEREF _Toc8666 \h </w:instrText>
        </w:r>
        <w:r>
          <w:fldChar w:fldCharType="separate"/>
        </w:r>
        <w:r>
          <w:t>42</w:t>
        </w:r>
        <w:r>
          <w:fldChar w:fldCharType="end"/>
        </w:r>
      </w:hyperlink>
    </w:p>
    <w:p>
      <w:pPr>
        <w:pStyle w:val="TOC2"/>
        <w:tabs>
          <w:tab w:val="right" w:leader="dot" w:pos="8306"/>
        </w:tabs>
      </w:pPr>
      <w:hyperlink w:anchor="_Toc18134" w:history="1">
        <w:r>
          <w:rPr>
            <w:rFonts w:ascii="仿宋" w:eastAsia="仿宋" w:hAnsi="仿宋" w:cs="仿宋" w:hint="eastAsia"/>
            <w:lang w:eastAsia="zh-CN"/>
          </w:rPr>
          <w:t>(一)、社会责任与义务</w:t>
        </w:r>
        <w:r>
          <w:tab/>
        </w:r>
        <w:r>
          <w:fldChar w:fldCharType="begin"/>
        </w:r>
        <w:r>
          <w:instrText xml:space="preserve"> PAGEREF _Toc18134 \h </w:instrText>
        </w:r>
        <w:r>
          <w:fldChar w:fldCharType="separate"/>
        </w:r>
        <w:r>
          <w:t>42</w:t>
        </w:r>
        <w:r>
          <w:fldChar w:fldCharType="end"/>
        </w:r>
      </w:hyperlink>
    </w:p>
    <w:p>
      <w:pPr>
        <w:pStyle w:val="TOC2"/>
        <w:tabs>
          <w:tab w:val="right" w:leader="dot" w:pos="8306"/>
        </w:tabs>
      </w:pPr>
      <w:hyperlink w:anchor="_Toc30429" w:history="1">
        <w:r>
          <w:rPr>
            <w:rFonts w:ascii="仿宋" w:eastAsia="仿宋" w:hAnsi="仿宋" w:cs="仿宋" w:hint="eastAsia"/>
            <w:lang w:eastAsia="zh-CN"/>
          </w:rPr>
          <w:t>(二)、社会参与与沟通</w:t>
        </w:r>
        <w:r>
          <w:tab/>
        </w:r>
        <w:r>
          <w:fldChar w:fldCharType="begin"/>
        </w:r>
        <w:r>
          <w:instrText xml:space="preserve"> PAGEREF _Toc30429 \h </w:instrText>
        </w:r>
        <w:r>
          <w:fldChar w:fldCharType="separate"/>
        </w:r>
        <w:r>
          <w:t>43</w:t>
        </w:r>
        <w:r>
          <w:fldChar w:fldCharType="end"/>
        </w:r>
      </w:hyperlink>
    </w:p>
    <w:p>
      <w:pPr>
        <w:pStyle w:val="TOC1"/>
        <w:tabs>
          <w:tab w:val="right" w:leader="dot" w:pos="8306"/>
        </w:tabs>
      </w:pPr>
      <w:hyperlink w:anchor="_Toc11782" w:history="1">
        <w:r>
          <w:rPr>
            <w:rFonts w:ascii="仿宋" w:eastAsia="仿宋" w:hAnsi="仿宋" w:cs="仿宋" w:hint="eastAsia"/>
            <w:lang w:eastAsia="zh-CN"/>
          </w:rPr>
          <w:t>十二、速率陀螺仪项目风险管理</w:t>
        </w:r>
        <w:r>
          <w:tab/>
        </w:r>
        <w:r>
          <w:fldChar w:fldCharType="begin"/>
        </w:r>
        <w:r>
          <w:instrText xml:space="preserve"> PAGEREF _Toc11782 \h </w:instrText>
        </w:r>
        <w:r>
          <w:fldChar w:fldCharType="separate"/>
        </w:r>
        <w:r>
          <w:t>44</w:t>
        </w:r>
        <w:r>
          <w:fldChar w:fldCharType="end"/>
        </w:r>
      </w:hyperlink>
    </w:p>
    <w:p>
      <w:pPr>
        <w:pStyle w:val="TOC2"/>
        <w:tabs>
          <w:tab w:val="right" w:leader="dot" w:pos="8306"/>
        </w:tabs>
      </w:pPr>
      <w:hyperlink w:anchor="_Toc1601" w:history="1">
        <w:r>
          <w:rPr>
            <w:rFonts w:ascii="仿宋" w:eastAsia="仿宋" w:hAnsi="仿宋" w:cs="仿宋" w:hint="eastAsia"/>
            <w:lang w:eastAsia="zh-CN"/>
          </w:rPr>
          <w:t>(一)、风险识别与评估</w:t>
        </w:r>
        <w:r>
          <w:tab/>
        </w:r>
        <w:r>
          <w:fldChar w:fldCharType="begin"/>
        </w:r>
        <w:r>
          <w:instrText xml:space="preserve"> PAGEREF _Toc1601 \h </w:instrText>
        </w:r>
        <w:r>
          <w:fldChar w:fldCharType="separate"/>
        </w:r>
        <w:r>
          <w:t>44</w:t>
        </w:r>
        <w:r>
          <w:fldChar w:fldCharType="end"/>
        </w:r>
      </w:hyperlink>
    </w:p>
    <w:p>
      <w:pPr>
        <w:pStyle w:val="TOC2"/>
        <w:tabs>
          <w:tab w:val="right" w:leader="dot" w:pos="8306"/>
        </w:tabs>
      </w:pPr>
      <w:hyperlink w:anchor="_Toc18974" w:history="1">
        <w:r>
          <w:rPr>
            <w:rFonts w:ascii="仿宋" w:eastAsia="仿宋" w:hAnsi="仿宋" w:cs="仿宋" w:hint="eastAsia"/>
            <w:lang w:eastAsia="zh-CN"/>
          </w:rPr>
          <w:t>(二)、风险应对策略</w:t>
        </w:r>
        <w:r>
          <w:tab/>
        </w:r>
        <w:r>
          <w:fldChar w:fldCharType="begin"/>
        </w:r>
        <w:r>
          <w:instrText xml:space="preserve"> PAGEREF _Toc18974 \h </w:instrText>
        </w:r>
        <w:r>
          <w:fldChar w:fldCharType="separate"/>
        </w:r>
        <w:r>
          <w:t>45</w:t>
        </w:r>
        <w:r>
          <w:fldChar w:fldCharType="end"/>
        </w:r>
      </w:hyperlink>
    </w:p>
    <w:p>
      <w:pPr>
        <w:pStyle w:val="TOC2"/>
        <w:tabs>
          <w:tab w:val="right" w:leader="dot" w:pos="8306"/>
        </w:tabs>
      </w:pPr>
      <w:hyperlink w:anchor="_Toc1995" w:history="1">
        <w:r>
          <w:rPr>
            <w:rFonts w:ascii="仿宋" w:eastAsia="仿宋" w:hAnsi="仿宋" w:cs="仿宋" w:hint="eastAsia"/>
            <w:lang w:eastAsia="zh-CN"/>
          </w:rPr>
          <w:t>(三)、风险监控与控制</w:t>
        </w:r>
        <w:r>
          <w:tab/>
        </w:r>
        <w:r>
          <w:fldChar w:fldCharType="begin"/>
        </w:r>
        <w:r>
          <w:instrText xml:space="preserve"> PAGEREF _Toc1995 \h </w:instrText>
        </w:r>
        <w:r>
          <w:fldChar w:fldCharType="separate"/>
        </w:r>
        <w:r>
          <w:t>47</w:t>
        </w:r>
        <w:r>
          <w:fldChar w:fldCharType="end"/>
        </w:r>
      </w:hyperlink>
    </w:p>
    <w:p>
      <w:pPr>
        <w:pStyle w:val="TOC1"/>
        <w:tabs>
          <w:tab w:val="right" w:leader="dot" w:pos="8306"/>
        </w:tabs>
      </w:pPr>
      <w:hyperlink w:anchor="_Toc9769" w:history="1">
        <w:r>
          <w:rPr>
            <w:rFonts w:ascii="仿宋" w:eastAsia="仿宋" w:hAnsi="仿宋" w:cs="仿宋" w:hint="eastAsia"/>
            <w:lang w:eastAsia="zh-CN"/>
          </w:rPr>
          <w:t>十三、速率陀螺仪项目工程方案分析</w:t>
        </w:r>
        <w:r>
          <w:tab/>
        </w:r>
        <w:r>
          <w:fldChar w:fldCharType="begin"/>
        </w:r>
        <w:r>
          <w:instrText xml:space="preserve"> PAGEREF _Toc9769 \h </w:instrText>
        </w:r>
        <w:r>
          <w:fldChar w:fldCharType="separate"/>
        </w:r>
        <w:r>
          <w:t>48</w:t>
        </w:r>
        <w:r>
          <w:fldChar w:fldCharType="end"/>
        </w:r>
      </w:hyperlink>
    </w:p>
    <w:p>
      <w:pPr>
        <w:pStyle w:val="TOC2"/>
        <w:tabs>
          <w:tab w:val="right" w:leader="dot" w:pos="8306"/>
        </w:tabs>
      </w:pPr>
      <w:hyperlink w:anchor="_Toc11082" w:history="1">
        <w:r>
          <w:rPr>
            <w:rFonts w:ascii="仿宋" w:eastAsia="仿宋" w:hAnsi="仿宋" w:cs="仿宋" w:hint="eastAsia"/>
            <w:lang w:eastAsia="zh-CN"/>
          </w:rPr>
          <w:t>(一)、建筑工程设计原则</w:t>
        </w:r>
        <w:r>
          <w:tab/>
        </w:r>
        <w:r>
          <w:fldChar w:fldCharType="begin"/>
        </w:r>
        <w:r>
          <w:instrText xml:space="preserve"> PAGEREF _Toc11082 \h </w:instrText>
        </w:r>
        <w:r>
          <w:fldChar w:fldCharType="separate"/>
        </w:r>
        <w:r>
          <w:t>48</w:t>
        </w:r>
        <w:r>
          <w:fldChar w:fldCharType="end"/>
        </w:r>
      </w:hyperlink>
    </w:p>
    <w:p>
      <w:pPr>
        <w:pStyle w:val="TOC2"/>
        <w:tabs>
          <w:tab w:val="right" w:leader="dot" w:pos="8306"/>
        </w:tabs>
      </w:pPr>
      <w:hyperlink w:anchor="_Toc2021" w:history="1">
        <w:r>
          <w:rPr>
            <w:rFonts w:ascii="仿宋" w:eastAsia="仿宋" w:hAnsi="仿宋" w:cs="仿宋" w:hint="eastAsia"/>
            <w:lang w:eastAsia="zh-CN"/>
          </w:rPr>
          <w:t>(二)、土建工程建设指标</w:t>
        </w:r>
        <w:r>
          <w:tab/>
        </w:r>
        <w:r>
          <w:fldChar w:fldCharType="begin"/>
        </w:r>
        <w:r>
          <w:instrText xml:space="preserve"> PAGEREF _Toc2021 \h </w:instrText>
        </w:r>
        <w:r>
          <w:fldChar w:fldCharType="separate"/>
        </w:r>
        <w:r>
          <w:t>51</w:t>
        </w:r>
        <w:r>
          <w:fldChar w:fldCharType="end"/>
        </w:r>
      </w:hyperlink>
    </w:p>
    <w:p>
      <w:pPr>
        <w:pStyle w:val="TOC1"/>
        <w:tabs>
          <w:tab w:val="right" w:leader="dot" w:pos="8306"/>
        </w:tabs>
      </w:pPr>
      <w:hyperlink w:anchor="_Toc18444" w:history="1">
        <w:r>
          <w:rPr>
            <w:rFonts w:ascii="仿宋" w:eastAsia="仿宋" w:hAnsi="仿宋" w:cs="仿宋" w:hint="eastAsia"/>
            <w:lang w:eastAsia="zh-CN"/>
          </w:rPr>
          <w:t>十四、速率陀螺仪项目实施保障措施</w:t>
        </w:r>
        <w:r>
          <w:tab/>
        </w:r>
        <w:r>
          <w:fldChar w:fldCharType="begin"/>
        </w:r>
        <w:r>
          <w:instrText xml:space="preserve"> PAGEREF _Toc18444 \h </w:instrText>
        </w:r>
        <w:r>
          <w:fldChar w:fldCharType="separate"/>
        </w:r>
        <w:r>
          <w:t>53</w:t>
        </w:r>
        <w:r>
          <w:fldChar w:fldCharType="end"/>
        </w:r>
      </w:hyperlink>
    </w:p>
    <w:p>
      <w:pPr>
        <w:pStyle w:val="TOC2"/>
        <w:tabs>
          <w:tab w:val="right" w:leader="dot" w:pos="8306"/>
        </w:tabs>
      </w:pPr>
      <w:hyperlink w:anchor="_Toc30691" w:history="1">
        <w:r>
          <w:rPr>
            <w:rFonts w:ascii="仿宋" w:eastAsia="仿宋" w:hAnsi="仿宋" w:cs="仿宋" w:hint="eastAsia"/>
            <w:lang w:eastAsia="zh-CN"/>
          </w:rPr>
          <w:t>(一)、速率陀螺仪项目实施保障机制</w:t>
        </w:r>
        <w:r>
          <w:tab/>
        </w:r>
        <w:r>
          <w:fldChar w:fldCharType="begin"/>
        </w:r>
        <w:r>
          <w:instrText xml:space="preserve"> PAGEREF _Toc30691 \h </w:instrText>
        </w:r>
        <w:r>
          <w:fldChar w:fldCharType="separate"/>
        </w:r>
        <w:r>
          <w:t>53</w:t>
        </w:r>
        <w:r>
          <w:fldChar w:fldCharType="end"/>
        </w:r>
      </w:hyperlink>
    </w:p>
    <w:p>
      <w:pPr>
        <w:pStyle w:val="TOC2"/>
        <w:tabs>
          <w:tab w:val="right" w:leader="dot" w:pos="8306"/>
        </w:tabs>
      </w:pPr>
      <w:hyperlink w:anchor="_Toc236" w:history="1">
        <w:r>
          <w:rPr>
            <w:rFonts w:ascii="仿宋" w:eastAsia="仿宋" w:hAnsi="仿宋" w:cs="仿宋" w:hint="eastAsia"/>
            <w:lang w:eastAsia="zh-CN"/>
          </w:rPr>
          <w:t>(二)、速率陀螺仪项目法律合规要求</w:t>
        </w:r>
        <w:r>
          <w:tab/>
        </w:r>
        <w:r>
          <w:fldChar w:fldCharType="begin"/>
        </w:r>
        <w:r>
          <w:instrText xml:space="preserve"> PAGEREF _Toc236 \h </w:instrText>
        </w:r>
        <w:r>
          <w:fldChar w:fldCharType="separate"/>
        </w:r>
        <w:r>
          <w:t>56</w:t>
        </w:r>
        <w:r>
          <w:fldChar w:fldCharType="end"/>
        </w:r>
      </w:hyperlink>
    </w:p>
    <w:p>
      <w:pPr>
        <w:pStyle w:val="TOC2"/>
        <w:tabs>
          <w:tab w:val="right" w:leader="dot" w:pos="8306"/>
        </w:tabs>
      </w:pPr>
      <w:hyperlink w:anchor="_Toc8152" w:history="1">
        <w:r>
          <w:rPr>
            <w:rFonts w:ascii="仿宋" w:eastAsia="仿宋" w:hAnsi="仿宋" w:cs="仿宋" w:hint="eastAsia"/>
            <w:lang w:eastAsia="zh-CN"/>
          </w:rPr>
          <w:t>(三)、速率陀螺仪项目合同管理与法律事务</w:t>
        </w:r>
        <w:r>
          <w:tab/>
        </w:r>
        <w:r>
          <w:fldChar w:fldCharType="begin"/>
        </w:r>
        <w:r>
          <w:instrText xml:space="preserve"> PAGEREF _Toc8152 \h </w:instrText>
        </w:r>
        <w:r>
          <w:fldChar w:fldCharType="separate"/>
        </w:r>
        <w:r>
          <w:t>61</w:t>
        </w:r>
        <w:r>
          <w:fldChar w:fldCharType="end"/>
        </w:r>
      </w:hyperlink>
    </w:p>
    <w:p>
      <w:pPr>
        <w:pStyle w:val="TOC2"/>
        <w:tabs>
          <w:tab w:val="right" w:leader="dot" w:pos="8306"/>
        </w:tabs>
      </w:pPr>
      <w:hyperlink w:anchor="_Toc18923" w:history="1">
        <w:r>
          <w:rPr>
            <w:rFonts w:ascii="仿宋" w:eastAsia="仿宋" w:hAnsi="仿宋" w:cs="仿宋" w:hint="eastAsia"/>
            <w:lang w:eastAsia="zh-CN"/>
          </w:rPr>
          <w:t>(四)、速率陀螺仪项目知识产权保护策略</w:t>
        </w:r>
        <w:r>
          <w:tab/>
        </w:r>
        <w:r>
          <w:fldChar w:fldCharType="begin"/>
        </w:r>
        <w:r>
          <w:instrText xml:space="preserve"> PAGEREF _Toc18923 \h </w:instrText>
        </w:r>
        <w:r>
          <w:fldChar w:fldCharType="separate"/>
        </w:r>
        <w:r>
          <w:t>67</w:t>
        </w:r>
        <w:r>
          <w:fldChar w:fldCharType="end"/>
        </w:r>
      </w:hyperlink>
    </w:p>
    <w:p>
      <w:pPr>
        <w:pStyle w:val="TOC1"/>
        <w:tabs>
          <w:tab w:val="right" w:leader="dot" w:pos="8306"/>
        </w:tabs>
      </w:pPr>
      <w:hyperlink w:anchor="_Toc22622" w:history="1">
        <w:r>
          <w:rPr>
            <w:rFonts w:ascii="仿宋" w:eastAsia="仿宋" w:hAnsi="仿宋" w:cs="仿宋" w:hint="eastAsia"/>
            <w:lang w:eastAsia="zh-CN"/>
          </w:rPr>
          <w:t>十五、速率陀螺仪项目治理与监督</w:t>
        </w:r>
        <w:r>
          <w:tab/>
        </w:r>
        <w:r>
          <w:fldChar w:fldCharType="begin"/>
        </w:r>
        <w:r>
          <w:instrText xml:space="preserve"> PAGEREF _Toc22622 \h </w:instrText>
        </w:r>
        <w:r>
          <w:fldChar w:fldCharType="separate"/>
        </w:r>
        <w:r>
          <w:t>69</w:t>
        </w:r>
        <w:r>
          <w:fldChar w:fldCharType="end"/>
        </w:r>
      </w:hyperlink>
    </w:p>
    <w:p>
      <w:pPr>
        <w:pStyle w:val="TOC2"/>
        <w:tabs>
          <w:tab w:val="right" w:leader="dot" w:pos="8306"/>
        </w:tabs>
      </w:pPr>
      <w:hyperlink w:anchor="_Toc25456" w:history="1">
        <w:r>
          <w:rPr>
            <w:rFonts w:ascii="仿宋" w:eastAsia="仿宋" w:hAnsi="仿宋" w:cs="仿宋" w:hint="eastAsia"/>
            <w:lang w:eastAsia="zh-CN"/>
          </w:rPr>
          <w:t>(一)、速率陀螺仪项目治理结构</w:t>
        </w:r>
        <w:r>
          <w:tab/>
        </w:r>
        <w:r>
          <w:fldChar w:fldCharType="begin"/>
        </w:r>
        <w:r>
          <w:instrText xml:space="preserve"> PAGEREF _Toc25456 \h </w:instrText>
        </w:r>
        <w:r>
          <w:fldChar w:fldCharType="separate"/>
        </w:r>
        <w:r>
          <w:t>69</w:t>
        </w:r>
        <w:r>
          <w:fldChar w:fldCharType="end"/>
        </w:r>
      </w:hyperlink>
    </w:p>
    <w:p>
      <w:pPr>
        <w:pStyle w:val="TOC2"/>
        <w:tabs>
          <w:tab w:val="right" w:leader="dot" w:pos="8306"/>
        </w:tabs>
      </w:pPr>
      <w:hyperlink w:anchor="_Toc18857" w:history="1">
        <w:r>
          <w:rPr>
            <w:rFonts w:ascii="仿宋" w:eastAsia="仿宋" w:hAnsi="仿宋" w:cs="仿宋" w:hint="eastAsia"/>
            <w:lang w:eastAsia="zh-CN"/>
          </w:rPr>
          <w:t>(二)、监督与审计</w:t>
        </w:r>
        <w:r>
          <w:tab/>
        </w:r>
        <w:r>
          <w:fldChar w:fldCharType="begin"/>
        </w:r>
        <w:r>
          <w:instrText xml:space="preserve"> PAGEREF _Toc18857 \h </w:instrText>
        </w:r>
        <w:r>
          <w:fldChar w:fldCharType="separate"/>
        </w:r>
        <w:r>
          <w:t>71</w:t>
        </w:r>
        <w:r>
          <w:fldChar w:fldCharType="end"/>
        </w:r>
      </w:hyperlink>
    </w:p>
    <w:p>
      <w:pPr>
        <w:pStyle w:val="TOC1"/>
        <w:tabs>
          <w:tab w:val="right" w:leader="dot" w:pos="8306"/>
        </w:tabs>
      </w:pPr>
      <w:hyperlink w:anchor="_Toc16545" w:history="1">
        <w:r>
          <w:rPr>
            <w:rFonts w:ascii="仿宋" w:eastAsia="仿宋" w:hAnsi="仿宋" w:cs="仿宋" w:hint="eastAsia"/>
            <w:lang w:eastAsia="zh-CN"/>
          </w:rPr>
          <w:t>十六、供应链管理</w:t>
        </w:r>
        <w:r>
          <w:tab/>
        </w:r>
        <w:r>
          <w:fldChar w:fldCharType="begin"/>
        </w:r>
        <w:r>
          <w:instrText xml:space="preserve"> PAGEREF _Toc16545 \h </w:instrText>
        </w:r>
        <w:r>
          <w:fldChar w:fldCharType="separate"/>
        </w:r>
        <w:r>
          <w:t>72</w:t>
        </w:r>
        <w:r>
          <w:fldChar w:fldCharType="end"/>
        </w:r>
      </w:hyperlink>
    </w:p>
    <w:p>
      <w:pPr>
        <w:pStyle w:val="TOC2"/>
        <w:tabs>
          <w:tab w:val="right" w:leader="dot" w:pos="8306"/>
        </w:tabs>
      </w:pPr>
      <w:hyperlink w:anchor="_Toc24321" w:history="1">
        <w:r>
          <w:rPr>
            <w:rFonts w:ascii="仿宋" w:eastAsia="仿宋" w:hAnsi="仿宋" w:cs="仿宋" w:hint="eastAsia"/>
            <w:lang w:eastAsia="zh-CN"/>
          </w:rPr>
          <w:t>(一)、供应链战略规划</w:t>
        </w:r>
        <w:r>
          <w:tab/>
        </w:r>
        <w:r>
          <w:fldChar w:fldCharType="begin"/>
        </w:r>
        <w:r>
          <w:instrText xml:space="preserve"> PAGEREF _Toc24321 \h </w:instrText>
        </w:r>
        <w:r>
          <w:fldChar w:fldCharType="separate"/>
        </w:r>
        <w:r>
          <w:t>72</w:t>
        </w:r>
        <w:r>
          <w:fldChar w:fldCharType="end"/>
        </w:r>
      </w:hyperlink>
    </w:p>
    <w:p>
      <w:pPr>
        <w:pStyle w:val="TOC2"/>
        <w:tabs>
          <w:tab w:val="right" w:leader="dot" w:pos="8306"/>
        </w:tabs>
      </w:pPr>
      <w:hyperlink w:anchor="_Toc14712" w:history="1">
        <w:r>
          <w:rPr>
            <w:rFonts w:ascii="仿宋" w:eastAsia="仿宋" w:hAnsi="仿宋" w:cs="仿宋" w:hint="eastAsia"/>
            <w:lang w:eastAsia="zh-CN"/>
          </w:rPr>
          <w:t>(二)、供应商选择与合作</w:t>
        </w:r>
        <w:r>
          <w:tab/>
        </w:r>
        <w:r>
          <w:fldChar w:fldCharType="begin"/>
        </w:r>
        <w:r>
          <w:instrText xml:space="preserve"> PAGEREF _Toc14712 \h </w:instrText>
        </w:r>
        <w:r>
          <w:fldChar w:fldCharType="separate"/>
        </w:r>
        <w:r>
          <w:t>74</w:t>
        </w:r>
        <w:r>
          <w:fldChar w:fldCharType="end"/>
        </w:r>
      </w:hyperlink>
    </w:p>
    <w:p>
      <w:pPr>
        <w:pStyle w:val="TOC2"/>
        <w:tabs>
          <w:tab w:val="right" w:leader="dot" w:pos="8306"/>
        </w:tabs>
      </w:pPr>
      <w:hyperlink w:anchor="_Toc2820" w:history="1">
        <w:r>
          <w:rPr>
            <w:rFonts w:ascii="仿宋" w:eastAsia="仿宋" w:hAnsi="仿宋" w:cs="仿宋" w:hint="eastAsia"/>
            <w:lang w:eastAsia="zh-CN"/>
          </w:rPr>
          <w:t>(三)、物流与库存管理</w:t>
        </w:r>
        <w:r>
          <w:tab/>
        </w:r>
        <w:r>
          <w:fldChar w:fldCharType="begin"/>
        </w:r>
        <w:r>
          <w:instrText xml:space="preserve"> PAGEREF _Toc2820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39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191"/>
      <w:r>
        <w:rPr>
          <w:rFonts w:ascii="仿宋" w:eastAsia="仿宋" w:hAnsi="仿宋" w:cs="仿宋" w:hint="eastAsia"/>
          <w:lang w:eastAsia="zh-CN"/>
        </w:rPr>
        <w:t>(一)、速率陀螺仪行业分析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行业一直以来都是市场的关注焦点。行业内的发展趋势、竞争态势以及潜在机会都对速率陀螺仪项目的推进产生深远的影响。通过深入研究行业的整体概貌，我们将更好地理解行业的核心特征，为速率陀螺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速率陀螺仪行业，技术一直是推动创新和发展的关键因素。我们将对当前技术趋势进行详尽分析，包括但不限于人工智能、大数据应用、先进制造技术等。这有助于速率陀螺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速率陀螺仪项目成功的基础。我们将对主要竞争对手进行深入研究，包括其市场份额、产品特点、市场定位等。通过全面了解竞争对手的优势和劣势，速率陀螺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949"/>
      <w:r>
        <w:rPr>
          <w:rFonts w:ascii="仿宋" w:eastAsia="仿宋" w:hAnsi="仿宋" w:cs="仿宋" w:hint="eastAsia"/>
          <w:sz w:val="28"/>
          <w:lang w:eastAsia="zh-CN"/>
        </w:rPr>
        <w:t>(二)、速率陀螺仪市场分析预测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速率陀螺仪市场未来的增长趋势。这包括市场的整体规模、各细分领域的发展趋势等。速率陀螺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速率陀螺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速率陀螺仪项目实施过程中需要充分考虑的因素。我们将对市场风险进行全面评估，包括但不限于政策法规风险、市场竞争风险、技术变革风险等。通过对潜在风险的深入分析，速率陀螺仪项目可以制定相应的风险缓解策略，降低不确定性对速率陀螺仪项目的影响。</w:t>
      </w:r>
    </w:p>
    <w:p>
      <w:pPr>
        <w:pStyle w:val="Heading1"/>
        <w:ind w:firstLine="560" w:firstLineChars="200"/>
        <w:rPr>
          <w:rFonts w:ascii="仿宋" w:eastAsia="仿宋" w:hAnsi="仿宋" w:cs="仿宋" w:hint="eastAsia"/>
          <w:sz w:val="28"/>
          <w:lang w:eastAsia="zh-CN"/>
        </w:rPr>
      </w:pPr>
      <w:bookmarkStart w:id="5" w:name="_Toc2211"/>
      <w:r>
        <w:rPr>
          <w:rFonts w:ascii="仿宋" w:eastAsia="仿宋" w:hAnsi="仿宋" w:cs="仿宋" w:hint="eastAsia"/>
          <w:sz w:val="28"/>
          <w:lang w:eastAsia="zh-CN"/>
        </w:rPr>
        <w:t>二、速率陀螺仪项目概论</w:t>
      </w:r>
      <w:bookmarkEnd w:id="5"/>
    </w:p>
    <w:p>
      <w:pPr>
        <w:pStyle w:val="Heading2"/>
        <w:rPr>
          <w:rFonts w:ascii="仿宋" w:eastAsia="仿宋" w:hAnsi="仿宋" w:cs="仿宋" w:hint="eastAsia"/>
          <w:lang w:eastAsia="zh-CN"/>
        </w:rPr>
      </w:pPr>
      <w:bookmarkStart w:id="6" w:name="_Toc13806"/>
      <w:r>
        <w:rPr>
          <w:rFonts w:ascii="仿宋" w:eastAsia="仿宋" w:hAnsi="仿宋" w:cs="仿宋" w:hint="eastAsia"/>
          <w:lang w:eastAsia="zh-CN"/>
        </w:rPr>
        <w:t>(一)、速率陀螺仪项目概况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的起源追溯至对市场的深入洞察。市场的不断演变与变革为速率陀螺仪项目提供了难得的机遇。当前市场存在的需求缺口和变革的大环境共同构成了速率陀螺仪项目的背景。这个速率陀螺仪项目旨在充分利用市场机遇，填补行业中尚未满足的需求，为客户提供全新的解决方案。市场的变革和需求的增长使得这个速率陀螺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速率陀螺仪项目名称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正式命名为速率陀螺仪。这个名称不仅仅是一个标识，更代表了速率陀螺仪项目的核心理念和愿景。它蕴含着速率陀螺仪项目所要解决问题的关键字，具有强烈的表达和辨识度，为速率陀螺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速率陀螺仪项目目标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的核心目标是提供一种全新、高效的解决方案，满足客户日益增长的需求。速率陀螺仪项目追求的不仅仅是满足市场需求，更是在市场中获得卓越的竞争优势。通过不断提升产品或服务的质量和创新水平，速率陀螺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速率陀螺仪项目范围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全面涵盖了产品研发、制造、市场推广和售后服务，确保从产品设计到最终用户体验的全方位关注。这一全面的速率陀螺仪项目范围是为了确保速率陀螺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速率陀螺仪项目时间表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速率陀螺仪项目计划在未来18个月内完成，包括研发、测试、市场试点和正式推出等不同阶段。这个时间表的合理设计是为了确保速率陀螺仪项目各个阶段的顺利推进，以便按时交付高质量的成果。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速率陀螺仪项目预算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速率陀螺仪项目总预算估算为XX百万美元，主要分配在研发、市场推广、人员培训和运营等方面。这一充足的预算为速率陀螺仪项目提供了充足的资源，确保速率陀螺仪项目在各个方面都能取得优异的表现。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速率陀螺仪项目风险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可能面临的风险包括市场接受度低、技术难题、竞争激烈等。速率陀螺仪项目团队已经制定了相应的风险应对计划，通过前瞻性的风险管理，确保速率陀螺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速率陀螺仪项目团队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速率陀螺仪项目汇聚了一支经验丰富、多领域专业素养的核心团队，确保速率陀螺仪项目在各个方面都能拥有高水平的执行力。团队的协同作战是速率陀螺仪项目成功的关键因素之一。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速率陀螺仪项目背景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速率陀螺仪项目的背景根植于市场对更高效、创新产品的渴望，同时也受到科技发展对行业格局的深刻改变的影响。这为速率陀螺仪项目提供了广阔的发展空间和市场需求。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速率陀螺仪项目现状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截至目前，速率陀螺仪项目已完成市场调研和技术验证，取得了初步的成功。这为速率陀螺仪项目在未来的发展奠定了坚实的基础，为更远大的目标打下了坚实的基石。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39"/>
      <w:r>
        <w:rPr>
          <w:rFonts w:ascii="仿宋" w:eastAsia="仿宋" w:hAnsi="仿宋" w:cs="仿宋" w:hint="eastAsia"/>
          <w:sz w:val="28"/>
          <w:lang w:eastAsia="zh-CN"/>
        </w:rPr>
        <w:t>(二)、速率陀螺仪项目目标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keyword》速率陀螺仪项目首要业务目标是在市场中占据有利地位，实现产品/服务的成功推广和销售。通过不断提升产品质量、创新性，速率陀螺仪项目追求成为行业中的领导者，赢得更多客户的青睐。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在科技迅速发展的时代，速率陀螺仪项目着眼于技术创新。通过持续的研发和技术升级，速率陀螺仪项目旨在推出更具创新性的产品或服务，以满足市场对新鲜、先进解决方案的需求。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为了建立可持续的客户关系，速率陀螺仪项目设定了客户满意度目标。通过提供卓越的产品质量和优质的客户服务，速率陀螺仪项目追求赢得客户的信任和忠诚度，确保他们的满意度达到行业领先水平。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速率陀螺仪项目注重社会责任和可持续发展。通过实施环保、社会责任速率陀螺仪项目，速率陀螺仪项目致力于在经济发展的同时保护环境，促进社会公平，实现可持续经营。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速率陀螺仪项目的团队是实现目标的核心驱动力。因此，速率陀螺仪项目设定了团队发展目标，包括提升团队成员的专业技能、培养领导力，以及搭建协同高效的团队工作氛围。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4872"/>
      <w:r>
        <w:rPr>
          <w:rFonts w:ascii="仿宋" w:eastAsia="仿宋" w:hAnsi="仿宋" w:cs="仿宋" w:hint="eastAsia"/>
          <w:sz w:val="28"/>
          <w:lang w:eastAsia="zh-CN"/>
        </w:rPr>
        <w:t>(三)、速率陀螺仪项目提出的理由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速率陀螺仪项目提出的理由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的提出源于对市场机遇的深刻洞察。当前市场中存在的需求缺口和行业发展趋势表明，有巨大的商业机会等待被开发。通过准确捕捉市场机遇，速率陀螺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的理念基于对技术创新的信仰。通过持续的研发和技术投入，速率陀螺仪项目有望推出更具创新性的产品或服务。在科技飞速发展的当下，速率陀螺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的提出是为了增强企业的行业竞争力。通过提升产品或服务的质量和独特性，速率陀螺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响应了消费者需求的变化。随着社会和科技的不断发展，消费者对产品和服务的需求也在发生变化。通过深入了解并及时回应消费者的新需求，速率陀螺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速率陀螺仪项目的提出是企业战略发展规划的一部分。在面对日益激烈的市场竞争和不断变化的商业环境中，速率陀螺仪项目作为企业战略的一环，旨在为企业开辟新的增长领域，巩固企业在行业中的地位。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的提出不仅仅是基于商业考量，还注重社会责任。通过推出环保、社会责任等方面的速率陀螺仪项目，速率陀螺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速率陀螺仪项目的提出反映了对利益相关者期望的关注。包括客户、员工、投资者等利益相关者在企业发展中都有着各自的期望，速率陀螺仪项目力求在满足这些期望的同时，取得更大的共赢。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2933"/>
      <w:r>
        <w:rPr>
          <w:rFonts w:ascii="仿宋" w:eastAsia="仿宋" w:hAnsi="仿宋" w:cs="仿宋" w:hint="eastAsia"/>
          <w:sz w:val="28"/>
          <w:lang w:eastAsia="zh-CN"/>
        </w:rPr>
        <w:t>(四)、速率陀螺仪项目意义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在实施速率陀螺仪项目的过程中，我们不仅仅是在追逐商业成功，更是为企业和社会的多个层面创造了深远的意义。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的首要意义在于提升企业的市场竞争力。通过持续的创新和对产品质量的高标准要求，速率陀螺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速率陀螺仪项目的推进将促使行业技术水平的提升。通过引入先进技术和创新性解决方案，速率陀螺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速率陀螺仪项目不仅创造了大量就业机会，提高了就业水平，还注重社会责任和环保。通过参与社会公益事业和推动环保速率陀螺仪项目，速率陀螺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综合而言，速率陀螺仪项目意义重大，不仅推动了企业的发展，也为行业和社会的进步贡献了积极力量。这是一个全面而深刻的影响，将在未来产生可持续的正面效应。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7992"/>
      <w:r>
        <w:rPr>
          <w:rFonts w:ascii="仿宋" w:eastAsia="仿宋" w:hAnsi="仿宋" w:cs="仿宋" w:hint="eastAsia"/>
          <w:sz w:val="28"/>
          <w:lang w:eastAsia="zh-CN"/>
        </w:rPr>
        <w:t>(五)、速率陀螺仪项目背景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在当今迅猛发展的商业环境中，速率陀螺仪项目的动因根植于对多方面因素的审慎考量。这个速率陀螺仪项目的提出并非孤立的决策，而是对企业所处背景深入思考的产物。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速率陀螺仪项目背后的首要原因。科技的迅速发展和全球市场的快速变化使得企业必须灵活应对。速率陀螺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竞争的激烈程度也是速率陀螺仪项目背景中不可忽视的一环。企业需要在激烈竞争中脱颖而出，为此，速率陀螺仪项目致力于打破常规，提供独特的价值主张，以吸引客户并确保市场份额的增长。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技术的迅速发展为企业带来了机遇与挑战。作为速率陀螺仪项目启动的背景之一，对新兴技术的应用将有助于提升企业的技术水平，使其在不断演进的商业环境中保持竞争优势。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此外，社会对企业责任的期望也在逐渐升高。速率陀螺仪项目充分融入了社会责任的理念，通过可持续经营和社会公益速率陀螺仪项目，企图为社会贡献一份力量，在商业成功的同时关注社会价值。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671"/>
      <w:r>
        <w:rPr>
          <w:rFonts w:ascii="仿宋" w:eastAsia="仿宋" w:hAnsi="仿宋" w:cs="仿宋" w:hint="eastAsia"/>
          <w:sz w:val="28"/>
          <w:lang w:eastAsia="zh-CN"/>
        </w:rPr>
        <w:t>三、速率陀螺仪项目建设单位说明</w:t>
      </w:r>
      <w:bookmarkEnd w:id="11"/>
    </w:p>
    <w:p>
      <w:pPr>
        <w:pStyle w:val="Heading2"/>
        <w:rPr>
          <w:rFonts w:ascii="仿宋" w:eastAsia="仿宋" w:hAnsi="仿宋" w:cs="仿宋" w:hint="eastAsia"/>
          <w:lang w:eastAsia="zh-CN"/>
        </w:rPr>
      </w:pPr>
      <w:bookmarkStart w:id="12" w:name="_Toc9466"/>
      <w:r>
        <w:rPr>
          <w:rFonts w:ascii="仿宋" w:eastAsia="仿宋" w:hAnsi="仿宋" w:cs="仿宋" w:hint="eastAsia"/>
          <w:lang w:eastAsia="zh-CN"/>
        </w:rPr>
        <w:t>(一)、速率陀螺仪项目承办单位基本情况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577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速率陀螺仪项目承办单位的XXXX，我们着眼于实现可持续的经济效益。通过技术创新和解决方案的提供，公司预计在速率陀螺仪项目执行期间将获得可观的收入增长。这一收入来源主要包括速率陀螺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同时，我们注重成本控制和效率提升，以确保速率陀螺仪项目的可持续盈利。透过精细的管理和资源优化，公司期望实现速率陀螺仪项目利润最大化。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速率陀螺仪项目实施进行全面的投资评估，包括速率陀螺仪项目启动阶段的资金投入和后续运营成本。通过对速率陀螺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速率陀螺仪项目实施过程中具备足够的资金流动性，公司将进行详尽的现金流分析。这包括资金需求的合理预测、速率陀螺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7316"/>
      <w:r>
        <w:rPr>
          <w:rFonts w:ascii="仿宋" w:eastAsia="仿宋" w:hAnsi="仿宋" w:cs="仿宋" w:hint="eastAsia"/>
          <w:sz w:val="28"/>
          <w:lang w:eastAsia="zh-CN"/>
        </w:rPr>
        <w:t>四、速率陀螺仪项目可持续发展</w:t>
      </w:r>
      <w:bookmarkEnd w:id="14"/>
    </w:p>
    <w:p>
      <w:pPr>
        <w:pStyle w:val="Heading2"/>
        <w:rPr>
          <w:rFonts w:ascii="仿宋" w:eastAsia="仿宋" w:hAnsi="仿宋" w:cs="仿宋" w:hint="eastAsia"/>
          <w:lang w:eastAsia="zh-CN"/>
        </w:rPr>
      </w:pPr>
      <w:bookmarkStart w:id="15" w:name="_Toc2501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速率陀螺仪项目中，速率陀螺仪项目团队着眼于未来，明确了可持续发展的战略方向。制定的具体可持续发展目标包括降低资源使用、采用环保技术、最大化社会效益等。这一步骤不仅有助于速率陀螺仪项目在环保和社会责任方面达到最高标准，也为未来提供了明确的指引，确保速率陀螺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可持续实践的融入速率陀螺仪项目管理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速率陀螺仪项目管理周期。从速率陀螺仪项目规划开始，速率陀螺仪项目团队就考虑了环境和社会的因素。在执行阶段，速率陀螺仪项目团队积极推动绿色技术的应用，优化资源利用。此外，关注员工的社会责任，通过培训和沟通活动提高员工对可持续发展的认知，使他们能够在日常工作中践行可持续实践。这些举措不仅为速率陀螺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615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扎根于速率陀螺仪项目的可持续发展理念，我们深信环保与社会责任是速率陀螺仪项目成功的关键支柱。在速率陀螺仪项目的每一步，我们都致力于通过创新和实践，履行对环境和社会的坚定责任。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团队通过引入先进的环保技术、建立高效的废物处理系统以及推动能源节约措施，积极履行环保责任。定期的环保监测和评估确保速率陀螺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不仅致力于自身可持续发展，还注重对社会的回馈。通过支持社区速率陀螺仪项目、参与慈善事业、提供培训机会等方式，速率陀螺仪项目积极履行社会责任。与当地社区建立积极互动，关注员工的工作与生活平衡，以及员工的身心健康，是速率陀螺仪项目在社会责任层面的关键举措。这样的实践不仅增强了速率陀螺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6117"/>
      <w:r>
        <w:rPr>
          <w:rFonts w:ascii="仿宋" w:eastAsia="仿宋" w:hAnsi="仿宋" w:cs="仿宋" w:hint="eastAsia"/>
          <w:sz w:val="28"/>
          <w:lang w:eastAsia="zh-CN"/>
        </w:rPr>
        <w:t>五、速率陀螺仪项目绩效评估</w:t>
      </w:r>
      <w:bookmarkEnd w:id="17"/>
    </w:p>
    <w:p>
      <w:pPr>
        <w:pStyle w:val="Heading2"/>
        <w:rPr>
          <w:rFonts w:ascii="仿宋" w:eastAsia="仿宋" w:hAnsi="仿宋" w:cs="仿宋" w:hint="eastAsia"/>
          <w:lang w:eastAsia="zh-CN"/>
        </w:rPr>
      </w:pPr>
      <w:bookmarkStart w:id="18" w:name="_Toc2268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速率陀螺仪项目中，我们设计了一套全面的绩效评估指标，以确保速率陀螺仪项目的可控和成功交付。这些指标跨足速率陀螺仪项目目标、成本、进度和质量等多个维度，为我们提供了全面洞察速率陀螺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目标达成率是我们关注的首要指标。我们设定了明确的目标，并通过定期监测和评估，迅速发现并应对潜在的目标偏差。这为速率陀螺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成本绩效是另一个核心关注点。通过实际成本与预算成本的对比分析，我们深入了解成本差异的原因，及时调整资源分配，保持速率陀螺仪项目在经济效益方面的合理水平。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速率陀螺仪项目进度作为关键的绩效指标之一，得到了精心的关注。我们制定了详细的速率陀螺仪项目进度计划，并设立了进度符合度指标，确保实际进度与计划进度保持一致。这使我们能够快速发现和解决潜在的进度问题，保持速率陀螺仪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速率陀螺仪项目绩效的不可或缺的一环。我们引入了一系列的质量标准和客户满意度指标，以确保速率陀螺仪项目交付的成果在质量上达到或超越预期水平。通过持续监测这些指标，我们努力提升速率陀螺仪项目整体质量水平，为速率陀螺仪项目的成功交付提供有力保障。通过这些科学且全面的绩效评估，我们能够更好地引导速率陀螺仪项目的持续改进，确保速率陀螺仪项目目标的顺利达成。</w:t>
      </w:r>
    </w:p>
    <w:p>
      <w:pPr>
        <w:pStyle w:val="Heading2"/>
        <w:ind w:firstLine="560" w:firstLineChars="200"/>
        <w:rPr>
          <w:rFonts w:ascii="仿宋" w:eastAsia="仿宋" w:hAnsi="仿宋" w:cs="仿宋" w:hint="eastAsia"/>
          <w:sz w:val="28"/>
          <w:lang w:eastAsia="zh-CN"/>
        </w:rPr>
      </w:pPr>
      <w:bookmarkStart w:id="19" w:name="_Toc23518"/>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绩效评估是速率陀螺仪项目中的关键环节，为确保速率陀螺仪项目达到预期目标，我们采用了多层次、多维度的绩效评估方法。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速率陀螺仪项目的战略目标对齐，确保每个决策和行动都与速率陀螺仪项目整体目标保持一致。团队会定期召开战略对齐会议，审视当前工作与速率陀螺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速率陀螺仪项目进度、质量、成本和风险等方面。这些指标通过数据收集和分析，为速率陀螺仪项目管理团队提供了客观的评估依据。例如，我们通过速率陀螺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绩效评估不仅仅停留在速率陀螺仪项目内部，还考虑了速率陀螺仪项目对外部环境的影响。我们定期进行干系人满意度调查，以了解各利益相关方对速率陀螺仪项目的期望和满意度，并及时做出调整。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这种多层次、多角度的绩效评估方法，使得我们能够全面了解速率陀螺仪项目的运行状态，及时做出调整，确保速率陀螺仪项目在不断变化的环境中保持稳健前行。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https://d.book118.com/705233240000011102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速率陀螺仪项目计划设计方案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A10F8D"/>
    <w:rsid w:val="58A10F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5233240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2024-01-29T21:24:00Z</dcterms:created>
  <dcterms:modified xsi:type="dcterms:W3CDTF">2024-01-29T21:24:46Z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870A851558FD45EFB27F9A9EBD14D29B_11</vt:lpwstr>
  </property>
  <property fmtid="{D5CDD505-2E9C-101B-9397-08002B2CF9AE}" pid="3" name="KSOProductBuildVer">
    <vt:lpwstr>2052-12.1.0.16250</vt:lpwstr>
  </property>
</Properties>
</file>