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931699" w14:paraId="4408C2F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31699" w14:paraId="5F4E0AA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31699" w14:paraId="78F6AA0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31699" w:rsidRPr="00931699" w14:paraId="2A7803BD" w14:textId="6F5D4810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31699">
        <w:rPr>
          <w:rFonts w:ascii="宋体" w:eastAsia="宋体" w:hAnsi="宋体" w:hint="eastAsia"/>
          <w:b/>
          <w:sz w:val="60"/>
        </w:rPr>
        <w:t>翡翠金融企业风险管理与内控</w:t>
      </w:r>
    </w:p>
    <w:p w:rsidR="00931699" w:rsidP="00931699" w14:paraId="48F65773" w14:textId="22D397EC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931699">
        <w:rPr>
          <w:rFonts w:ascii="仿宋" w:eastAsia="仿宋" w:hAnsi="仿宋" w:hint="eastAsia"/>
          <w:b/>
          <w:sz w:val="40"/>
        </w:rPr>
        <w:t>目录</w:t>
      </w:r>
    </w:p>
    <w:p w:rsidR="00931699" w14:paraId="08F6D071" w14:textId="72AE9869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_Toc156919818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31699" w14:paraId="7FA73B97" w14:textId="61275FC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一、运营风险的含义及其主要内容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_Toc156919819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31699" w14:paraId="4DA60711" w14:textId="168288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_Toc156919820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31699" w14:paraId="7569F0B6" w14:textId="6C1FB6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(二)、流程风险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_Toc156919821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931699" w14:paraId="7C4478A4" w14:textId="2F6831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(三)、人力资源风险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_Toc156919822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931699" w14:paraId="69D51599" w14:textId="474A06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(四)、内部技术风险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_Toc156919823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31699" w14:paraId="2EAA8FAF" w14:textId="42C7FFB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二、公司概况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_Toc156919824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31699" w14:paraId="60570523" w14:textId="2335D7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_Toc156919825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31699" w14:paraId="056D0462" w14:textId="405267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_Toc156919826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31699" w14:paraId="424DCFF6" w14:textId="25B70DE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三、内部技术风险的管理与动态性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_Toc156919827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31699" w14:paraId="3E2FD839" w14:textId="65E12F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(一)、内部技术风险的管理与动态性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_Toc156919828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31699" w14:paraId="4C86E3F7" w14:textId="7666ED5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四、战略制订框架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_Toc156919829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31699" w14:paraId="6DE44BBA" w14:textId="09AD413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(一)、战略制订框架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_Toc156919830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31699" w14:paraId="6A3A05F8" w14:textId="7EF71FD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五、技术创新风险的探讨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_Toc156919831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931699" w14:paraId="4F03EE68" w14:textId="4D02B4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(一)、技术创新风险的探讨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_Toc156919832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931699" w14:paraId="64DDFA86" w14:textId="7BE935E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六、人力资源风险管理过程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_Toc156919833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931699" w14:paraId="32E0D25A" w14:textId="2EB5B4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_Toc156919834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931699" w14:paraId="75F2A135" w14:textId="7EC9B2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(二)、风险评估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_Toc156919835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931699" w14:paraId="781F5846" w14:textId="6C71215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(三)、风险应对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_Toc156919836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931699" w14:paraId="658A7687" w14:textId="2832B10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七、翡翠金融项目基本情况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_Toc156919837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931699" w14:paraId="0BF2180D" w14:textId="31BBD4A0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(一)、翡翠金融项目投资人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_Toc156919838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931699" w14:paraId="619159A0" w14:textId="15E0D9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(二)、翡翠金融项目选址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_Toc156919839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931699" w14:paraId="20284417" w14:textId="63E72F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(三)、翡翠金融项目实施进度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_Toc156919840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931699" w14:paraId="43C8EE96" w14:textId="52AA988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_Toc156919841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931699" w14:paraId="0E75CE3B" w14:textId="4F55B15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_Toc156919842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931699" w14:paraId="587569D3" w14:textId="6080B6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_Toc156919843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931699" w14:paraId="2B69ACEE" w14:textId="6A576FC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(七)、主要经济技术指标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_Toc156919844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931699" w14:paraId="101BE1CF" w14:textId="11E5264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_Toc156919845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931699" w14:paraId="18B27048" w14:textId="193C67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_Toc156919846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931699" w14:paraId="108A48D6" w14:textId="7AA799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(二)、员工技能培训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_Toc156919847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931699" w14:paraId="2418E295" w14:textId="60A1950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九、人力资源的特点及管理过程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_Toc156919848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931699" w14:paraId="69B92161" w14:textId="4307E1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(一)、人力资源本身的特点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_Toc156919849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931699" w14:paraId="7E42695D" w14:textId="30A913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_Toc156919850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931699" w14:paraId="54D120E6" w14:textId="1280343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十、产业环境分析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_Toc156919851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931699" w14:paraId="75E80B2B" w14:textId="58D4BF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(一)、产业环境分析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_Toc156919852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931699" w14:paraId="620154E0" w14:textId="6677915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十一、翡翠金融项目风险分析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_Toc156919853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931699" w14:paraId="6821F0B6" w14:textId="39E0F7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(一)、政策风险分析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_Toc156919854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931699" w14:paraId="791C6010" w14:textId="2B41AEE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_Toc156919855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931699" w14:paraId="509E3FDF" w14:textId="0C53FA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_Toc156919856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931699" w14:paraId="620523CE" w14:textId="6887AB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(四)、人才风险分析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_Toc156919857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931699" w14:paraId="7A3B6ED9" w14:textId="086C4A2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(五)、社会责任风险分析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_Toc156919858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931699" w14:paraId="551872F1" w14:textId="4A9BD63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(六)、全球经济不确定性风险分析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_Toc156919859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931699" w14:paraId="25FE67FC" w14:textId="4BEE5EBB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(七)、供应链风险分析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_Toc156919860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931699" w14:paraId="2BE7FF9F" w14:textId="79BDC5B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(八)、网络安全风险分析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_Toc156919861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931699" w14:paraId="7E463EC4" w14:textId="4EA7CD0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十二、战略实施的基本原则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_Toc156919862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931699" w14:paraId="67E2D465" w14:textId="06E030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(一)、战略实施的基本原则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_Toc156919863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931699" w14:paraId="03FB15D0" w14:textId="053B70D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十三、危机管理与应急响应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_Toc156919864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931699" w14:paraId="52808E59" w14:textId="27E2EB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(一)、危机预警与监测机制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_Toc156919865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931699" w14:paraId="28E1D89B" w14:textId="50A0C71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(二)、灾难恢复与业务连续性计划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_Toc156919866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931699" w14:paraId="7B3F77D7" w14:textId="52F7F0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(三)、公关与媒体管理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_Toc156919867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931699" w14:paraId="4CE56286" w14:textId="473B4A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(四)、社会责任危机管理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_Toc156919868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931699" w14:paraId="17018C6B" w14:textId="75585A4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十四、战略钟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_Toc156919869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931699" w14:paraId="3174A144" w14:textId="0AE615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_Toc156919870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931699" w14:paraId="625B709D" w14:textId="1E78EBD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十五、市场趋势与消费者洞察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_Toc156919871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931699" w14:paraId="68FC18BD" w14:textId="40C82FA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(一)、市场趋势分析与预测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_Toc156919872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931699" w14:paraId="2A4E0578" w14:textId="37A7886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(二)、消费者洞察与行为研究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_Toc156919873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931699" w14:paraId="0E349B46" w14:textId="237DEA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(三)、产品创新与市场适应性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_Toc156919874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931699" w14:paraId="13357545" w14:textId="5F52675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(四)、服务体验与客户满意度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_Toc156919875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931699" w14:paraId="04E08B52" w14:textId="27BF608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十六、翡翠金融行业企业过去战略的影响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_Toc156919876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931699" w14:paraId="354D858F" w14:textId="106E0A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(一)、翡翠金融行业企业过去战略的影响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_Toc156919877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931699" w14:paraId="7A097E56" w14:textId="11B5ECD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十七、必要性分析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_Toc156919878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931699" w14:paraId="59409CB5" w14:textId="7E1774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_Toc156919879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931699" w14:paraId="1EC8A226" w14:textId="58CFC34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十八、战略的定性评价决策方法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_Toc156919880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931699" w14:paraId="12014FD8" w14:textId="72232B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(一)、战略的定性评价决策方法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_Toc156919881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931699" w14:paraId="5760C23F" w14:textId="52AC7759">
      <w:pPr>
        <w:pStyle w:val="TOC1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十九、差异化战略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_Toc156919882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931699" w14:paraId="3608CE3E" w14:textId="292C48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(一)、差异化战略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_Toc156919883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931699" w:rsidP="00931699" w14:paraId="0B5657E4" w14:textId="0ADCF4D2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https://d.book118.com/705242141023011100</w:t>
        </w:r>
      </w:hyperlink>
    </w:p>
    <w:p w:rsidR="00931699" w:rsidP="00931699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1699" w:rsidP="006E45D7" w14:paraId="044202F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31699" w14:paraId="7283ECA5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1699" w:rsidP="006E45D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31699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1699" w:rsidP="006E45D7" w14:textId="59333F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931699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1699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1699" w:rsidP="006E45D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31699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1699" w:rsidP="006E45D7" w14:textId="59333F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931699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169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1699" w:rsidP="006E45D7" w14:paraId="7378120B" w14:textId="59333F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931699" w14:paraId="752D5002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1699" w14:paraId="1D53C0A4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1699" w:rsidP="006E45D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31699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1699" w:rsidP="006E45D7" w14:textId="59333F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931699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1699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1699" w:rsidP="006E45D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31699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1699" w:rsidP="006E45D7" w14:textId="59333F5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931699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169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1699" w14:paraId="6179E1A4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1699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1699" w:rsidRPr="00931699" w:rsidP="00931699" w14:textId="31121584">
    <w:pPr>
      <w:pStyle w:val="Header"/>
      <w:rPr>
        <w:rFonts w:ascii="仿宋" w:eastAsia="仿宋" w:hAnsi="仿宋"/>
      </w:rPr>
    </w:pPr>
    <w:r w:rsidRPr="00931699">
      <w:rPr>
        <w:rFonts w:ascii="仿宋" w:eastAsia="仿宋" w:hAnsi="仿宋" w:hint="eastAsia"/>
      </w:rPr>
      <w:t>翡翠金融企业风险管理与内控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1699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1699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1699" w:rsidRPr="00931699" w:rsidP="00931699" w14:textId="31121584">
    <w:pPr>
      <w:pStyle w:val="Header"/>
      <w:rPr>
        <w:rFonts w:ascii="仿宋" w:eastAsia="仿宋" w:hAnsi="仿宋"/>
      </w:rPr>
    </w:pPr>
    <w:r w:rsidRPr="00931699">
      <w:rPr>
        <w:rFonts w:ascii="仿宋" w:eastAsia="仿宋" w:hAnsi="仿宋" w:hint="eastAsia"/>
      </w:rPr>
      <w:t>翡翠金融企业风险管理与内控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169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1699" w:rsidRPr="00931699" w:rsidP="00931699" w14:paraId="6D66865A" w14:textId="31121584">
    <w:pPr>
      <w:pStyle w:val="Header"/>
      <w:rPr>
        <w:rFonts w:ascii="仿宋" w:eastAsia="仿宋" w:hAnsi="仿宋"/>
      </w:rPr>
    </w:pPr>
    <w:r w:rsidRPr="00931699">
      <w:rPr>
        <w:rFonts w:ascii="仿宋" w:eastAsia="仿宋" w:hAnsi="仿宋" w:hint="eastAsia"/>
      </w:rPr>
      <w:t>翡翠金融企业风险管理与内控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1699" w14:paraId="0CF987E6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1699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1699" w:rsidRPr="00931699" w:rsidP="00931699" w14:textId="31121584">
    <w:pPr>
      <w:pStyle w:val="Header"/>
      <w:rPr>
        <w:rFonts w:ascii="仿宋" w:eastAsia="仿宋" w:hAnsi="仿宋"/>
      </w:rPr>
    </w:pPr>
    <w:r w:rsidRPr="00931699">
      <w:rPr>
        <w:rFonts w:ascii="仿宋" w:eastAsia="仿宋" w:hAnsi="仿宋" w:hint="eastAsia"/>
      </w:rPr>
      <w:t>翡翠金融企业风险管理与内控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1699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1699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1699" w:rsidRPr="00931699" w:rsidP="00931699" w14:textId="31121584">
    <w:pPr>
      <w:pStyle w:val="Header"/>
      <w:rPr>
        <w:rFonts w:ascii="仿宋" w:eastAsia="仿宋" w:hAnsi="仿宋"/>
      </w:rPr>
    </w:pPr>
    <w:r w:rsidRPr="00931699">
      <w:rPr>
        <w:rFonts w:ascii="仿宋" w:eastAsia="仿宋" w:hAnsi="仿宋" w:hint="eastAsia"/>
      </w:rPr>
      <w:t>翡翠金融企业风险管理与内控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169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699"/>
    <w:rsid w:val="006E45D7"/>
    <w:rsid w:val="0093169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F203BD4"/>
  <w15:chartTrackingRefBased/>
  <w15:docId w15:val="{98CE4433-704D-4C50-B195-1C85B273D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9316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93169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931699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93169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9316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931699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9316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931699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931699"/>
  </w:style>
  <w:style w:type="paragraph" w:styleId="TOC1">
    <w:name w:val="toc 1"/>
    <w:basedOn w:val="Normal"/>
    <w:next w:val="Normal"/>
    <w:autoRedefine/>
    <w:uiPriority w:val="39"/>
    <w:unhideWhenUsed/>
    <w:rsid w:val="00931699"/>
  </w:style>
  <w:style w:type="paragraph" w:styleId="TOC2">
    <w:name w:val="toc 2"/>
    <w:basedOn w:val="Normal"/>
    <w:next w:val="Normal"/>
    <w:autoRedefine/>
    <w:uiPriority w:val="39"/>
    <w:unhideWhenUsed/>
    <w:rsid w:val="00931699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705242141023011100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4323</Words>
  <Characters>24643</Characters>
  <Application>Microsoft Office Word</Application>
  <DocSecurity>0</DocSecurity>
  <Lines>205</Lines>
  <Paragraphs>57</Paragraphs>
  <ScaleCrop>false</ScaleCrop>
  <Company/>
  <LinksUpToDate>false</LinksUpToDate>
  <CharactersWithSpaces>28909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15655379906@163.com</dc:creator>
  <cp:lastModifiedBy>15655379906@163.com</cp:lastModifiedBy>
  <cp:revision>1</cp:revision>
  <dcterms:created xsi:type="dcterms:W3CDTF">2024-01-23T08:29:00Z</dcterms:created>
  <dcterms:modified xsi:type="dcterms:W3CDTF">2024-01-23T08:30:00Z</dcterms:modified>
</cp:coreProperties>
</file>