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染发剂项目规划设计方案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16" w:history="1">
        <w:r>
          <w:rPr>
            <w:rFonts w:ascii="仿宋" w:eastAsia="仿宋" w:hAnsi="仿宋" w:cs="仿宋" w:hint="eastAsia"/>
            <w:lang w:eastAsia="zh-CN"/>
          </w:rPr>
          <w:t>前言</w:t>
        </w:r>
        <w:r>
          <w:tab/>
        </w:r>
        <w:r>
          <w:fldChar w:fldCharType="begin"/>
        </w:r>
        <w:r>
          <w:instrText xml:space="preserve"> PAGEREF _Toc3316 \h </w:instrText>
        </w:r>
        <w:r>
          <w:fldChar w:fldCharType="separate"/>
        </w:r>
        <w:r>
          <w:t>3</w:t>
        </w:r>
        <w:r>
          <w:fldChar w:fldCharType="end"/>
        </w:r>
      </w:hyperlink>
    </w:p>
    <w:p>
      <w:pPr>
        <w:pStyle w:val="TOC1"/>
        <w:tabs>
          <w:tab w:val="right" w:leader="dot" w:pos="8306"/>
        </w:tabs>
      </w:pPr>
      <w:hyperlink w:anchor="_Toc9322" w:history="1">
        <w:r>
          <w:rPr>
            <w:rFonts w:ascii="仿宋" w:eastAsia="仿宋" w:hAnsi="仿宋" w:cs="仿宋" w:hint="eastAsia"/>
            <w:lang w:eastAsia="zh-CN"/>
          </w:rPr>
          <w:t>一、染发剂项目文档管理</w:t>
        </w:r>
        <w:r>
          <w:tab/>
        </w:r>
        <w:r>
          <w:fldChar w:fldCharType="begin"/>
        </w:r>
        <w:r>
          <w:instrText xml:space="preserve"> PAGEREF _Toc9322 \h </w:instrText>
        </w:r>
        <w:r>
          <w:fldChar w:fldCharType="separate"/>
        </w:r>
        <w:r>
          <w:t>3</w:t>
        </w:r>
        <w:r>
          <w:fldChar w:fldCharType="end"/>
        </w:r>
      </w:hyperlink>
    </w:p>
    <w:p>
      <w:pPr>
        <w:pStyle w:val="TOC2"/>
        <w:tabs>
          <w:tab w:val="right" w:leader="dot" w:pos="8306"/>
        </w:tabs>
      </w:pPr>
      <w:hyperlink w:anchor="_Toc19187" w:history="1">
        <w:r>
          <w:rPr>
            <w:rFonts w:ascii="仿宋" w:eastAsia="仿宋" w:hAnsi="仿宋" w:cs="仿宋" w:hint="eastAsia"/>
            <w:lang w:eastAsia="zh-CN"/>
          </w:rPr>
          <w:t>(一)、文档编制与审查</w:t>
        </w:r>
        <w:r>
          <w:tab/>
        </w:r>
        <w:r>
          <w:fldChar w:fldCharType="begin"/>
        </w:r>
        <w:r>
          <w:instrText xml:space="preserve"> PAGEREF _Toc19187 \h </w:instrText>
        </w:r>
        <w:r>
          <w:fldChar w:fldCharType="separate"/>
        </w:r>
        <w:r>
          <w:t>3</w:t>
        </w:r>
        <w:r>
          <w:fldChar w:fldCharType="end"/>
        </w:r>
      </w:hyperlink>
    </w:p>
    <w:p>
      <w:pPr>
        <w:pStyle w:val="TOC2"/>
        <w:tabs>
          <w:tab w:val="right" w:leader="dot" w:pos="8306"/>
        </w:tabs>
      </w:pPr>
      <w:hyperlink w:anchor="_Toc3787" w:history="1">
        <w:r>
          <w:rPr>
            <w:rFonts w:ascii="仿宋" w:eastAsia="仿宋" w:hAnsi="仿宋" w:cs="仿宋" w:hint="eastAsia"/>
            <w:lang w:eastAsia="zh-CN"/>
          </w:rPr>
          <w:t>(二)、文档发布与分发</w:t>
        </w:r>
        <w:r>
          <w:tab/>
        </w:r>
        <w:r>
          <w:fldChar w:fldCharType="begin"/>
        </w:r>
        <w:r>
          <w:instrText xml:space="preserve"> PAGEREF _Toc3787 \h </w:instrText>
        </w:r>
        <w:r>
          <w:fldChar w:fldCharType="separate"/>
        </w:r>
        <w:r>
          <w:t>4</w:t>
        </w:r>
        <w:r>
          <w:fldChar w:fldCharType="end"/>
        </w:r>
      </w:hyperlink>
    </w:p>
    <w:p>
      <w:pPr>
        <w:pStyle w:val="TOC2"/>
        <w:tabs>
          <w:tab w:val="right" w:leader="dot" w:pos="8306"/>
        </w:tabs>
      </w:pPr>
      <w:hyperlink w:anchor="_Toc25178" w:history="1">
        <w:r>
          <w:rPr>
            <w:rFonts w:ascii="仿宋" w:eastAsia="仿宋" w:hAnsi="仿宋" w:cs="仿宋" w:hint="eastAsia"/>
            <w:lang w:eastAsia="zh-CN"/>
          </w:rPr>
          <w:t>(三)、文档存档与归档</w:t>
        </w:r>
        <w:r>
          <w:tab/>
        </w:r>
        <w:r>
          <w:fldChar w:fldCharType="begin"/>
        </w:r>
        <w:r>
          <w:instrText xml:space="preserve"> PAGEREF _Toc25178 \h </w:instrText>
        </w:r>
        <w:r>
          <w:fldChar w:fldCharType="separate"/>
        </w:r>
        <w:r>
          <w:t>5</w:t>
        </w:r>
        <w:r>
          <w:fldChar w:fldCharType="end"/>
        </w:r>
      </w:hyperlink>
    </w:p>
    <w:p>
      <w:pPr>
        <w:pStyle w:val="TOC1"/>
        <w:tabs>
          <w:tab w:val="right" w:leader="dot" w:pos="8306"/>
        </w:tabs>
      </w:pPr>
      <w:hyperlink w:anchor="_Toc31255" w:history="1">
        <w:r>
          <w:rPr>
            <w:rFonts w:ascii="仿宋" w:eastAsia="仿宋" w:hAnsi="仿宋" w:cs="仿宋" w:hint="eastAsia"/>
            <w:lang w:eastAsia="zh-CN"/>
          </w:rPr>
          <w:t>二、市场分析、调研</w:t>
        </w:r>
        <w:r>
          <w:tab/>
        </w:r>
        <w:r>
          <w:fldChar w:fldCharType="begin"/>
        </w:r>
        <w:r>
          <w:instrText xml:space="preserve"> PAGEREF _Toc31255 \h </w:instrText>
        </w:r>
        <w:r>
          <w:fldChar w:fldCharType="separate"/>
        </w:r>
        <w:r>
          <w:t>6</w:t>
        </w:r>
        <w:r>
          <w:fldChar w:fldCharType="end"/>
        </w:r>
      </w:hyperlink>
    </w:p>
    <w:p>
      <w:pPr>
        <w:pStyle w:val="TOC2"/>
        <w:tabs>
          <w:tab w:val="right" w:leader="dot" w:pos="8306"/>
        </w:tabs>
      </w:pPr>
      <w:hyperlink w:anchor="_Toc27801" w:history="1">
        <w:r>
          <w:rPr>
            <w:rFonts w:ascii="仿宋" w:eastAsia="仿宋" w:hAnsi="仿宋" w:cs="仿宋" w:hint="eastAsia"/>
            <w:lang w:eastAsia="zh-CN"/>
          </w:rPr>
          <w:t>(一)、染发剂行业分析</w:t>
        </w:r>
        <w:r>
          <w:tab/>
        </w:r>
        <w:r>
          <w:fldChar w:fldCharType="begin"/>
        </w:r>
        <w:r>
          <w:instrText xml:space="preserve"> PAGEREF _Toc27801 \h </w:instrText>
        </w:r>
        <w:r>
          <w:fldChar w:fldCharType="separate"/>
        </w:r>
        <w:r>
          <w:t>6</w:t>
        </w:r>
        <w:r>
          <w:fldChar w:fldCharType="end"/>
        </w:r>
      </w:hyperlink>
    </w:p>
    <w:p>
      <w:pPr>
        <w:pStyle w:val="TOC2"/>
        <w:tabs>
          <w:tab w:val="right" w:leader="dot" w:pos="8306"/>
        </w:tabs>
      </w:pPr>
      <w:hyperlink w:anchor="_Toc21782" w:history="1">
        <w:r>
          <w:rPr>
            <w:rFonts w:ascii="仿宋" w:eastAsia="仿宋" w:hAnsi="仿宋" w:cs="仿宋" w:hint="eastAsia"/>
            <w:lang w:eastAsia="zh-CN"/>
          </w:rPr>
          <w:t>(二)、染发剂市场分析预测</w:t>
        </w:r>
        <w:r>
          <w:tab/>
        </w:r>
        <w:r>
          <w:fldChar w:fldCharType="begin"/>
        </w:r>
        <w:r>
          <w:instrText xml:space="preserve"> PAGEREF _Toc21782 \h </w:instrText>
        </w:r>
        <w:r>
          <w:fldChar w:fldCharType="separate"/>
        </w:r>
        <w:r>
          <w:t>7</w:t>
        </w:r>
        <w:r>
          <w:fldChar w:fldCharType="end"/>
        </w:r>
      </w:hyperlink>
    </w:p>
    <w:p>
      <w:pPr>
        <w:pStyle w:val="TOC1"/>
        <w:tabs>
          <w:tab w:val="right" w:leader="dot" w:pos="8306"/>
        </w:tabs>
      </w:pPr>
      <w:hyperlink w:anchor="_Toc21508" w:history="1">
        <w:r>
          <w:rPr>
            <w:rFonts w:ascii="仿宋" w:eastAsia="仿宋" w:hAnsi="仿宋" w:cs="仿宋" w:hint="eastAsia"/>
            <w:lang w:eastAsia="zh-CN"/>
          </w:rPr>
          <w:t>三、染发剂项目概论</w:t>
        </w:r>
        <w:r>
          <w:tab/>
        </w:r>
        <w:r>
          <w:fldChar w:fldCharType="begin"/>
        </w:r>
        <w:r>
          <w:instrText xml:space="preserve"> PAGEREF _Toc21508 \h </w:instrText>
        </w:r>
        <w:r>
          <w:fldChar w:fldCharType="separate"/>
        </w:r>
        <w:r>
          <w:t>8</w:t>
        </w:r>
        <w:r>
          <w:fldChar w:fldCharType="end"/>
        </w:r>
      </w:hyperlink>
    </w:p>
    <w:p>
      <w:pPr>
        <w:pStyle w:val="TOC2"/>
        <w:tabs>
          <w:tab w:val="right" w:leader="dot" w:pos="8306"/>
        </w:tabs>
      </w:pPr>
      <w:hyperlink w:anchor="_Toc1207" w:history="1">
        <w:r>
          <w:rPr>
            <w:rFonts w:ascii="仿宋" w:eastAsia="仿宋" w:hAnsi="仿宋" w:cs="仿宋" w:hint="eastAsia"/>
            <w:lang w:eastAsia="zh-CN"/>
          </w:rPr>
          <w:t>(一)、染发剂项目概况</w:t>
        </w:r>
        <w:r>
          <w:tab/>
        </w:r>
        <w:r>
          <w:fldChar w:fldCharType="begin"/>
        </w:r>
        <w:r>
          <w:instrText xml:space="preserve"> PAGEREF _Toc1207 \h </w:instrText>
        </w:r>
        <w:r>
          <w:fldChar w:fldCharType="separate"/>
        </w:r>
        <w:r>
          <w:t>8</w:t>
        </w:r>
        <w:r>
          <w:fldChar w:fldCharType="end"/>
        </w:r>
      </w:hyperlink>
    </w:p>
    <w:p>
      <w:pPr>
        <w:pStyle w:val="TOC2"/>
        <w:tabs>
          <w:tab w:val="right" w:leader="dot" w:pos="8306"/>
        </w:tabs>
      </w:pPr>
      <w:hyperlink w:anchor="_Toc9748" w:history="1">
        <w:r>
          <w:rPr>
            <w:rFonts w:ascii="仿宋" w:eastAsia="仿宋" w:hAnsi="仿宋" w:cs="仿宋" w:hint="eastAsia"/>
            <w:lang w:eastAsia="zh-CN"/>
          </w:rPr>
          <w:t>(二)、染发剂项目目标</w:t>
        </w:r>
        <w:r>
          <w:tab/>
        </w:r>
        <w:r>
          <w:fldChar w:fldCharType="begin"/>
        </w:r>
        <w:r>
          <w:instrText xml:space="preserve"> PAGEREF _Toc9748 \h </w:instrText>
        </w:r>
        <w:r>
          <w:fldChar w:fldCharType="separate"/>
        </w:r>
        <w:r>
          <w:t>10</w:t>
        </w:r>
        <w:r>
          <w:fldChar w:fldCharType="end"/>
        </w:r>
      </w:hyperlink>
    </w:p>
    <w:p>
      <w:pPr>
        <w:pStyle w:val="TOC2"/>
        <w:tabs>
          <w:tab w:val="right" w:leader="dot" w:pos="8306"/>
        </w:tabs>
      </w:pPr>
      <w:hyperlink w:anchor="_Toc13262" w:history="1">
        <w:r>
          <w:rPr>
            <w:rFonts w:ascii="仿宋" w:eastAsia="仿宋" w:hAnsi="仿宋" w:cs="仿宋" w:hint="eastAsia"/>
            <w:lang w:eastAsia="zh-CN"/>
          </w:rPr>
          <w:t>(三)、染发剂项目提出的理由</w:t>
        </w:r>
        <w:r>
          <w:tab/>
        </w:r>
        <w:r>
          <w:fldChar w:fldCharType="begin"/>
        </w:r>
        <w:r>
          <w:instrText xml:space="preserve"> PAGEREF _Toc13262 \h </w:instrText>
        </w:r>
        <w:r>
          <w:fldChar w:fldCharType="separate"/>
        </w:r>
        <w:r>
          <w:t>11</w:t>
        </w:r>
        <w:r>
          <w:fldChar w:fldCharType="end"/>
        </w:r>
      </w:hyperlink>
    </w:p>
    <w:p>
      <w:pPr>
        <w:pStyle w:val="TOC2"/>
        <w:tabs>
          <w:tab w:val="right" w:leader="dot" w:pos="8306"/>
        </w:tabs>
      </w:pPr>
      <w:hyperlink w:anchor="_Toc20639" w:history="1">
        <w:r>
          <w:rPr>
            <w:rFonts w:ascii="仿宋" w:eastAsia="仿宋" w:hAnsi="仿宋" w:cs="仿宋" w:hint="eastAsia"/>
            <w:lang w:eastAsia="zh-CN"/>
          </w:rPr>
          <w:t>(四)、染发剂项目意义</w:t>
        </w:r>
        <w:r>
          <w:tab/>
        </w:r>
        <w:r>
          <w:fldChar w:fldCharType="begin"/>
        </w:r>
        <w:r>
          <w:instrText xml:space="preserve"> PAGEREF _Toc20639 \h </w:instrText>
        </w:r>
        <w:r>
          <w:fldChar w:fldCharType="separate"/>
        </w:r>
        <w:r>
          <w:t>13</w:t>
        </w:r>
        <w:r>
          <w:fldChar w:fldCharType="end"/>
        </w:r>
      </w:hyperlink>
    </w:p>
    <w:p>
      <w:pPr>
        <w:pStyle w:val="TOC2"/>
        <w:tabs>
          <w:tab w:val="right" w:leader="dot" w:pos="8306"/>
        </w:tabs>
      </w:pPr>
      <w:hyperlink w:anchor="_Toc5597" w:history="1">
        <w:r>
          <w:rPr>
            <w:rFonts w:ascii="仿宋" w:eastAsia="仿宋" w:hAnsi="仿宋" w:cs="仿宋" w:hint="eastAsia"/>
            <w:lang w:eastAsia="zh-CN"/>
          </w:rPr>
          <w:t>(五)、染发剂项目背景</w:t>
        </w:r>
        <w:r>
          <w:tab/>
        </w:r>
        <w:r>
          <w:fldChar w:fldCharType="begin"/>
        </w:r>
        <w:r>
          <w:instrText xml:space="preserve"> PAGEREF _Toc5597 \h </w:instrText>
        </w:r>
        <w:r>
          <w:fldChar w:fldCharType="separate"/>
        </w:r>
        <w:r>
          <w:t>13</w:t>
        </w:r>
        <w:r>
          <w:fldChar w:fldCharType="end"/>
        </w:r>
      </w:hyperlink>
    </w:p>
    <w:p>
      <w:pPr>
        <w:pStyle w:val="TOC1"/>
        <w:tabs>
          <w:tab w:val="right" w:leader="dot" w:pos="8306"/>
        </w:tabs>
      </w:pPr>
      <w:hyperlink w:anchor="_Toc27135" w:history="1">
        <w:r>
          <w:rPr>
            <w:rFonts w:ascii="仿宋" w:eastAsia="仿宋" w:hAnsi="仿宋" w:cs="仿宋" w:hint="eastAsia"/>
            <w:lang w:eastAsia="zh-CN"/>
          </w:rPr>
          <w:t>四、染发剂项目建设背景及必要性分析</w:t>
        </w:r>
        <w:r>
          <w:tab/>
        </w:r>
        <w:r>
          <w:fldChar w:fldCharType="begin"/>
        </w:r>
        <w:r>
          <w:instrText xml:space="preserve"> PAGEREF _Toc27135 \h </w:instrText>
        </w:r>
        <w:r>
          <w:fldChar w:fldCharType="separate"/>
        </w:r>
        <w:r>
          <w:t>14</w:t>
        </w:r>
        <w:r>
          <w:fldChar w:fldCharType="end"/>
        </w:r>
      </w:hyperlink>
    </w:p>
    <w:p>
      <w:pPr>
        <w:pStyle w:val="TOC2"/>
        <w:tabs>
          <w:tab w:val="right" w:leader="dot" w:pos="8306"/>
        </w:tabs>
      </w:pPr>
      <w:hyperlink w:anchor="_Toc23858" w:history="1">
        <w:r>
          <w:rPr>
            <w:rFonts w:ascii="仿宋" w:eastAsia="仿宋" w:hAnsi="仿宋" w:cs="仿宋" w:hint="eastAsia"/>
            <w:lang w:eastAsia="zh-CN"/>
          </w:rPr>
          <w:t>(一)、染发剂项目背景分析</w:t>
        </w:r>
        <w:r>
          <w:tab/>
        </w:r>
        <w:r>
          <w:fldChar w:fldCharType="begin"/>
        </w:r>
        <w:r>
          <w:instrText xml:space="preserve"> PAGEREF _Toc23858 \h </w:instrText>
        </w:r>
        <w:r>
          <w:fldChar w:fldCharType="separate"/>
        </w:r>
        <w:r>
          <w:t>14</w:t>
        </w:r>
        <w:r>
          <w:fldChar w:fldCharType="end"/>
        </w:r>
      </w:hyperlink>
    </w:p>
    <w:p>
      <w:pPr>
        <w:pStyle w:val="TOC2"/>
        <w:tabs>
          <w:tab w:val="right" w:leader="dot" w:pos="8306"/>
        </w:tabs>
      </w:pPr>
      <w:hyperlink w:anchor="_Toc25407" w:history="1">
        <w:r>
          <w:rPr>
            <w:rFonts w:ascii="仿宋" w:eastAsia="仿宋" w:hAnsi="仿宋" w:cs="仿宋" w:hint="eastAsia"/>
            <w:lang w:eastAsia="zh-CN"/>
          </w:rPr>
          <w:t>(二)、染发剂项目建设必要性分析</w:t>
        </w:r>
        <w:r>
          <w:tab/>
        </w:r>
        <w:r>
          <w:fldChar w:fldCharType="begin"/>
        </w:r>
        <w:r>
          <w:instrText xml:space="preserve"> PAGEREF _Toc25407 \h </w:instrText>
        </w:r>
        <w:r>
          <w:fldChar w:fldCharType="separate"/>
        </w:r>
        <w:r>
          <w:t>16</w:t>
        </w:r>
        <w:r>
          <w:fldChar w:fldCharType="end"/>
        </w:r>
      </w:hyperlink>
    </w:p>
    <w:p>
      <w:pPr>
        <w:pStyle w:val="TOC1"/>
        <w:tabs>
          <w:tab w:val="right" w:leader="dot" w:pos="8306"/>
        </w:tabs>
      </w:pPr>
      <w:hyperlink w:anchor="_Toc26329" w:history="1">
        <w:r>
          <w:rPr>
            <w:rFonts w:ascii="仿宋" w:eastAsia="仿宋" w:hAnsi="仿宋" w:cs="仿宋" w:hint="eastAsia"/>
            <w:lang w:eastAsia="zh-CN"/>
          </w:rPr>
          <w:t>五、染发剂项目危机管理</w:t>
        </w:r>
        <w:r>
          <w:tab/>
        </w:r>
        <w:r>
          <w:fldChar w:fldCharType="begin"/>
        </w:r>
        <w:r>
          <w:instrText xml:space="preserve"> PAGEREF _Toc26329 \h </w:instrText>
        </w:r>
        <w:r>
          <w:fldChar w:fldCharType="separate"/>
        </w:r>
        <w:r>
          <w:t>17</w:t>
        </w:r>
        <w:r>
          <w:fldChar w:fldCharType="end"/>
        </w:r>
      </w:hyperlink>
    </w:p>
    <w:p>
      <w:pPr>
        <w:pStyle w:val="TOC2"/>
        <w:tabs>
          <w:tab w:val="right" w:leader="dot" w:pos="8306"/>
        </w:tabs>
      </w:pPr>
      <w:hyperlink w:anchor="_Toc15548" w:history="1">
        <w:r>
          <w:rPr>
            <w:rFonts w:ascii="仿宋" w:eastAsia="仿宋" w:hAnsi="仿宋" w:cs="仿宋" w:hint="eastAsia"/>
            <w:lang w:eastAsia="zh-CN"/>
          </w:rPr>
          <w:t>(一)、危机预警与识别</w:t>
        </w:r>
        <w:r>
          <w:tab/>
        </w:r>
        <w:r>
          <w:fldChar w:fldCharType="begin"/>
        </w:r>
        <w:r>
          <w:instrText xml:space="preserve"> PAGEREF _Toc15548 \h </w:instrText>
        </w:r>
        <w:r>
          <w:fldChar w:fldCharType="separate"/>
        </w:r>
        <w:r>
          <w:t>17</w:t>
        </w:r>
        <w:r>
          <w:fldChar w:fldCharType="end"/>
        </w:r>
      </w:hyperlink>
    </w:p>
    <w:p>
      <w:pPr>
        <w:pStyle w:val="TOC2"/>
        <w:tabs>
          <w:tab w:val="right" w:leader="dot" w:pos="8306"/>
        </w:tabs>
      </w:pPr>
      <w:hyperlink w:anchor="_Toc29489" w:history="1">
        <w:r>
          <w:rPr>
            <w:rFonts w:ascii="仿宋" w:eastAsia="仿宋" w:hAnsi="仿宋" w:cs="仿宋" w:hint="eastAsia"/>
            <w:lang w:eastAsia="zh-CN"/>
          </w:rPr>
          <w:t>(二)、危机应对与恢复</w:t>
        </w:r>
        <w:r>
          <w:tab/>
        </w:r>
        <w:r>
          <w:fldChar w:fldCharType="begin"/>
        </w:r>
        <w:r>
          <w:instrText xml:space="preserve"> PAGEREF _Toc29489 \h </w:instrText>
        </w:r>
        <w:r>
          <w:fldChar w:fldCharType="separate"/>
        </w:r>
        <w:r>
          <w:t>18</w:t>
        </w:r>
        <w:r>
          <w:fldChar w:fldCharType="end"/>
        </w:r>
      </w:hyperlink>
    </w:p>
    <w:p>
      <w:pPr>
        <w:pStyle w:val="TOC1"/>
        <w:tabs>
          <w:tab w:val="right" w:leader="dot" w:pos="8306"/>
        </w:tabs>
      </w:pPr>
      <w:hyperlink w:anchor="_Toc22761" w:history="1">
        <w:r>
          <w:rPr>
            <w:rFonts w:ascii="仿宋" w:eastAsia="仿宋" w:hAnsi="仿宋" w:cs="仿宋" w:hint="eastAsia"/>
            <w:lang w:eastAsia="zh-CN"/>
          </w:rPr>
          <w:t>六、工艺说明</w:t>
        </w:r>
        <w:r>
          <w:tab/>
        </w:r>
        <w:r>
          <w:fldChar w:fldCharType="begin"/>
        </w:r>
        <w:r>
          <w:instrText xml:space="preserve"> PAGEREF _Toc22761 \h </w:instrText>
        </w:r>
        <w:r>
          <w:fldChar w:fldCharType="separate"/>
        </w:r>
        <w:r>
          <w:t>20</w:t>
        </w:r>
        <w:r>
          <w:fldChar w:fldCharType="end"/>
        </w:r>
      </w:hyperlink>
    </w:p>
    <w:p>
      <w:pPr>
        <w:pStyle w:val="TOC2"/>
        <w:tabs>
          <w:tab w:val="right" w:leader="dot" w:pos="8306"/>
        </w:tabs>
      </w:pPr>
      <w:hyperlink w:anchor="_Toc14380" w:history="1">
        <w:r>
          <w:rPr>
            <w:rFonts w:ascii="仿宋" w:eastAsia="仿宋" w:hAnsi="仿宋" w:cs="仿宋" w:hint="eastAsia"/>
            <w:lang w:eastAsia="zh-CN"/>
          </w:rPr>
          <w:t>(一)、技术管理特点</w:t>
        </w:r>
        <w:r>
          <w:tab/>
        </w:r>
        <w:r>
          <w:fldChar w:fldCharType="begin"/>
        </w:r>
        <w:r>
          <w:instrText xml:space="preserve"> PAGEREF _Toc14380 \h </w:instrText>
        </w:r>
        <w:r>
          <w:fldChar w:fldCharType="separate"/>
        </w:r>
        <w:r>
          <w:t>20</w:t>
        </w:r>
        <w:r>
          <w:fldChar w:fldCharType="end"/>
        </w:r>
      </w:hyperlink>
    </w:p>
    <w:p>
      <w:pPr>
        <w:pStyle w:val="TOC2"/>
        <w:tabs>
          <w:tab w:val="right" w:leader="dot" w:pos="8306"/>
        </w:tabs>
      </w:pPr>
      <w:hyperlink w:anchor="_Toc9747" w:history="1">
        <w:r>
          <w:rPr>
            <w:rFonts w:ascii="仿宋" w:eastAsia="仿宋" w:hAnsi="仿宋" w:cs="仿宋" w:hint="eastAsia"/>
            <w:lang w:eastAsia="zh-CN"/>
          </w:rPr>
          <w:t>(二)、染发剂项目工艺技术设计方案</w:t>
        </w:r>
        <w:r>
          <w:tab/>
        </w:r>
        <w:r>
          <w:fldChar w:fldCharType="begin"/>
        </w:r>
        <w:r>
          <w:instrText xml:space="preserve"> PAGEREF _Toc9747 \h </w:instrText>
        </w:r>
        <w:r>
          <w:fldChar w:fldCharType="separate"/>
        </w:r>
        <w:r>
          <w:t>21</w:t>
        </w:r>
        <w:r>
          <w:fldChar w:fldCharType="end"/>
        </w:r>
      </w:hyperlink>
    </w:p>
    <w:p>
      <w:pPr>
        <w:pStyle w:val="TOC2"/>
        <w:tabs>
          <w:tab w:val="right" w:leader="dot" w:pos="8306"/>
        </w:tabs>
      </w:pPr>
      <w:hyperlink w:anchor="_Toc17020" w:history="1">
        <w:r>
          <w:rPr>
            <w:rFonts w:ascii="仿宋" w:eastAsia="仿宋" w:hAnsi="仿宋" w:cs="仿宋" w:hint="eastAsia"/>
            <w:lang w:eastAsia="zh-CN"/>
          </w:rPr>
          <w:t>(三)、设备选型方案</w:t>
        </w:r>
        <w:r>
          <w:tab/>
        </w:r>
        <w:r>
          <w:fldChar w:fldCharType="begin"/>
        </w:r>
        <w:r>
          <w:instrText xml:space="preserve"> PAGEREF _Toc17020 \h </w:instrText>
        </w:r>
        <w:r>
          <w:fldChar w:fldCharType="separate"/>
        </w:r>
        <w:r>
          <w:t>22</w:t>
        </w:r>
        <w:r>
          <w:fldChar w:fldCharType="end"/>
        </w:r>
      </w:hyperlink>
    </w:p>
    <w:p>
      <w:pPr>
        <w:pStyle w:val="TOC1"/>
        <w:tabs>
          <w:tab w:val="right" w:leader="dot" w:pos="8306"/>
        </w:tabs>
      </w:pPr>
      <w:hyperlink w:anchor="_Toc24404" w:history="1">
        <w:r>
          <w:rPr>
            <w:rFonts w:ascii="仿宋" w:eastAsia="仿宋" w:hAnsi="仿宋" w:cs="仿宋" w:hint="eastAsia"/>
            <w:lang w:eastAsia="zh-CN"/>
          </w:rPr>
          <w:t>七、染发剂项目创新与研发</w:t>
        </w:r>
        <w:r>
          <w:tab/>
        </w:r>
        <w:r>
          <w:fldChar w:fldCharType="begin"/>
        </w:r>
        <w:r>
          <w:instrText xml:space="preserve"> PAGEREF _Toc24404 \h </w:instrText>
        </w:r>
        <w:r>
          <w:fldChar w:fldCharType="separate"/>
        </w:r>
        <w:r>
          <w:t>23</w:t>
        </w:r>
        <w:r>
          <w:fldChar w:fldCharType="end"/>
        </w:r>
      </w:hyperlink>
    </w:p>
    <w:p>
      <w:pPr>
        <w:pStyle w:val="TOC2"/>
        <w:tabs>
          <w:tab w:val="right" w:leader="dot" w:pos="8306"/>
        </w:tabs>
      </w:pPr>
      <w:hyperlink w:anchor="_Toc1343" w:history="1">
        <w:r>
          <w:rPr>
            <w:rFonts w:ascii="仿宋" w:eastAsia="仿宋" w:hAnsi="仿宋" w:cs="仿宋" w:hint="eastAsia"/>
            <w:lang w:eastAsia="zh-CN"/>
          </w:rPr>
          <w:t>(一)、创新策略与方向</w:t>
        </w:r>
        <w:r>
          <w:tab/>
        </w:r>
        <w:r>
          <w:fldChar w:fldCharType="begin"/>
        </w:r>
        <w:r>
          <w:instrText xml:space="preserve"> PAGEREF _Toc1343 \h </w:instrText>
        </w:r>
        <w:r>
          <w:fldChar w:fldCharType="separate"/>
        </w:r>
        <w:r>
          <w:t>23</w:t>
        </w:r>
        <w:r>
          <w:fldChar w:fldCharType="end"/>
        </w:r>
      </w:hyperlink>
    </w:p>
    <w:p>
      <w:pPr>
        <w:pStyle w:val="TOC2"/>
        <w:tabs>
          <w:tab w:val="right" w:leader="dot" w:pos="8306"/>
        </w:tabs>
      </w:pPr>
      <w:hyperlink w:anchor="_Toc26139" w:history="1">
        <w:r>
          <w:rPr>
            <w:rFonts w:ascii="仿宋" w:eastAsia="仿宋" w:hAnsi="仿宋" w:cs="仿宋" w:hint="eastAsia"/>
            <w:lang w:eastAsia="zh-CN"/>
          </w:rPr>
          <w:t>(二)、研发规划与投入</w:t>
        </w:r>
        <w:r>
          <w:tab/>
        </w:r>
        <w:r>
          <w:fldChar w:fldCharType="begin"/>
        </w:r>
        <w:r>
          <w:instrText xml:space="preserve"> PAGEREF _Toc26139 \h </w:instrText>
        </w:r>
        <w:r>
          <w:fldChar w:fldCharType="separate"/>
        </w:r>
        <w:r>
          <w:t>25</w:t>
        </w:r>
        <w:r>
          <w:fldChar w:fldCharType="end"/>
        </w:r>
      </w:hyperlink>
    </w:p>
    <w:p>
      <w:pPr>
        <w:pStyle w:val="TOC1"/>
        <w:tabs>
          <w:tab w:val="right" w:leader="dot" w:pos="8306"/>
        </w:tabs>
      </w:pPr>
      <w:hyperlink w:anchor="_Toc13280" w:history="1">
        <w:r>
          <w:rPr>
            <w:rFonts w:ascii="仿宋" w:eastAsia="仿宋" w:hAnsi="仿宋" w:cs="仿宋" w:hint="eastAsia"/>
            <w:lang w:eastAsia="zh-CN"/>
          </w:rPr>
          <w:t>八、染发剂项目技术管理</w:t>
        </w:r>
        <w:r>
          <w:tab/>
        </w:r>
        <w:r>
          <w:fldChar w:fldCharType="begin"/>
        </w:r>
        <w:r>
          <w:instrText xml:space="preserve"> PAGEREF _Toc13280 \h </w:instrText>
        </w:r>
        <w:r>
          <w:fldChar w:fldCharType="separate"/>
        </w:r>
        <w:r>
          <w:t>26</w:t>
        </w:r>
        <w:r>
          <w:fldChar w:fldCharType="end"/>
        </w:r>
      </w:hyperlink>
    </w:p>
    <w:p>
      <w:pPr>
        <w:pStyle w:val="TOC2"/>
        <w:tabs>
          <w:tab w:val="right" w:leader="dot" w:pos="8306"/>
        </w:tabs>
      </w:pPr>
      <w:hyperlink w:anchor="_Toc240" w:history="1">
        <w:r>
          <w:rPr>
            <w:rFonts w:ascii="仿宋" w:eastAsia="仿宋" w:hAnsi="仿宋" w:cs="仿宋" w:hint="eastAsia"/>
            <w:lang w:eastAsia="zh-CN"/>
          </w:rPr>
          <w:t>(一)、技术方案选用方向</w:t>
        </w:r>
        <w:r>
          <w:tab/>
        </w:r>
        <w:r>
          <w:fldChar w:fldCharType="begin"/>
        </w:r>
        <w:r>
          <w:instrText xml:space="preserve"> PAGEREF _Toc240 \h </w:instrText>
        </w:r>
        <w:r>
          <w:fldChar w:fldCharType="separate"/>
        </w:r>
        <w:r>
          <w:t>26</w:t>
        </w:r>
        <w:r>
          <w:fldChar w:fldCharType="end"/>
        </w:r>
      </w:hyperlink>
    </w:p>
    <w:p>
      <w:pPr>
        <w:pStyle w:val="TOC2"/>
        <w:tabs>
          <w:tab w:val="right" w:leader="dot" w:pos="8306"/>
        </w:tabs>
      </w:pPr>
      <w:hyperlink w:anchor="_Toc8276" w:history="1">
        <w:r>
          <w:rPr>
            <w:rFonts w:ascii="仿宋" w:eastAsia="仿宋" w:hAnsi="仿宋" w:cs="仿宋" w:hint="eastAsia"/>
            <w:lang w:eastAsia="zh-CN"/>
          </w:rPr>
          <w:t>(二)、工艺技术方案选用原则</w:t>
        </w:r>
        <w:r>
          <w:tab/>
        </w:r>
        <w:r>
          <w:fldChar w:fldCharType="begin"/>
        </w:r>
        <w:r>
          <w:instrText xml:space="preserve"> PAGEREF _Toc8276 \h </w:instrText>
        </w:r>
        <w:r>
          <w:fldChar w:fldCharType="separate"/>
        </w:r>
        <w:r>
          <w:t>28</w:t>
        </w:r>
        <w:r>
          <w:fldChar w:fldCharType="end"/>
        </w:r>
      </w:hyperlink>
    </w:p>
    <w:p>
      <w:pPr>
        <w:pStyle w:val="TOC2"/>
        <w:tabs>
          <w:tab w:val="right" w:leader="dot" w:pos="8306"/>
        </w:tabs>
      </w:pPr>
      <w:hyperlink w:anchor="_Toc29022" w:history="1">
        <w:r>
          <w:rPr>
            <w:rFonts w:ascii="仿宋" w:eastAsia="仿宋" w:hAnsi="仿宋" w:cs="仿宋" w:hint="eastAsia"/>
            <w:lang w:eastAsia="zh-CN"/>
          </w:rPr>
          <w:t>(三)、工艺技术方案要求</w:t>
        </w:r>
        <w:r>
          <w:tab/>
        </w:r>
        <w:r>
          <w:fldChar w:fldCharType="begin"/>
        </w:r>
        <w:r>
          <w:instrText xml:space="preserve"> PAGEREF _Toc29022 \h </w:instrText>
        </w:r>
        <w:r>
          <w:fldChar w:fldCharType="separate"/>
        </w:r>
        <w:r>
          <w:t>30</w:t>
        </w:r>
        <w:r>
          <w:fldChar w:fldCharType="end"/>
        </w:r>
      </w:hyperlink>
    </w:p>
    <w:p>
      <w:pPr>
        <w:pStyle w:val="TOC1"/>
        <w:tabs>
          <w:tab w:val="right" w:leader="dot" w:pos="8306"/>
        </w:tabs>
      </w:pPr>
      <w:hyperlink w:anchor="_Toc26579" w:history="1">
        <w:r>
          <w:rPr>
            <w:rFonts w:ascii="仿宋" w:eastAsia="仿宋" w:hAnsi="仿宋" w:cs="仿宋" w:hint="eastAsia"/>
            <w:lang w:eastAsia="zh-CN"/>
          </w:rPr>
          <w:t>九、染发剂项目风险管理</w:t>
        </w:r>
        <w:r>
          <w:tab/>
        </w:r>
        <w:r>
          <w:fldChar w:fldCharType="begin"/>
        </w:r>
        <w:r>
          <w:instrText xml:space="preserve"> PAGEREF _Toc26579 \h </w:instrText>
        </w:r>
        <w:r>
          <w:fldChar w:fldCharType="separate"/>
        </w:r>
        <w:r>
          <w:t>32</w:t>
        </w:r>
        <w:r>
          <w:fldChar w:fldCharType="end"/>
        </w:r>
      </w:hyperlink>
    </w:p>
    <w:p>
      <w:pPr>
        <w:pStyle w:val="TOC2"/>
        <w:tabs>
          <w:tab w:val="right" w:leader="dot" w:pos="8306"/>
        </w:tabs>
      </w:pPr>
      <w:hyperlink w:anchor="_Toc8744" w:history="1">
        <w:r>
          <w:rPr>
            <w:rFonts w:ascii="仿宋" w:eastAsia="仿宋" w:hAnsi="仿宋" w:cs="仿宋" w:hint="eastAsia"/>
            <w:lang w:eastAsia="zh-CN"/>
          </w:rPr>
          <w:t>(一)、风险识别与评估</w:t>
        </w:r>
        <w:r>
          <w:tab/>
        </w:r>
        <w:r>
          <w:fldChar w:fldCharType="begin"/>
        </w:r>
        <w:r>
          <w:instrText xml:space="preserve"> PAGEREF _Toc8744 \h </w:instrText>
        </w:r>
        <w:r>
          <w:fldChar w:fldCharType="separate"/>
        </w:r>
        <w:r>
          <w:t>32</w:t>
        </w:r>
        <w:r>
          <w:fldChar w:fldCharType="end"/>
        </w:r>
      </w:hyperlink>
    </w:p>
    <w:p>
      <w:pPr>
        <w:pStyle w:val="TOC2"/>
        <w:tabs>
          <w:tab w:val="right" w:leader="dot" w:pos="8306"/>
        </w:tabs>
      </w:pPr>
      <w:hyperlink w:anchor="_Toc19132" w:history="1">
        <w:r>
          <w:rPr>
            <w:rFonts w:ascii="仿宋" w:eastAsia="仿宋" w:hAnsi="仿宋" w:cs="仿宋" w:hint="eastAsia"/>
            <w:lang w:eastAsia="zh-CN"/>
          </w:rPr>
          <w:t>(二)、风险应对策略</w:t>
        </w:r>
        <w:r>
          <w:tab/>
        </w:r>
        <w:r>
          <w:fldChar w:fldCharType="begin"/>
        </w:r>
        <w:r>
          <w:instrText xml:space="preserve"> PAGEREF _Toc19132 \h </w:instrText>
        </w:r>
        <w:r>
          <w:fldChar w:fldCharType="separate"/>
        </w:r>
        <w:r>
          <w:t>33</w:t>
        </w:r>
        <w:r>
          <w:fldChar w:fldCharType="end"/>
        </w:r>
      </w:hyperlink>
    </w:p>
    <w:p>
      <w:pPr>
        <w:pStyle w:val="TOC2"/>
        <w:tabs>
          <w:tab w:val="right" w:leader="dot" w:pos="8306"/>
        </w:tabs>
      </w:pPr>
      <w:hyperlink w:anchor="_Toc30776" w:history="1">
        <w:r>
          <w:rPr>
            <w:rFonts w:ascii="仿宋" w:eastAsia="仿宋" w:hAnsi="仿宋" w:cs="仿宋" w:hint="eastAsia"/>
            <w:lang w:eastAsia="zh-CN"/>
          </w:rPr>
          <w:t>(三)、风险监控与控制</w:t>
        </w:r>
        <w:r>
          <w:tab/>
        </w:r>
        <w:r>
          <w:fldChar w:fldCharType="begin"/>
        </w:r>
        <w:r>
          <w:instrText xml:space="preserve"> PAGEREF _Toc30776 \h </w:instrText>
        </w:r>
        <w:r>
          <w:fldChar w:fldCharType="separate"/>
        </w:r>
        <w:r>
          <w:t>35</w:t>
        </w:r>
        <w:r>
          <w:fldChar w:fldCharType="end"/>
        </w:r>
      </w:hyperlink>
    </w:p>
    <w:p>
      <w:pPr>
        <w:pStyle w:val="TOC1"/>
        <w:tabs>
          <w:tab w:val="right" w:leader="dot" w:pos="8306"/>
        </w:tabs>
      </w:pPr>
      <w:hyperlink w:anchor="_Toc12365" w:history="1">
        <w:r>
          <w:rPr>
            <w:rFonts w:ascii="仿宋" w:eastAsia="仿宋" w:hAnsi="仿宋" w:cs="仿宋" w:hint="eastAsia"/>
            <w:lang w:eastAsia="zh-CN"/>
          </w:rPr>
          <w:t>十、染发剂项目投资规划</w:t>
        </w:r>
        <w:r>
          <w:tab/>
        </w:r>
        <w:r>
          <w:fldChar w:fldCharType="begin"/>
        </w:r>
        <w:r>
          <w:instrText xml:space="preserve"> PAGEREF _Toc12365 \h </w:instrText>
        </w:r>
        <w:r>
          <w:fldChar w:fldCharType="separate"/>
        </w:r>
        <w:r>
          <w:t>36</w:t>
        </w:r>
        <w:r>
          <w:fldChar w:fldCharType="end"/>
        </w:r>
      </w:hyperlink>
    </w:p>
    <w:p>
      <w:pPr>
        <w:pStyle w:val="TOC2"/>
        <w:tabs>
          <w:tab w:val="right" w:leader="dot" w:pos="8306"/>
        </w:tabs>
      </w:pPr>
      <w:hyperlink w:anchor="_Toc25572" w:history="1">
        <w:r>
          <w:rPr>
            <w:rFonts w:ascii="仿宋" w:eastAsia="仿宋" w:hAnsi="仿宋" w:cs="仿宋" w:hint="eastAsia"/>
            <w:lang w:eastAsia="zh-CN"/>
          </w:rPr>
          <w:t>(一)、染发剂项目总投资估算</w:t>
        </w:r>
        <w:r>
          <w:tab/>
        </w:r>
        <w:r>
          <w:fldChar w:fldCharType="begin"/>
        </w:r>
        <w:r>
          <w:instrText xml:space="preserve"> PAGEREF _Toc25572 \h </w:instrText>
        </w:r>
        <w:r>
          <w:fldChar w:fldCharType="separate"/>
        </w:r>
        <w:r>
          <w:t>36</w:t>
        </w:r>
        <w:r>
          <w:fldChar w:fldCharType="end"/>
        </w:r>
      </w:hyperlink>
    </w:p>
    <w:p>
      <w:pPr>
        <w:pStyle w:val="TOC2"/>
        <w:tabs>
          <w:tab w:val="right" w:leader="dot" w:pos="8306"/>
        </w:tabs>
      </w:pPr>
      <w:hyperlink w:anchor="_Toc7498" w:history="1">
        <w:r>
          <w:rPr>
            <w:rFonts w:ascii="仿宋" w:eastAsia="仿宋" w:hAnsi="仿宋" w:cs="仿宋" w:hint="eastAsia"/>
            <w:lang w:eastAsia="zh-CN"/>
          </w:rPr>
          <w:t>(二)、资金筹措</w:t>
        </w:r>
        <w:r>
          <w:tab/>
        </w:r>
        <w:r>
          <w:fldChar w:fldCharType="begin"/>
        </w:r>
        <w:r>
          <w:instrText xml:space="preserve"> PAGEREF _Toc7498 \h </w:instrText>
        </w:r>
        <w:r>
          <w:fldChar w:fldCharType="separate"/>
        </w:r>
        <w:r>
          <w:t>37</w:t>
        </w:r>
        <w:r>
          <w:fldChar w:fldCharType="end"/>
        </w:r>
      </w:hyperlink>
    </w:p>
    <w:p>
      <w:pPr>
        <w:pStyle w:val="TOC1"/>
        <w:tabs>
          <w:tab w:val="right" w:leader="dot" w:pos="8306"/>
        </w:tabs>
      </w:pPr>
      <w:hyperlink w:anchor="_Toc32128" w:history="1">
        <w:r>
          <w:rPr>
            <w:rFonts w:ascii="仿宋" w:eastAsia="仿宋" w:hAnsi="仿宋" w:cs="仿宋" w:hint="eastAsia"/>
            <w:lang w:eastAsia="zh-CN"/>
          </w:rPr>
          <w:t>十一、染发剂项目人力资源管理</w:t>
        </w:r>
        <w:r>
          <w:tab/>
        </w:r>
        <w:r>
          <w:fldChar w:fldCharType="begin"/>
        </w:r>
        <w:r>
          <w:instrText xml:space="preserve"> PAGEREF _Toc32128 \h </w:instrText>
        </w:r>
        <w:r>
          <w:fldChar w:fldCharType="separate"/>
        </w:r>
        <w:r>
          <w:t>38</w:t>
        </w:r>
        <w:r>
          <w:fldChar w:fldCharType="end"/>
        </w:r>
      </w:hyperlink>
    </w:p>
    <w:p>
      <w:pPr>
        <w:pStyle w:val="TOC2"/>
        <w:tabs>
          <w:tab w:val="right" w:leader="dot" w:pos="8306"/>
        </w:tabs>
      </w:pPr>
      <w:hyperlink w:anchor="_Toc23769" w:history="1">
        <w:r>
          <w:rPr>
            <w:rFonts w:ascii="仿宋" w:eastAsia="仿宋" w:hAnsi="仿宋" w:cs="仿宋" w:hint="eastAsia"/>
            <w:lang w:eastAsia="zh-CN"/>
          </w:rPr>
          <w:t>(一)、建立健全的预算管理制度</w:t>
        </w:r>
        <w:r>
          <w:tab/>
        </w:r>
        <w:r>
          <w:fldChar w:fldCharType="begin"/>
        </w:r>
        <w:r>
          <w:instrText xml:space="preserve"> PAGEREF _Toc23769 \h </w:instrText>
        </w:r>
        <w:r>
          <w:fldChar w:fldCharType="separate"/>
        </w:r>
        <w:r>
          <w:t>38</w:t>
        </w:r>
        <w:r>
          <w:fldChar w:fldCharType="end"/>
        </w:r>
      </w:hyperlink>
    </w:p>
    <w:p>
      <w:pPr>
        <w:pStyle w:val="TOC2"/>
        <w:tabs>
          <w:tab w:val="right" w:leader="dot" w:pos="8306"/>
        </w:tabs>
      </w:pPr>
      <w:hyperlink w:anchor="_Toc3923" w:history="1">
        <w:r>
          <w:rPr>
            <w:rFonts w:ascii="仿宋" w:eastAsia="仿宋" w:hAnsi="仿宋" w:cs="仿宋" w:hint="eastAsia"/>
            <w:lang w:eastAsia="zh-CN"/>
          </w:rPr>
          <w:t>(二)、加强资金流动监控</w:t>
        </w:r>
        <w:r>
          <w:tab/>
        </w:r>
        <w:r>
          <w:fldChar w:fldCharType="begin"/>
        </w:r>
        <w:r>
          <w:instrText xml:space="preserve"> PAGEREF _Toc3923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69" w:history="1">
        <w:r>
          <w:rPr>
            <w:rFonts w:ascii="仿宋" w:eastAsia="仿宋" w:hAnsi="仿宋" w:cs="仿宋" w:hint="eastAsia"/>
            <w:lang w:eastAsia="zh-CN"/>
          </w:rPr>
          <w:t>(三)、制定完善的风险控制机制</w:t>
        </w:r>
        <w:r>
          <w:tab/>
        </w:r>
        <w:r>
          <w:fldChar w:fldCharType="begin"/>
        </w:r>
        <w:r>
          <w:instrText xml:space="preserve"> PAGEREF _Toc21769 \h </w:instrText>
        </w:r>
        <w:r>
          <w:fldChar w:fldCharType="separate"/>
        </w:r>
        <w:r>
          <w:t>41</w:t>
        </w:r>
        <w:r>
          <w:fldChar w:fldCharType="end"/>
        </w:r>
      </w:hyperlink>
    </w:p>
    <w:p>
      <w:pPr>
        <w:pStyle w:val="TOC2"/>
        <w:tabs>
          <w:tab w:val="right" w:leader="dot" w:pos="8306"/>
        </w:tabs>
      </w:pPr>
      <w:hyperlink w:anchor="_Toc16490" w:history="1">
        <w:r>
          <w:rPr>
            <w:rFonts w:ascii="仿宋" w:eastAsia="仿宋" w:hAnsi="仿宋" w:cs="仿宋" w:hint="eastAsia"/>
            <w:lang w:eastAsia="zh-CN"/>
          </w:rPr>
          <w:t>(四)、优化成本管理</w:t>
        </w:r>
        <w:r>
          <w:tab/>
        </w:r>
        <w:r>
          <w:fldChar w:fldCharType="begin"/>
        </w:r>
        <w:r>
          <w:instrText xml:space="preserve"> PAGEREF _Toc16490 \h </w:instrText>
        </w:r>
        <w:r>
          <w:fldChar w:fldCharType="separate"/>
        </w:r>
        <w:r>
          <w:t>42</w:t>
        </w:r>
        <w:r>
          <w:fldChar w:fldCharType="end"/>
        </w:r>
      </w:hyperlink>
    </w:p>
    <w:p>
      <w:pPr>
        <w:pStyle w:val="TOC1"/>
        <w:tabs>
          <w:tab w:val="right" w:leader="dot" w:pos="8306"/>
        </w:tabs>
      </w:pPr>
      <w:hyperlink w:anchor="_Toc3307" w:history="1">
        <w:r>
          <w:rPr>
            <w:rFonts w:ascii="仿宋" w:eastAsia="仿宋" w:hAnsi="仿宋" w:cs="仿宋" w:hint="eastAsia"/>
            <w:lang w:eastAsia="zh-CN"/>
          </w:rPr>
          <w:t>十二、染发剂项目环境影响分析</w:t>
        </w:r>
        <w:r>
          <w:tab/>
        </w:r>
        <w:r>
          <w:fldChar w:fldCharType="begin"/>
        </w:r>
        <w:r>
          <w:instrText xml:space="preserve"> PAGEREF _Toc3307 \h </w:instrText>
        </w:r>
        <w:r>
          <w:fldChar w:fldCharType="separate"/>
        </w:r>
        <w:r>
          <w:t>43</w:t>
        </w:r>
        <w:r>
          <w:fldChar w:fldCharType="end"/>
        </w:r>
      </w:hyperlink>
    </w:p>
    <w:p>
      <w:pPr>
        <w:pStyle w:val="TOC2"/>
        <w:tabs>
          <w:tab w:val="right" w:leader="dot" w:pos="8306"/>
        </w:tabs>
      </w:pPr>
      <w:hyperlink w:anchor="_Toc28391" w:history="1">
        <w:r>
          <w:rPr>
            <w:rFonts w:ascii="仿宋" w:eastAsia="仿宋" w:hAnsi="仿宋" w:cs="仿宋" w:hint="eastAsia"/>
            <w:lang w:eastAsia="zh-CN"/>
          </w:rPr>
          <w:t>(一)、建设区域环境质量现状</w:t>
        </w:r>
        <w:r>
          <w:tab/>
        </w:r>
        <w:r>
          <w:fldChar w:fldCharType="begin"/>
        </w:r>
        <w:r>
          <w:instrText xml:space="preserve"> PAGEREF _Toc28391 \h </w:instrText>
        </w:r>
        <w:r>
          <w:fldChar w:fldCharType="separate"/>
        </w:r>
        <w:r>
          <w:t>43</w:t>
        </w:r>
        <w:r>
          <w:fldChar w:fldCharType="end"/>
        </w:r>
      </w:hyperlink>
    </w:p>
    <w:p>
      <w:pPr>
        <w:pStyle w:val="TOC2"/>
        <w:tabs>
          <w:tab w:val="right" w:leader="dot" w:pos="8306"/>
        </w:tabs>
      </w:pPr>
      <w:hyperlink w:anchor="_Toc22570" w:history="1">
        <w:r>
          <w:rPr>
            <w:rFonts w:ascii="仿宋" w:eastAsia="仿宋" w:hAnsi="仿宋" w:cs="仿宋" w:hint="eastAsia"/>
            <w:lang w:eastAsia="zh-CN"/>
          </w:rPr>
          <w:t>(二)、建设期环境保护</w:t>
        </w:r>
        <w:r>
          <w:tab/>
        </w:r>
        <w:r>
          <w:fldChar w:fldCharType="begin"/>
        </w:r>
        <w:r>
          <w:instrText xml:space="preserve"> PAGEREF _Toc22570 \h </w:instrText>
        </w:r>
        <w:r>
          <w:fldChar w:fldCharType="separate"/>
        </w:r>
        <w:r>
          <w:t>45</w:t>
        </w:r>
        <w:r>
          <w:fldChar w:fldCharType="end"/>
        </w:r>
      </w:hyperlink>
    </w:p>
    <w:p>
      <w:pPr>
        <w:pStyle w:val="TOC2"/>
        <w:tabs>
          <w:tab w:val="right" w:leader="dot" w:pos="8306"/>
        </w:tabs>
      </w:pPr>
      <w:hyperlink w:anchor="_Toc32172" w:history="1">
        <w:r>
          <w:rPr>
            <w:rFonts w:ascii="仿宋" w:eastAsia="仿宋" w:hAnsi="仿宋" w:cs="仿宋" w:hint="eastAsia"/>
            <w:lang w:eastAsia="zh-CN"/>
          </w:rPr>
          <w:t>(三)、运营期环境保护</w:t>
        </w:r>
        <w:r>
          <w:tab/>
        </w:r>
        <w:r>
          <w:fldChar w:fldCharType="begin"/>
        </w:r>
        <w:r>
          <w:instrText xml:space="preserve"> PAGEREF _Toc32172 \h </w:instrText>
        </w:r>
        <w:r>
          <w:fldChar w:fldCharType="separate"/>
        </w:r>
        <w:r>
          <w:t>46</w:t>
        </w:r>
        <w:r>
          <w:fldChar w:fldCharType="end"/>
        </w:r>
      </w:hyperlink>
    </w:p>
    <w:p>
      <w:pPr>
        <w:pStyle w:val="TOC2"/>
        <w:tabs>
          <w:tab w:val="right" w:leader="dot" w:pos="8306"/>
        </w:tabs>
      </w:pPr>
      <w:hyperlink w:anchor="_Toc31860" w:history="1">
        <w:r>
          <w:rPr>
            <w:rFonts w:ascii="仿宋" w:eastAsia="仿宋" w:hAnsi="仿宋" w:cs="仿宋" w:hint="eastAsia"/>
            <w:lang w:eastAsia="zh-CN"/>
          </w:rPr>
          <w:t>(四)、染发剂项目建设对区域经济的影响</w:t>
        </w:r>
        <w:r>
          <w:tab/>
        </w:r>
        <w:r>
          <w:fldChar w:fldCharType="begin"/>
        </w:r>
        <w:r>
          <w:instrText xml:space="preserve"> PAGEREF _Toc31860 \h </w:instrText>
        </w:r>
        <w:r>
          <w:fldChar w:fldCharType="separate"/>
        </w:r>
        <w:r>
          <w:t>48</w:t>
        </w:r>
        <w:r>
          <w:fldChar w:fldCharType="end"/>
        </w:r>
      </w:hyperlink>
    </w:p>
    <w:p>
      <w:pPr>
        <w:pStyle w:val="TOC2"/>
        <w:tabs>
          <w:tab w:val="right" w:leader="dot" w:pos="8306"/>
        </w:tabs>
      </w:pPr>
      <w:hyperlink w:anchor="_Toc14497" w:history="1">
        <w:r>
          <w:rPr>
            <w:rFonts w:ascii="仿宋" w:eastAsia="仿宋" w:hAnsi="仿宋" w:cs="仿宋" w:hint="eastAsia"/>
            <w:lang w:eastAsia="zh-CN"/>
          </w:rPr>
          <w:t>(五)、废弃物处理</w:t>
        </w:r>
        <w:r>
          <w:tab/>
        </w:r>
        <w:r>
          <w:fldChar w:fldCharType="begin"/>
        </w:r>
        <w:r>
          <w:instrText xml:space="preserve"> PAGEREF _Toc14497 \h </w:instrText>
        </w:r>
        <w:r>
          <w:fldChar w:fldCharType="separate"/>
        </w:r>
        <w:r>
          <w:t>49</w:t>
        </w:r>
        <w:r>
          <w:fldChar w:fldCharType="end"/>
        </w:r>
      </w:hyperlink>
    </w:p>
    <w:p>
      <w:pPr>
        <w:pStyle w:val="TOC2"/>
        <w:tabs>
          <w:tab w:val="right" w:leader="dot" w:pos="8306"/>
        </w:tabs>
      </w:pPr>
      <w:hyperlink w:anchor="_Toc1856" w:history="1">
        <w:r>
          <w:rPr>
            <w:rFonts w:ascii="仿宋" w:eastAsia="仿宋" w:hAnsi="仿宋" w:cs="仿宋" w:hint="eastAsia"/>
            <w:lang w:eastAsia="zh-CN"/>
          </w:rPr>
          <w:t>(六)、特殊环境影响分析</w:t>
        </w:r>
        <w:r>
          <w:tab/>
        </w:r>
        <w:r>
          <w:fldChar w:fldCharType="begin"/>
        </w:r>
        <w:r>
          <w:instrText xml:space="preserve"> PAGEREF _Toc1856 \h </w:instrText>
        </w:r>
        <w:r>
          <w:fldChar w:fldCharType="separate"/>
        </w:r>
        <w:r>
          <w:t>51</w:t>
        </w:r>
        <w:r>
          <w:fldChar w:fldCharType="end"/>
        </w:r>
      </w:hyperlink>
    </w:p>
    <w:p>
      <w:pPr>
        <w:pStyle w:val="TOC2"/>
        <w:tabs>
          <w:tab w:val="right" w:leader="dot" w:pos="8306"/>
        </w:tabs>
      </w:pPr>
      <w:hyperlink w:anchor="_Toc19424" w:history="1">
        <w:r>
          <w:rPr>
            <w:rFonts w:ascii="仿宋" w:eastAsia="仿宋" w:hAnsi="仿宋" w:cs="仿宋" w:hint="eastAsia"/>
            <w:lang w:eastAsia="zh-CN"/>
          </w:rPr>
          <w:t>(七)、清洁生产</w:t>
        </w:r>
        <w:r>
          <w:tab/>
        </w:r>
        <w:r>
          <w:fldChar w:fldCharType="begin"/>
        </w:r>
        <w:r>
          <w:instrText xml:space="preserve"> PAGEREF _Toc19424 \h </w:instrText>
        </w:r>
        <w:r>
          <w:fldChar w:fldCharType="separate"/>
        </w:r>
        <w:r>
          <w:t>52</w:t>
        </w:r>
        <w:r>
          <w:fldChar w:fldCharType="end"/>
        </w:r>
      </w:hyperlink>
    </w:p>
    <w:p>
      <w:pPr>
        <w:pStyle w:val="TOC2"/>
        <w:tabs>
          <w:tab w:val="right" w:leader="dot" w:pos="8306"/>
        </w:tabs>
      </w:pPr>
      <w:hyperlink w:anchor="_Toc32436" w:history="1">
        <w:r>
          <w:rPr>
            <w:rFonts w:ascii="仿宋" w:eastAsia="仿宋" w:hAnsi="仿宋" w:cs="仿宋" w:hint="eastAsia"/>
            <w:lang w:eastAsia="zh-CN"/>
          </w:rPr>
          <w:t>(八)、环境保护综合评价</w:t>
        </w:r>
        <w:r>
          <w:tab/>
        </w:r>
        <w:r>
          <w:fldChar w:fldCharType="begin"/>
        </w:r>
        <w:r>
          <w:instrText xml:space="preserve"> PAGEREF _Toc32436 \h </w:instrText>
        </w:r>
        <w:r>
          <w:fldChar w:fldCharType="separate"/>
        </w:r>
        <w:r>
          <w:t>53</w:t>
        </w:r>
        <w:r>
          <w:fldChar w:fldCharType="end"/>
        </w:r>
      </w:hyperlink>
    </w:p>
    <w:p>
      <w:pPr>
        <w:pStyle w:val="TOC1"/>
        <w:tabs>
          <w:tab w:val="right" w:leader="dot" w:pos="8306"/>
        </w:tabs>
      </w:pPr>
      <w:hyperlink w:anchor="_Toc28046" w:history="1">
        <w:r>
          <w:rPr>
            <w:rFonts w:ascii="仿宋" w:eastAsia="仿宋" w:hAnsi="仿宋" w:cs="仿宋" w:hint="eastAsia"/>
            <w:lang w:eastAsia="zh-CN"/>
          </w:rPr>
          <w:t>十三、质量管理体系</w:t>
        </w:r>
        <w:r>
          <w:tab/>
        </w:r>
        <w:r>
          <w:fldChar w:fldCharType="begin"/>
        </w:r>
        <w:r>
          <w:instrText xml:space="preserve"> PAGEREF _Toc28046 \h </w:instrText>
        </w:r>
        <w:r>
          <w:fldChar w:fldCharType="separate"/>
        </w:r>
        <w:r>
          <w:t>54</w:t>
        </w:r>
        <w:r>
          <w:fldChar w:fldCharType="end"/>
        </w:r>
      </w:hyperlink>
    </w:p>
    <w:p>
      <w:pPr>
        <w:pStyle w:val="TOC2"/>
        <w:tabs>
          <w:tab w:val="right" w:leader="dot" w:pos="8306"/>
        </w:tabs>
      </w:pPr>
      <w:hyperlink w:anchor="_Toc11952" w:history="1">
        <w:r>
          <w:rPr>
            <w:rFonts w:ascii="仿宋" w:eastAsia="仿宋" w:hAnsi="仿宋" w:cs="仿宋" w:hint="eastAsia"/>
            <w:lang w:eastAsia="zh-CN"/>
          </w:rPr>
          <w:t>(一)、质量目标与方针</w:t>
        </w:r>
        <w:r>
          <w:tab/>
        </w:r>
        <w:r>
          <w:fldChar w:fldCharType="begin"/>
        </w:r>
        <w:r>
          <w:instrText xml:space="preserve"> PAGEREF _Toc11952 \h </w:instrText>
        </w:r>
        <w:r>
          <w:fldChar w:fldCharType="separate"/>
        </w:r>
        <w:r>
          <w:t>54</w:t>
        </w:r>
        <w:r>
          <w:fldChar w:fldCharType="end"/>
        </w:r>
      </w:hyperlink>
    </w:p>
    <w:p>
      <w:pPr>
        <w:pStyle w:val="TOC2"/>
        <w:tabs>
          <w:tab w:val="right" w:leader="dot" w:pos="8306"/>
        </w:tabs>
      </w:pPr>
      <w:hyperlink w:anchor="_Toc5930" w:history="1">
        <w:r>
          <w:rPr>
            <w:rFonts w:ascii="仿宋" w:eastAsia="仿宋" w:hAnsi="仿宋" w:cs="仿宋" w:hint="eastAsia"/>
            <w:lang w:eastAsia="zh-CN"/>
          </w:rPr>
          <w:t>(二)、质量管理责任</w:t>
        </w:r>
        <w:r>
          <w:tab/>
        </w:r>
        <w:r>
          <w:fldChar w:fldCharType="begin"/>
        </w:r>
        <w:r>
          <w:instrText xml:space="preserve"> PAGEREF _Toc5930 \h </w:instrText>
        </w:r>
        <w:r>
          <w:fldChar w:fldCharType="separate"/>
        </w:r>
        <w:r>
          <w:t>55</w:t>
        </w:r>
        <w:r>
          <w:fldChar w:fldCharType="end"/>
        </w:r>
      </w:hyperlink>
    </w:p>
    <w:p>
      <w:pPr>
        <w:pStyle w:val="TOC2"/>
        <w:tabs>
          <w:tab w:val="right" w:leader="dot" w:pos="8306"/>
        </w:tabs>
      </w:pPr>
      <w:hyperlink w:anchor="_Toc6991" w:history="1">
        <w:r>
          <w:rPr>
            <w:rFonts w:ascii="仿宋" w:eastAsia="仿宋" w:hAnsi="仿宋" w:cs="仿宋" w:hint="eastAsia"/>
            <w:lang w:eastAsia="zh-CN"/>
          </w:rPr>
          <w:t>(三)、质量管理体系文件</w:t>
        </w:r>
        <w:r>
          <w:tab/>
        </w:r>
        <w:r>
          <w:fldChar w:fldCharType="begin"/>
        </w:r>
        <w:r>
          <w:instrText xml:space="preserve"> PAGEREF _Toc6991 \h </w:instrText>
        </w:r>
        <w:r>
          <w:fldChar w:fldCharType="separate"/>
        </w:r>
        <w:r>
          <w:t>56</w:t>
        </w:r>
        <w:r>
          <w:fldChar w:fldCharType="end"/>
        </w:r>
      </w:hyperlink>
    </w:p>
    <w:p>
      <w:pPr>
        <w:pStyle w:val="TOC2"/>
        <w:tabs>
          <w:tab w:val="right" w:leader="dot" w:pos="8306"/>
        </w:tabs>
      </w:pPr>
      <w:hyperlink w:anchor="_Toc21138" w:history="1">
        <w:r>
          <w:rPr>
            <w:rFonts w:ascii="仿宋" w:eastAsia="仿宋" w:hAnsi="仿宋" w:cs="仿宋" w:hint="eastAsia"/>
            <w:lang w:eastAsia="zh-CN"/>
          </w:rPr>
          <w:t>(四)、质量培训与教育</w:t>
        </w:r>
        <w:r>
          <w:tab/>
        </w:r>
        <w:r>
          <w:fldChar w:fldCharType="begin"/>
        </w:r>
        <w:r>
          <w:instrText xml:space="preserve"> PAGEREF _Toc21138 \h </w:instrText>
        </w:r>
        <w:r>
          <w:fldChar w:fldCharType="separate"/>
        </w:r>
        <w:r>
          <w:t>58</w:t>
        </w:r>
        <w:r>
          <w:fldChar w:fldCharType="end"/>
        </w:r>
      </w:hyperlink>
    </w:p>
    <w:p>
      <w:pPr>
        <w:pStyle w:val="TOC2"/>
        <w:tabs>
          <w:tab w:val="right" w:leader="dot" w:pos="8306"/>
        </w:tabs>
      </w:pPr>
      <w:hyperlink w:anchor="_Toc11362" w:history="1">
        <w:r>
          <w:rPr>
            <w:rFonts w:ascii="仿宋" w:eastAsia="仿宋" w:hAnsi="仿宋" w:cs="仿宋" w:hint="eastAsia"/>
            <w:lang w:eastAsia="zh-CN"/>
          </w:rPr>
          <w:t>(五)、质量审核与评价</w:t>
        </w:r>
        <w:r>
          <w:tab/>
        </w:r>
        <w:r>
          <w:fldChar w:fldCharType="begin"/>
        </w:r>
        <w:r>
          <w:instrText xml:space="preserve"> PAGEREF _Toc11362 \h </w:instrText>
        </w:r>
        <w:r>
          <w:fldChar w:fldCharType="separate"/>
        </w:r>
        <w:r>
          <w:t>60</w:t>
        </w:r>
        <w:r>
          <w:fldChar w:fldCharType="end"/>
        </w:r>
      </w:hyperlink>
    </w:p>
    <w:p>
      <w:pPr>
        <w:pStyle w:val="TOC2"/>
        <w:tabs>
          <w:tab w:val="right" w:leader="dot" w:pos="8306"/>
        </w:tabs>
      </w:pPr>
      <w:hyperlink w:anchor="_Toc26" w:history="1">
        <w:r>
          <w:rPr>
            <w:rFonts w:ascii="仿宋" w:eastAsia="仿宋" w:hAnsi="仿宋" w:cs="仿宋" w:hint="eastAsia"/>
            <w:lang w:eastAsia="zh-CN"/>
          </w:rPr>
          <w:t>(六)、不符合与纠正措施</w:t>
        </w:r>
        <w:r>
          <w:tab/>
        </w:r>
        <w:r>
          <w:fldChar w:fldCharType="begin"/>
        </w:r>
        <w:r>
          <w:instrText xml:space="preserve"> PAGEREF _Toc26 \h </w:instrText>
        </w:r>
        <w:r>
          <w:fldChar w:fldCharType="separate"/>
        </w:r>
        <w:r>
          <w:t>61</w:t>
        </w:r>
        <w:r>
          <w:fldChar w:fldCharType="end"/>
        </w:r>
      </w:hyperlink>
    </w:p>
    <w:p>
      <w:pPr>
        <w:pStyle w:val="TOC1"/>
        <w:tabs>
          <w:tab w:val="right" w:leader="dot" w:pos="8306"/>
        </w:tabs>
      </w:pPr>
      <w:hyperlink w:anchor="_Toc420" w:history="1">
        <w:r>
          <w:rPr>
            <w:rFonts w:ascii="仿宋" w:eastAsia="仿宋" w:hAnsi="仿宋" w:cs="仿宋" w:hint="eastAsia"/>
            <w:lang w:eastAsia="zh-CN"/>
          </w:rPr>
          <w:t>十四、供应链管理</w:t>
        </w:r>
        <w:r>
          <w:tab/>
        </w:r>
        <w:r>
          <w:fldChar w:fldCharType="begin"/>
        </w:r>
        <w:r>
          <w:instrText xml:space="preserve"> PAGEREF _Toc420 \h </w:instrText>
        </w:r>
        <w:r>
          <w:fldChar w:fldCharType="separate"/>
        </w:r>
        <w:r>
          <w:t>62</w:t>
        </w:r>
        <w:r>
          <w:fldChar w:fldCharType="end"/>
        </w:r>
      </w:hyperlink>
    </w:p>
    <w:p>
      <w:pPr>
        <w:pStyle w:val="TOC2"/>
        <w:tabs>
          <w:tab w:val="right" w:leader="dot" w:pos="8306"/>
        </w:tabs>
      </w:pPr>
      <w:hyperlink w:anchor="_Toc26212" w:history="1">
        <w:r>
          <w:rPr>
            <w:rFonts w:ascii="仿宋" w:eastAsia="仿宋" w:hAnsi="仿宋" w:cs="仿宋" w:hint="eastAsia"/>
            <w:lang w:eastAsia="zh-CN"/>
          </w:rPr>
          <w:t>(一)、供应链战略规划</w:t>
        </w:r>
        <w:r>
          <w:tab/>
        </w:r>
        <w:r>
          <w:fldChar w:fldCharType="begin"/>
        </w:r>
        <w:r>
          <w:instrText xml:space="preserve"> PAGEREF _Toc26212 \h </w:instrText>
        </w:r>
        <w:r>
          <w:fldChar w:fldCharType="separate"/>
        </w:r>
        <w:r>
          <w:t>62</w:t>
        </w:r>
        <w:r>
          <w:fldChar w:fldCharType="end"/>
        </w:r>
      </w:hyperlink>
    </w:p>
    <w:p>
      <w:pPr>
        <w:pStyle w:val="TOC2"/>
        <w:tabs>
          <w:tab w:val="right" w:leader="dot" w:pos="8306"/>
        </w:tabs>
      </w:pPr>
      <w:hyperlink w:anchor="_Toc7613" w:history="1">
        <w:r>
          <w:rPr>
            <w:rFonts w:ascii="仿宋" w:eastAsia="仿宋" w:hAnsi="仿宋" w:cs="仿宋" w:hint="eastAsia"/>
            <w:lang w:eastAsia="zh-CN"/>
          </w:rPr>
          <w:t>(二)、供应商选择与合作</w:t>
        </w:r>
        <w:r>
          <w:tab/>
        </w:r>
        <w:r>
          <w:fldChar w:fldCharType="begin"/>
        </w:r>
        <w:r>
          <w:instrText xml:space="preserve"> PAGEREF _Toc7613 \h </w:instrText>
        </w:r>
        <w:r>
          <w:fldChar w:fldCharType="separate"/>
        </w:r>
        <w:r>
          <w:t>63</w:t>
        </w:r>
        <w:r>
          <w:fldChar w:fldCharType="end"/>
        </w:r>
      </w:hyperlink>
    </w:p>
    <w:p>
      <w:pPr>
        <w:pStyle w:val="TOC2"/>
        <w:tabs>
          <w:tab w:val="right" w:leader="dot" w:pos="8306"/>
        </w:tabs>
      </w:pPr>
      <w:hyperlink w:anchor="_Toc8660" w:history="1">
        <w:r>
          <w:rPr>
            <w:rFonts w:ascii="仿宋" w:eastAsia="仿宋" w:hAnsi="仿宋" w:cs="仿宋" w:hint="eastAsia"/>
            <w:lang w:eastAsia="zh-CN"/>
          </w:rPr>
          <w:t>(三)、物流与库存管理</w:t>
        </w:r>
        <w:r>
          <w:tab/>
        </w:r>
        <w:r>
          <w:fldChar w:fldCharType="begin"/>
        </w:r>
        <w:r>
          <w:instrText xml:space="preserve"> PAGEREF _Toc8660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22"/>
      <w:r>
        <w:rPr>
          <w:rFonts w:ascii="仿宋" w:eastAsia="仿宋" w:hAnsi="仿宋" w:cs="仿宋" w:hint="eastAsia"/>
          <w:sz w:val="28"/>
          <w:lang w:eastAsia="zh-CN"/>
        </w:rPr>
        <w:t>一、染发剂项目文档管理</w:t>
      </w:r>
      <w:bookmarkEnd w:id="2"/>
    </w:p>
    <w:p>
      <w:pPr>
        <w:pStyle w:val="Heading2"/>
        <w:rPr>
          <w:rFonts w:ascii="仿宋" w:eastAsia="仿宋" w:hAnsi="仿宋" w:cs="仿宋" w:hint="eastAsia"/>
          <w:lang w:eastAsia="zh-CN"/>
        </w:rPr>
      </w:pPr>
      <w:bookmarkStart w:id="3" w:name="_Toc1918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染发剂项目高度重视文档的质量和准确性，以支持染发剂项目的各项活动和决策。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文档的编制始于染发剂项目计划的初期，我们制定了详细的文档编制计划，明确了每个文档的内容、格式和编写责任人。在染发剂项目启动阶段，我们首先编制了染发剂项目章程，明确定义了染发剂项目的目标、范围、风险等关键要素。随后，染发剂项目团队根据计划陆续编制了需求文档、设计文档、测试文档等各类文档，确保染发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染发剂项目管理中的重要环节，旨在确保染发剂项目文档符合质量标准和染发剂项目需求。在染发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除了内部审查，我们还进行了外部审查，邀请染发剂项目相关利益方和专业领域的专家对文档进行独立审查。这有助于获取更全面、客观的反馈，确保染发剂项目文档不仅符合内部标准，也满足外部需求。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染发剂项目在文档编制与审查方面建立了严格的管理机制，通过规范的流程和多维度的审查，确保染发剂项目文档的质量、准确性和可靠性，为染发剂项目的顺利推进提供了有力支持。</w:t>
      </w:r>
    </w:p>
    <w:p>
      <w:pPr>
        <w:pStyle w:val="Heading2"/>
        <w:ind w:firstLine="560" w:firstLineChars="200"/>
        <w:rPr>
          <w:rFonts w:ascii="仿宋" w:eastAsia="仿宋" w:hAnsi="仿宋" w:cs="仿宋" w:hint="eastAsia"/>
          <w:sz w:val="28"/>
          <w:lang w:eastAsia="zh-CN"/>
        </w:rPr>
      </w:pPr>
      <w:bookmarkStart w:id="4" w:name="_Toc37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在染发剂项目中，我们致力于优化文档发布与分发过程，以确保信息的高效传递和团队间协作的顺畅进行。以下是我们采取的关键优化策略：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我们通过多渠道发布文档，包括电子邮件、染发剂项目管理平台、内部网站等，以满足不同团队成员的偏好和需求。多渠道发布确保了信息的全面覆盖。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我们采用了精细的权限控制，确保只有授权人员可以访问敏感信息。这种安全措施保护了染发剂项目文档的机密性，防止了未经授权的信息泄露。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17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文档存档与归档是染发剂项目生命周期中一个至关重要的环节，直接关系到染发剂项目信息的长期保存和历史记录的完整性。在染发剂项目中，我们实施了一系列有效的文档存档与归档管理策略：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25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801"/>
      <w:r>
        <w:rPr>
          <w:rFonts w:ascii="仿宋" w:eastAsia="仿宋" w:hAnsi="仿宋" w:cs="仿宋" w:hint="eastAsia"/>
          <w:lang w:eastAsia="zh-CN"/>
        </w:rPr>
        <w:t>(一)、染发剂行业分析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染发剂行业一直以来都是市场的关注焦点。行业内的发展趋势、竞争态势以及潜在机会都对染发剂项目的推进产生深远的影响。通过深入研究行业的整体概貌，我们将更好地理解行业的核心特征，为染发剂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染发剂行业，技术一直是推动创新和发展的关键因素。我们将对当前技术趋势进行详尽分析，包括但不限于人工智能、大数据应用、先进制造技术等。这有助于染发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染发剂项目成功的基础。我们将对主要竞争对手进行深入研究，包括其市场份额、产品特点、市场定位等。通过全面了解竞争对手的优势和劣势，染发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1782"/>
      <w:r>
        <w:rPr>
          <w:rFonts w:ascii="仿宋" w:eastAsia="仿宋" w:hAnsi="仿宋" w:cs="仿宋" w:hint="eastAsia"/>
          <w:sz w:val="28"/>
          <w:lang w:eastAsia="zh-CN"/>
        </w:rPr>
        <w:t>(二)、染发剂市场分析预测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通过对市场规模的深入调研，我们将预测染发剂市场未来的增长趋势。这包括市场的整体规模、各细分领域的发展趋势等。染发剂项目可以根据市场的扩张速度和潜在机会，制定更符合市场需求的发展策略。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了解消费者的需求是市场分析的核心。我们将通过调查研究，深入挖掘目标消费者的需求特点、购买习惯以及对产品和服务的期望。这有助于染发剂项目更好地定位目标市场，提供更符合消费者期待的解决方案。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染发剂项目实施过程中需要充分考虑的因素。我们将对市场风险进行全面评估，包括但不限于政策法规风险、市场竞争风险、技术变革风险等。通过对潜在风险的深入分析，染发剂项目可以制定相应的风险缓解策略，降低不确定性对染发剂项目的影响。</w:t>
      </w:r>
    </w:p>
    <w:p>
      <w:pPr>
        <w:pStyle w:val="Heading1"/>
        <w:ind w:firstLine="560" w:firstLineChars="200"/>
        <w:rPr>
          <w:rFonts w:ascii="仿宋" w:eastAsia="仿宋" w:hAnsi="仿宋" w:cs="仿宋" w:hint="eastAsia"/>
          <w:sz w:val="28"/>
          <w:lang w:eastAsia="zh-CN"/>
        </w:rPr>
      </w:pPr>
      <w:bookmarkStart w:id="9" w:name="_Toc21508"/>
      <w:r>
        <w:rPr>
          <w:rFonts w:ascii="仿宋" w:eastAsia="仿宋" w:hAnsi="仿宋" w:cs="仿宋" w:hint="eastAsia"/>
          <w:sz w:val="28"/>
          <w:lang w:eastAsia="zh-CN"/>
        </w:rPr>
        <w:t>三、染发剂项目概论</w:t>
      </w:r>
      <w:bookmarkEnd w:id="9"/>
    </w:p>
    <w:p>
      <w:pPr>
        <w:pStyle w:val="Heading2"/>
        <w:rPr>
          <w:rFonts w:ascii="仿宋" w:eastAsia="仿宋" w:hAnsi="仿宋" w:cs="仿宋" w:hint="eastAsia"/>
          <w:lang w:eastAsia="zh-CN"/>
        </w:rPr>
      </w:pPr>
      <w:bookmarkStart w:id="10" w:name="_Toc1207"/>
      <w:r>
        <w:rPr>
          <w:rFonts w:ascii="仿宋" w:eastAsia="仿宋" w:hAnsi="仿宋" w:cs="仿宋" w:hint="eastAsia"/>
          <w:lang w:eastAsia="zh-CN"/>
        </w:rPr>
        <w:t>(一)、染发剂项目概况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的起源追溯至对市场的深入洞察。市场的不断演变与变革为染发剂项目提供了难得的机遇。当前市场存在的需求缺口和变革的大环境共同构成了染发剂项目的背景。这个染发剂项目旨在充分利用市场机遇，填补行业中尚未满足的需求，为客户提供全新的解决方案。市场的变革和需求的增长使得这个染发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染发剂项目名称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正式命名为染发剂。这个名称不仅仅是一个标识，更代表了染发剂项目的核心理念和愿景。它蕴含着染发剂项目所要解决问题的关键字，具有强烈的表达和辨识度，为染发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染发剂项目目标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的核心目标是提供一种全新、高效的解决方案，满足客户日益增长的需求。染发剂项目追求的不仅仅是满足市场需求，更是在市场中获得卓越的竞争优势。通过不断提升产品或服务的质量和创新水平，染发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染发剂项目范围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全面涵盖了产品研发、制造、市场推广和售后服务，确保从产品设计到最终用户体验的全方位关注。这一全面的染发剂项目范围是为了确保染发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染发剂项目时间表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染发剂项目计划在未来18个月内完成，包括研发、测试、市场试点和正式推出等不同阶段。这个时间表的合理设计是为了确保染发剂项目各个阶段的顺利推进，以便按时交付高质量的成果。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染发剂项目预算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染发剂项目总预算估算为XX百万美元，主要分配在研发、市场推广、人员培训和运营等方面。这一充足的预算为染发剂项目提供了充足的资源，确保染发剂项目在各个方面都能取得优异的表现。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染发剂项目风险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染发剂项目可能面临的风险包括市场接受度低、技术难题、竞争激烈等。染发剂项目团队已经制定了相应的风险应对计划，通过前瞻性的风险管理，确保染发剂项目在面对不确定性时能够迅速做出应对。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染发剂项目团队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染发剂项目汇聚了一支经验丰富、多领域专业素养的核心团队，确保染发剂项目在各个方面都能拥有高水平的执行力。团队的协同作战是染发剂项目成功的关键因素之一。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染发剂项目背景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染发剂项目的背景根植于市场对更高效、创新产品的渴望，同时也受到科技发展对行业格局的深刻改变的影响。这为染发剂项目提供了广阔的发展空间和市场需求。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染发剂项目现状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截至目前，染发剂项目已完成市场调研和技术验证，取得了初步的成功。这为染发剂项目在未来的发展奠定了坚实的基础，为更远大的目标打下了坚实的基石。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748"/>
      <w:r>
        <w:rPr>
          <w:rFonts w:ascii="仿宋" w:eastAsia="仿宋" w:hAnsi="仿宋" w:cs="仿宋" w:hint="eastAsia"/>
          <w:sz w:val="28"/>
          <w:lang w:eastAsia="zh-CN"/>
        </w:rPr>
        <w:t>(二)、染发剂项目目标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keyword》染发剂项目首要业务目标是在市场中占据有利地位，实现产品/服务的成功推广和销售。通过不断提升产品质量、创新性，染发剂项目追求成为行业中的领导者，赢得更多客户的青睐。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在科技迅速发展的时代，染发剂项目着眼于技术创新。通过持续的研发和技术升级，染发剂项目旨在推出更具创新性的产品或服务，以满足市场对新鲜、先进解决方案的需求。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为了建立可持续的客户关系，染发剂项目设定了客户满意度目标。通过提供卓越的产品质量和优质的客户服务，染发剂项目追求赢得客户的信任和忠诚度，确保他们的满意度达到行业领先水平。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染发剂项目注重社会责任和可持续发展。通过实施环保、社会责任染发剂项目，染发剂项目致力于在经济发展的同时保护环境，促进社会公平，实现可持续经营。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染发剂项目的团队是实现目标的核心驱动力。因此，染发剂项目设定了团队发展目标，包括提升团队成员的专业技能、培养领导力，以及搭建协同高效的团队工作氛围。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262"/>
      <w:r>
        <w:rPr>
          <w:rFonts w:ascii="仿宋" w:eastAsia="仿宋" w:hAnsi="仿宋" w:cs="仿宋" w:hint="eastAsia"/>
          <w:sz w:val="28"/>
          <w:lang w:eastAsia="zh-CN"/>
        </w:rPr>
        <w:t>(三)、染发剂项目提出的理由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染发剂项目提出的理由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的提出源于对市场机遇的深刻洞察。当前市场中存在的需求缺口和行业发展趋势表明，有巨大的商业机会等待被开发。通过准确捕捉市场机遇，染发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的理念基于对技术创新的信仰。通过持续的研发和技术投入，染发剂项目有望推出更具创新性的产品或服务。在科技飞速发展的当下，染发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的提出是为了增强企业的行业竞争力。通过提升产品或服务的质量和独特性，染发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响应了消费者需求的变化。随着社会和科技的不断发展，消费者对产品和服务的需求也在发生变化。通过深入了解并及时回应消费者的新需求，染发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染发剂项目的提出是企业战略发展规划的一部分。在面对日益激烈的市场竞争和不断变化的商业环境中，染发剂项目作为企业战略的一环，旨在为企业开辟新的增长领域，巩固企业在行业中的地位。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染发剂项目的提出不仅仅是基于商业考量，还注重社会责任。通过推出环保、社会责任等方面的染发剂项目，染发剂企业可以在社会中树立积极形象，为社会做出积极贡献，实现经济效益和社会效益的双赢。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染发剂项目的提出反映了对利益相关者期望的关注。包括客户、员工、投资者等利益相关者在企业发展中都有着各自的期望，染发剂项目力求在满足这些期望的同时，取得更大的共赢。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0639"/>
      <w:r>
        <w:rPr>
          <w:rFonts w:ascii="仿宋" w:eastAsia="仿宋" w:hAnsi="仿宋" w:cs="仿宋" w:hint="eastAsia"/>
          <w:sz w:val="28"/>
          <w:lang w:eastAsia="zh-CN"/>
        </w:rPr>
        <w:t>(四)、染发剂项目意义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在实施染发剂项目的过程中，我们不仅仅是在追逐商业成功，更是为企业和社会的多个层面创造了深远的意义。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的首要意义在于提升企业的市场竞争力。通过持续的创新和对产品质量的高标准要求，染发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染发剂项目的推进将促使行业技术水平的提升。通过引入先进技术和创新性解决方案，染发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在社会层面，染发剂项目不仅创造了大量就业机会，提高了就业水平，还注重社会责任和环保。通过参与社会公益事业和推动环保染发剂项目，染发剂项目为社会贡献了一份力量，体现了企业对社会的积极回馈。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综合而言，染发剂项目意义重大，不仅推动了企业的发展，也为行业和社会的进步贡献了积极力量。这是一个全面而深刻的影响，将在未来产生可持续的正面效应。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597"/>
      <w:r>
        <w:rPr>
          <w:rFonts w:ascii="仿宋" w:eastAsia="仿宋" w:hAnsi="仿宋" w:cs="仿宋" w:hint="eastAsia"/>
          <w:sz w:val="28"/>
          <w:lang w:eastAsia="zh-CN"/>
        </w:rPr>
        <w:t>(五)、染发剂项目背景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在当今迅猛发展的商业环境中，染发剂项目的动因根植于对多方面因素的审慎考量。这个染发剂项目的提出并非孤立的决策，而是对企业所处背景深入思考的产物。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市场的不断演变是染发剂项目背后的首要原因。科技的迅速发展和全球市场的快速变化使得企业必须灵活应对。染发剂项目应运而生，旨在通过创新性的解决方案迎合市场的多变需求，赢得竞争中的先机。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竞争的激烈程度也是染发剂项目背景中不可忽视的一环。企业需要在激烈竞争中脱颖而出，为此，染发剂项目致力于打破常规，提供独特的价值主张，以吸引客户并确保市场份额的增长。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技术的迅速发展为企业带来了机遇与挑战。作为染发剂项目启动的背景之一，对新兴技术的应用将有助于提升企业的技术水平，使其在不断演进的商业环境中保持竞争优势。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此外，社会对企业责任的期望也在逐渐升高。染发剂项目充分融入了社会责任的理念，通过可持续经营和社会公益染发剂项目，企图为社会贡献一份力量，在商业成功的同时关注社会价值。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135"/>
      <w:r>
        <w:rPr>
          <w:rFonts w:ascii="仿宋" w:eastAsia="仿宋" w:hAnsi="仿宋" w:cs="仿宋" w:hint="eastAsia"/>
          <w:sz w:val="28"/>
          <w:lang w:eastAsia="zh-CN"/>
        </w:rPr>
        <w:t>四、染发剂项目建设背景及必要性分析</w:t>
      </w:r>
      <w:bookmarkEnd w:id="15"/>
    </w:p>
    <w:p>
      <w:pPr>
        <w:pStyle w:val="Heading2"/>
        <w:rPr>
          <w:rFonts w:ascii="仿宋" w:eastAsia="仿宋" w:hAnsi="仿宋" w:cs="仿宋" w:hint="eastAsia"/>
          <w:lang w:eastAsia="zh-CN"/>
        </w:rPr>
      </w:pPr>
      <w:bookmarkStart w:id="16" w:name="_Toc23858"/>
      <w:r>
        <w:rPr>
          <w:rFonts w:ascii="仿宋" w:eastAsia="仿宋" w:hAnsi="仿宋" w:cs="仿宋" w:hint="eastAsia"/>
          <w:lang w:eastAsia="zh-CN"/>
        </w:rPr>
        <w:t>(一)、染发剂项目背景分析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染发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我们的背景分析将深入挖掘当前行业的发展趋势，通过对竞争态势的全面审视，找到染发剂项目在这个潮流中的定位。同时，我们将关注行业内涌现的新兴机遇，以便染发剂项目更好地融入行业发展的潮流中。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染发剂项目提供了强大的发展动力。我们将聚焦于行业内最新的技术发展趋势，包括但不限于人工智能、大数据分析、物联网等领域。通过深度的技术研究，我们将确保染发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染发剂项目发展的源泉。我们将投入更多的精力对市场需求进行深入剖析，超越表面的需求，深入挖掘潜在的市场痛点和机遇。通过对市场需求的细致了解，染发剂项目将更有针对性地设计解决方案，满足市场的多样化需求，从而更好地促进染发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染发剂项目战略至关重要。我们将对竞争态势进行更为深入的分析，包括但不限于市场份额、产品特点、客户满意度等多个维度。通过深度的竞争分析，染发剂项目将能够更准确地把握市场脉搏，制定具有竞争力的染发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染发剂项目的发展具有直接的影响。我们将进行更为全面的法规和政策分析，了解行业发展中的潜在法律风险和合规挑战。通过充分了解和遵守相关法规，染发剂项目将确保在法律框架内合法合规运营，为染发剂项目的稳健发展提供有力支持。</w:t>
      </w:r>
    </w:p>
    <w:p>
      <w:pPr>
        <w:pStyle w:val="Heading2"/>
        <w:ind w:firstLine="560" w:firstLineChars="200"/>
        <w:rPr>
          <w:rFonts w:ascii="仿宋" w:eastAsia="仿宋" w:hAnsi="仿宋" w:cs="仿宋" w:hint="eastAsia"/>
          <w:sz w:val="28"/>
          <w:lang w:eastAsia="zh-CN"/>
        </w:rPr>
      </w:pPr>
      <w:bookmarkStart w:id="17" w:name="_Toc25407"/>
      <w:r>
        <w:rPr>
          <w:rFonts w:ascii="仿宋" w:eastAsia="仿宋" w:hAnsi="仿宋" w:cs="仿宋" w:hint="eastAsia"/>
          <w:sz w:val="28"/>
          <w:lang w:eastAsia="zh-CN"/>
        </w:rPr>
        <w:t>(二)、染发剂项目建设必要性分析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建设的迫切性源于对行业发展趋势的深刻洞察。我们正处于一个行业变革的时代，科技创新、数字化转型成为企业发展的关键动力。染发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建设不仅仅是为了跟上潮流，更是为了通过技术创新推动企业的持续发展。通过引入先进的技术和解决方案，染发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https://d.book118.com/705244244203011033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B105FD"/>
    <w:rsid w:val="03B105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24424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2023-12-28T09:19:00Z</dcterms:created>
  <dcterms:modified xsi:type="dcterms:W3CDTF">2023-12-28T09:20:00Z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554E5BCDFF6546B5A601C86856EBEC15_11</vt:lpwstr>
  </property>
  <property fmtid="{D5CDD505-2E9C-101B-9397-08002B2CF9AE}" pid="3" name="KSOProductBuildVer">
    <vt:lpwstr>2052-12.1.0.16120</vt:lpwstr>
  </property>
</Properties>
</file>