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智能计量终端项目规划设计蓝图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16" w:history="1">
        <w:r>
          <w:rPr>
            <w:rFonts w:ascii="仿宋" w:eastAsia="仿宋" w:hAnsi="仿宋" w:cs="仿宋" w:hint="eastAsia"/>
            <w:lang w:eastAsia="zh-CN"/>
          </w:rPr>
          <w:t>概论</w:t>
        </w:r>
        <w:r>
          <w:tab/>
        </w:r>
        <w:r>
          <w:fldChar w:fldCharType="begin"/>
        </w:r>
        <w:r>
          <w:instrText xml:space="preserve"> PAGEREF _Toc5116 \h </w:instrText>
        </w:r>
        <w:r>
          <w:fldChar w:fldCharType="separate"/>
        </w:r>
        <w:r>
          <w:t>3</w:t>
        </w:r>
        <w:r>
          <w:fldChar w:fldCharType="end"/>
        </w:r>
      </w:hyperlink>
    </w:p>
    <w:p>
      <w:pPr>
        <w:pStyle w:val="TOC1"/>
        <w:tabs>
          <w:tab w:val="right" w:leader="dot" w:pos="8306"/>
        </w:tabs>
      </w:pPr>
      <w:hyperlink w:anchor="_Toc17722" w:history="1">
        <w:r>
          <w:rPr>
            <w:rFonts w:ascii="仿宋" w:eastAsia="仿宋" w:hAnsi="仿宋" w:cs="仿宋" w:hint="eastAsia"/>
            <w:lang w:eastAsia="zh-CN"/>
          </w:rPr>
          <w:t>一、智能计量终端项目危机管理</w:t>
        </w:r>
        <w:r>
          <w:tab/>
        </w:r>
        <w:r>
          <w:fldChar w:fldCharType="begin"/>
        </w:r>
        <w:r>
          <w:instrText xml:space="preserve"> PAGEREF _Toc17722 \h </w:instrText>
        </w:r>
        <w:r>
          <w:fldChar w:fldCharType="separate"/>
        </w:r>
        <w:r>
          <w:t>3</w:t>
        </w:r>
        <w:r>
          <w:fldChar w:fldCharType="end"/>
        </w:r>
      </w:hyperlink>
    </w:p>
    <w:p>
      <w:pPr>
        <w:pStyle w:val="TOC2"/>
        <w:tabs>
          <w:tab w:val="right" w:leader="dot" w:pos="8306"/>
        </w:tabs>
      </w:pPr>
      <w:hyperlink w:anchor="_Toc9542" w:history="1">
        <w:r>
          <w:rPr>
            <w:rFonts w:ascii="仿宋" w:eastAsia="仿宋" w:hAnsi="仿宋" w:cs="仿宋" w:hint="eastAsia"/>
            <w:lang w:eastAsia="zh-CN"/>
          </w:rPr>
          <w:t>(一)、危机预警与识别</w:t>
        </w:r>
        <w:r>
          <w:tab/>
        </w:r>
        <w:r>
          <w:fldChar w:fldCharType="begin"/>
        </w:r>
        <w:r>
          <w:instrText xml:space="preserve"> PAGEREF _Toc9542 \h </w:instrText>
        </w:r>
        <w:r>
          <w:fldChar w:fldCharType="separate"/>
        </w:r>
        <w:r>
          <w:t>3</w:t>
        </w:r>
        <w:r>
          <w:fldChar w:fldCharType="end"/>
        </w:r>
      </w:hyperlink>
    </w:p>
    <w:p>
      <w:pPr>
        <w:pStyle w:val="TOC2"/>
        <w:tabs>
          <w:tab w:val="right" w:leader="dot" w:pos="8306"/>
        </w:tabs>
      </w:pPr>
      <w:hyperlink w:anchor="_Toc28223" w:history="1">
        <w:r>
          <w:rPr>
            <w:rFonts w:ascii="仿宋" w:eastAsia="仿宋" w:hAnsi="仿宋" w:cs="仿宋" w:hint="eastAsia"/>
            <w:lang w:eastAsia="zh-CN"/>
          </w:rPr>
          <w:t>(二)、危机应对与恢复</w:t>
        </w:r>
        <w:r>
          <w:tab/>
        </w:r>
        <w:r>
          <w:fldChar w:fldCharType="begin"/>
        </w:r>
        <w:r>
          <w:instrText xml:space="preserve"> PAGEREF _Toc28223 \h </w:instrText>
        </w:r>
        <w:r>
          <w:fldChar w:fldCharType="separate"/>
        </w:r>
        <w:r>
          <w:t>4</w:t>
        </w:r>
        <w:r>
          <w:fldChar w:fldCharType="end"/>
        </w:r>
      </w:hyperlink>
    </w:p>
    <w:p>
      <w:pPr>
        <w:pStyle w:val="TOC1"/>
        <w:tabs>
          <w:tab w:val="right" w:leader="dot" w:pos="8306"/>
        </w:tabs>
      </w:pPr>
      <w:hyperlink w:anchor="_Toc19116" w:history="1">
        <w:r>
          <w:rPr>
            <w:rFonts w:ascii="仿宋" w:eastAsia="仿宋" w:hAnsi="仿宋" w:cs="仿宋" w:hint="eastAsia"/>
            <w:lang w:eastAsia="zh-CN"/>
          </w:rPr>
          <w:t>二、工艺说明</w:t>
        </w:r>
        <w:r>
          <w:tab/>
        </w:r>
        <w:r>
          <w:fldChar w:fldCharType="begin"/>
        </w:r>
        <w:r>
          <w:instrText xml:space="preserve"> PAGEREF _Toc19116 \h </w:instrText>
        </w:r>
        <w:r>
          <w:fldChar w:fldCharType="separate"/>
        </w:r>
        <w:r>
          <w:t>5</w:t>
        </w:r>
        <w:r>
          <w:fldChar w:fldCharType="end"/>
        </w:r>
      </w:hyperlink>
    </w:p>
    <w:p>
      <w:pPr>
        <w:pStyle w:val="TOC2"/>
        <w:tabs>
          <w:tab w:val="right" w:leader="dot" w:pos="8306"/>
        </w:tabs>
      </w:pPr>
      <w:hyperlink w:anchor="_Toc30536" w:history="1">
        <w:r>
          <w:rPr>
            <w:rFonts w:ascii="仿宋" w:eastAsia="仿宋" w:hAnsi="仿宋" w:cs="仿宋" w:hint="eastAsia"/>
            <w:lang w:eastAsia="zh-CN"/>
          </w:rPr>
          <w:t>(一)、技术管理特点</w:t>
        </w:r>
        <w:r>
          <w:tab/>
        </w:r>
        <w:r>
          <w:fldChar w:fldCharType="begin"/>
        </w:r>
        <w:r>
          <w:instrText xml:space="preserve"> PAGEREF _Toc30536 \h </w:instrText>
        </w:r>
        <w:r>
          <w:fldChar w:fldCharType="separate"/>
        </w:r>
        <w:r>
          <w:t>5</w:t>
        </w:r>
        <w:r>
          <w:fldChar w:fldCharType="end"/>
        </w:r>
      </w:hyperlink>
    </w:p>
    <w:p>
      <w:pPr>
        <w:pStyle w:val="TOC2"/>
        <w:tabs>
          <w:tab w:val="right" w:leader="dot" w:pos="8306"/>
        </w:tabs>
      </w:pPr>
      <w:hyperlink w:anchor="_Toc13305" w:history="1">
        <w:r>
          <w:rPr>
            <w:rFonts w:ascii="仿宋" w:eastAsia="仿宋" w:hAnsi="仿宋" w:cs="仿宋" w:hint="eastAsia"/>
            <w:lang w:eastAsia="zh-CN"/>
          </w:rPr>
          <w:t>(二)、智能计量终端项目工艺技术设计方案</w:t>
        </w:r>
        <w:r>
          <w:tab/>
        </w:r>
        <w:r>
          <w:fldChar w:fldCharType="begin"/>
        </w:r>
        <w:r>
          <w:instrText xml:space="preserve"> PAGEREF _Toc13305 \h </w:instrText>
        </w:r>
        <w:r>
          <w:fldChar w:fldCharType="separate"/>
        </w:r>
        <w:r>
          <w:t>7</w:t>
        </w:r>
        <w:r>
          <w:fldChar w:fldCharType="end"/>
        </w:r>
      </w:hyperlink>
    </w:p>
    <w:p>
      <w:pPr>
        <w:pStyle w:val="TOC2"/>
        <w:tabs>
          <w:tab w:val="right" w:leader="dot" w:pos="8306"/>
        </w:tabs>
      </w:pPr>
      <w:hyperlink w:anchor="_Toc24011" w:history="1">
        <w:r>
          <w:rPr>
            <w:rFonts w:ascii="仿宋" w:eastAsia="仿宋" w:hAnsi="仿宋" w:cs="仿宋" w:hint="eastAsia"/>
            <w:lang w:eastAsia="zh-CN"/>
          </w:rPr>
          <w:t>(三)、设备选型方案</w:t>
        </w:r>
        <w:r>
          <w:tab/>
        </w:r>
        <w:r>
          <w:fldChar w:fldCharType="begin"/>
        </w:r>
        <w:r>
          <w:instrText xml:space="preserve"> PAGEREF _Toc24011 \h </w:instrText>
        </w:r>
        <w:r>
          <w:fldChar w:fldCharType="separate"/>
        </w:r>
        <w:r>
          <w:t>8</w:t>
        </w:r>
        <w:r>
          <w:fldChar w:fldCharType="end"/>
        </w:r>
      </w:hyperlink>
    </w:p>
    <w:p>
      <w:pPr>
        <w:pStyle w:val="TOC1"/>
        <w:tabs>
          <w:tab w:val="right" w:leader="dot" w:pos="8306"/>
        </w:tabs>
      </w:pPr>
      <w:hyperlink w:anchor="_Toc2641" w:history="1">
        <w:r>
          <w:rPr>
            <w:rFonts w:ascii="仿宋" w:eastAsia="仿宋" w:hAnsi="仿宋" w:cs="仿宋" w:hint="eastAsia"/>
            <w:lang w:eastAsia="zh-CN"/>
          </w:rPr>
          <w:t>三、智能计量终端项目建设单位说明</w:t>
        </w:r>
        <w:r>
          <w:tab/>
        </w:r>
        <w:r>
          <w:fldChar w:fldCharType="begin"/>
        </w:r>
        <w:r>
          <w:instrText xml:space="preserve"> PAGEREF _Toc2641 \h </w:instrText>
        </w:r>
        <w:r>
          <w:fldChar w:fldCharType="separate"/>
        </w:r>
        <w:r>
          <w:t>9</w:t>
        </w:r>
        <w:r>
          <w:fldChar w:fldCharType="end"/>
        </w:r>
      </w:hyperlink>
    </w:p>
    <w:p>
      <w:pPr>
        <w:pStyle w:val="TOC2"/>
        <w:tabs>
          <w:tab w:val="right" w:leader="dot" w:pos="8306"/>
        </w:tabs>
      </w:pPr>
      <w:hyperlink w:anchor="_Toc27067" w:history="1">
        <w:r>
          <w:rPr>
            <w:rFonts w:ascii="仿宋" w:eastAsia="仿宋" w:hAnsi="仿宋" w:cs="仿宋" w:hint="eastAsia"/>
            <w:lang w:eastAsia="zh-CN"/>
          </w:rPr>
          <w:t>(一)、智能计量终端项目承办单位基本情况</w:t>
        </w:r>
        <w:r>
          <w:tab/>
        </w:r>
        <w:r>
          <w:fldChar w:fldCharType="begin"/>
        </w:r>
        <w:r>
          <w:instrText xml:space="preserve"> PAGEREF _Toc27067 \h </w:instrText>
        </w:r>
        <w:r>
          <w:fldChar w:fldCharType="separate"/>
        </w:r>
        <w:r>
          <w:t>9</w:t>
        </w:r>
        <w:r>
          <w:fldChar w:fldCharType="end"/>
        </w:r>
      </w:hyperlink>
    </w:p>
    <w:p>
      <w:pPr>
        <w:pStyle w:val="TOC2"/>
        <w:tabs>
          <w:tab w:val="right" w:leader="dot" w:pos="8306"/>
        </w:tabs>
      </w:pPr>
      <w:hyperlink w:anchor="_Toc13242" w:history="1">
        <w:r>
          <w:rPr>
            <w:rFonts w:ascii="仿宋" w:eastAsia="仿宋" w:hAnsi="仿宋" w:cs="仿宋" w:hint="eastAsia"/>
            <w:lang w:eastAsia="zh-CN"/>
          </w:rPr>
          <w:t>(二)、公司经济效益分析</w:t>
        </w:r>
        <w:r>
          <w:tab/>
        </w:r>
        <w:r>
          <w:fldChar w:fldCharType="begin"/>
        </w:r>
        <w:r>
          <w:instrText xml:space="preserve"> PAGEREF _Toc13242 \h </w:instrText>
        </w:r>
        <w:r>
          <w:fldChar w:fldCharType="separate"/>
        </w:r>
        <w:r>
          <w:t>10</w:t>
        </w:r>
        <w:r>
          <w:fldChar w:fldCharType="end"/>
        </w:r>
      </w:hyperlink>
    </w:p>
    <w:p>
      <w:pPr>
        <w:pStyle w:val="TOC1"/>
        <w:tabs>
          <w:tab w:val="right" w:leader="dot" w:pos="8306"/>
        </w:tabs>
      </w:pPr>
      <w:hyperlink w:anchor="_Toc6010" w:history="1">
        <w:r>
          <w:rPr>
            <w:rFonts w:ascii="仿宋" w:eastAsia="仿宋" w:hAnsi="仿宋" w:cs="仿宋" w:hint="eastAsia"/>
            <w:lang w:eastAsia="zh-CN"/>
          </w:rPr>
          <w:t>四、智能计量终端项目可持续发展</w:t>
        </w:r>
        <w:r>
          <w:tab/>
        </w:r>
        <w:r>
          <w:fldChar w:fldCharType="begin"/>
        </w:r>
        <w:r>
          <w:instrText xml:space="preserve"> PAGEREF _Toc6010 \h </w:instrText>
        </w:r>
        <w:r>
          <w:fldChar w:fldCharType="separate"/>
        </w:r>
        <w:r>
          <w:t>11</w:t>
        </w:r>
        <w:r>
          <w:fldChar w:fldCharType="end"/>
        </w:r>
      </w:hyperlink>
    </w:p>
    <w:p>
      <w:pPr>
        <w:pStyle w:val="TOC2"/>
        <w:tabs>
          <w:tab w:val="right" w:leader="dot" w:pos="8306"/>
        </w:tabs>
      </w:pPr>
      <w:hyperlink w:anchor="_Toc30643" w:history="1">
        <w:r>
          <w:rPr>
            <w:rFonts w:ascii="仿宋" w:eastAsia="仿宋" w:hAnsi="仿宋" w:cs="仿宋" w:hint="eastAsia"/>
            <w:lang w:eastAsia="zh-CN"/>
          </w:rPr>
          <w:t>(一)、可持续战略与实践</w:t>
        </w:r>
        <w:r>
          <w:tab/>
        </w:r>
        <w:r>
          <w:fldChar w:fldCharType="begin"/>
        </w:r>
        <w:r>
          <w:instrText xml:space="preserve"> PAGEREF _Toc30643 \h </w:instrText>
        </w:r>
        <w:r>
          <w:fldChar w:fldCharType="separate"/>
        </w:r>
        <w:r>
          <w:t>11</w:t>
        </w:r>
        <w:r>
          <w:fldChar w:fldCharType="end"/>
        </w:r>
      </w:hyperlink>
    </w:p>
    <w:p>
      <w:pPr>
        <w:pStyle w:val="TOC2"/>
        <w:tabs>
          <w:tab w:val="right" w:leader="dot" w:pos="8306"/>
        </w:tabs>
      </w:pPr>
      <w:hyperlink w:anchor="_Toc649" w:history="1">
        <w:r>
          <w:rPr>
            <w:rFonts w:ascii="仿宋" w:eastAsia="仿宋" w:hAnsi="仿宋" w:cs="仿宋" w:hint="eastAsia"/>
            <w:lang w:eastAsia="zh-CN"/>
          </w:rPr>
          <w:t>(二)、环保与社会责任</w:t>
        </w:r>
        <w:r>
          <w:tab/>
        </w:r>
        <w:r>
          <w:fldChar w:fldCharType="begin"/>
        </w:r>
        <w:r>
          <w:instrText xml:space="preserve"> PAGEREF _Toc649 \h </w:instrText>
        </w:r>
        <w:r>
          <w:fldChar w:fldCharType="separate"/>
        </w:r>
        <w:r>
          <w:t>12</w:t>
        </w:r>
        <w:r>
          <w:fldChar w:fldCharType="end"/>
        </w:r>
      </w:hyperlink>
    </w:p>
    <w:p>
      <w:pPr>
        <w:pStyle w:val="TOC1"/>
        <w:tabs>
          <w:tab w:val="right" w:leader="dot" w:pos="8306"/>
        </w:tabs>
      </w:pPr>
      <w:hyperlink w:anchor="_Toc13750" w:history="1">
        <w:r>
          <w:rPr>
            <w:rFonts w:ascii="仿宋" w:eastAsia="仿宋" w:hAnsi="仿宋" w:cs="仿宋" w:hint="eastAsia"/>
            <w:lang w:eastAsia="zh-CN"/>
          </w:rPr>
          <w:t>五、智能计量终端项目文档管理</w:t>
        </w:r>
        <w:r>
          <w:tab/>
        </w:r>
        <w:r>
          <w:fldChar w:fldCharType="begin"/>
        </w:r>
        <w:r>
          <w:instrText xml:space="preserve"> PAGEREF _Toc13750 \h </w:instrText>
        </w:r>
        <w:r>
          <w:fldChar w:fldCharType="separate"/>
        </w:r>
        <w:r>
          <w:t>13</w:t>
        </w:r>
        <w:r>
          <w:fldChar w:fldCharType="end"/>
        </w:r>
      </w:hyperlink>
    </w:p>
    <w:p>
      <w:pPr>
        <w:pStyle w:val="TOC2"/>
        <w:tabs>
          <w:tab w:val="right" w:leader="dot" w:pos="8306"/>
        </w:tabs>
      </w:pPr>
      <w:hyperlink w:anchor="_Toc24206" w:history="1">
        <w:r>
          <w:rPr>
            <w:rFonts w:ascii="仿宋" w:eastAsia="仿宋" w:hAnsi="仿宋" w:cs="仿宋" w:hint="eastAsia"/>
            <w:lang w:eastAsia="zh-CN"/>
          </w:rPr>
          <w:t>(一)、文档编制与审查</w:t>
        </w:r>
        <w:r>
          <w:tab/>
        </w:r>
        <w:r>
          <w:fldChar w:fldCharType="begin"/>
        </w:r>
        <w:r>
          <w:instrText xml:space="preserve"> PAGEREF _Toc24206 \h </w:instrText>
        </w:r>
        <w:r>
          <w:fldChar w:fldCharType="separate"/>
        </w:r>
        <w:r>
          <w:t>13</w:t>
        </w:r>
        <w:r>
          <w:fldChar w:fldCharType="end"/>
        </w:r>
      </w:hyperlink>
    </w:p>
    <w:p>
      <w:pPr>
        <w:pStyle w:val="TOC2"/>
        <w:tabs>
          <w:tab w:val="right" w:leader="dot" w:pos="8306"/>
        </w:tabs>
      </w:pPr>
      <w:hyperlink w:anchor="_Toc9372" w:history="1">
        <w:r>
          <w:rPr>
            <w:rFonts w:ascii="仿宋" w:eastAsia="仿宋" w:hAnsi="仿宋" w:cs="仿宋" w:hint="eastAsia"/>
            <w:lang w:eastAsia="zh-CN"/>
          </w:rPr>
          <w:t>(二)、文档发布与分发</w:t>
        </w:r>
        <w:r>
          <w:tab/>
        </w:r>
        <w:r>
          <w:fldChar w:fldCharType="begin"/>
        </w:r>
        <w:r>
          <w:instrText xml:space="preserve"> PAGEREF _Toc9372 \h </w:instrText>
        </w:r>
        <w:r>
          <w:fldChar w:fldCharType="separate"/>
        </w:r>
        <w:r>
          <w:t>14</w:t>
        </w:r>
        <w:r>
          <w:fldChar w:fldCharType="end"/>
        </w:r>
      </w:hyperlink>
    </w:p>
    <w:p>
      <w:pPr>
        <w:pStyle w:val="TOC2"/>
        <w:tabs>
          <w:tab w:val="right" w:leader="dot" w:pos="8306"/>
        </w:tabs>
      </w:pPr>
      <w:hyperlink w:anchor="_Toc14753" w:history="1">
        <w:r>
          <w:rPr>
            <w:rFonts w:ascii="仿宋" w:eastAsia="仿宋" w:hAnsi="仿宋" w:cs="仿宋" w:hint="eastAsia"/>
            <w:lang w:eastAsia="zh-CN"/>
          </w:rPr>
          <w:t>(三)、文档存档与归档</w:t>
        </w:r>
        <w:r>
          <w:tab/>
        </w:r>
        <w:r>
          <w:fldChar w:fldCharType="begin"/>
        </w:r>
        <w:r>
          <w:instrText xml:space="preserve"> PAGEREF _Toc14753 \h </w:instrText>
        </w:r>
        <w:r>
          <w:fldChar w:fldCharType="separate"/>
        </w:r>
        <w:r>
          <w:t>15</w:t>
        </w:r>
        <w:r>
          <w:fldChar w:fldCharType="end"/>
        </w:r>
      </w:hyperlink>
    </w:p>
    <w:p>
      <w:pPr>
        <w:pStyle w:val="TOC1"/>
        <w:tabs>
          <w:tab w:val="right" w:leader="dot" w:pos="8306"/>
        </w:tabs>
      </w:pPr>
      <w:hyperlink w:anchor="_Toc2611" w:history="1">
        <w:r>
          <w:rPr>
            <w:rFonts w:ascii="仿宋" w:eastAsia="仿宋" w:hAnsi="仿宋" w:cs="仿宋" w:hint="eastAsia"/>
            <w:lang w:eastAsia="zh-CN"/>
          </w:rPr>
          <w:t>六、智能计量终端项目绩效评估</w:t>
        </w:r>
        <w:r>
          <w:tab/>
        </w:r>
        <w:r>
          <w:fldChar w:fldCharType="begin"/>
        </w:r>
        <w:r>
          <w:instrText xml:space="preserve"> PAGEREF _Toc2611 \h </w:instrText>
        </w:r>
        <w:r>
          <w:fldChar w:fldCharType="separate"/>
        </w:r>
        <w:r>
          <w:t>16</w:t>
        </w:r>
        <w:r>
          <w:fldChar w:fldCharType="end"/>
        </w:r>
      </w:hyperlink>
    </w:p>
    <w:p>
      <w:pPr>
        <w:pStyle w:val="TOC2"/>
        <w:tabs>
          <w:tab w:val="right" w:leader="dot" w:pos="8306"/>
        </w:tabs>
      </w:pPr>
      <w:hyperlink w:anchor="_Toc23051" w:history="1">
        <w:r>
          <w:rPr>
            <w:rFonts w:ascii="仿宋" w:eastAsia="仿宋" w:hAnsi="仿宋" w:cs="仿宋" w:hint="eastAsia"/>
            <w:lang w:eastAsia="zh-CN"/>
          </w:rPr>
          <w:t>(一)、绩效评估指标</w:t>
        </w:r>
        <w:r>
          <w:tab/>
        </w:r>
        <w:r>
          <w:fldChar w:fldCharType="begin"/>
        </w:r>
        <w:r>
          <w:instrText xml:space="preserve"> PAGEREF _Toc23051 \h </w:instrText>
        </w:r>
        <w:r>
          <w:fldChar w:fldCharType="separate"/>
        </w:r>
        <w:r>
          <w:t>16</w:t>
        </w:r>
        <w:r>
          <w:fldChar w:fldCharType="end"/>
        </w:r>
      </w:hyperlink>
    </w:p>
    <w:p>
      <w:pPr>
        <w:pStyle w:val="TOC2"/>
        <w:tabs>
          <w:tab w:val="right" w:leader="dot" w:pos="8306"/>
        </w:tabs>
      </w:pPr>
      <w:hyperlink w:anchor="_Toc5262" w:history="1">
        <w:r>
          <w:rPr>
            <w:rFonts w:ascii="仿宋" w:eastAsia="仿宋" w:hAnsi="仿宋" w:cs="仿宋" w:hint="eastAsia"/>
            <w:lang w:eastAsia="zh-CN"/>
          </w:rPr>
          <w:t>(二)、绩效评估方法</w:t>
        </w:r>
        <w:r>
          <w:tab/>
        </w:r>
        <w:r>
          <w:fldChar w:fldCharType="begin"/>
        </w:r>
        <w:r>
          <w:instrText xml:space="preserve"> PAGEREF _Toc5262 \h </w:instrText>
        </w:r>
        <w:r>
          <w:fldChar w:fldCharType="separate"/>
        </w:r>
        <w:r>
          <w:t>17</w:t>
        </w:r>
        <w:r>
          <w:fldChar w:fldCharType="end"/>
        </w:r>
      </w:hyperlink>
    </w:p>
    <w:p>
      <w:pPr>
        <w:pStyle w:val="TOC2"/>
        <w:tabs>
          <w:tab w:val="right" w:leader="dot" w:pos="8306"/>
        </w:tabs>
      </w:pPr>
      <w:hyperlink w:anchor="_Toc23247" w:history="1">
        <w:r>
          <w:rPr>
            <w:rFonts w:ascii="仿宋" w:eastAsia="仿宋" w:hAnsi="仿宋" w:cs="仿宋" w:hint="eastAsia"/>
            <w:lang w:eastAsia="zh-CN"/>
          </w:rPr>
          <w:t>(三)、绩效评估周期</w:t>
        </w:r>
        <w:r>
          <w:tab/>
        </w:r>
        <w:r>
          <w:fldChar w:fldCharType="begin"/>
        </w:r>
        <w:r>
          <w:instrText xml:space="preserve"> PAGEREF _Toc23247 \h </w:instrText>
        </w:r>
        <w:r>
          <w:fldChar w:fldCharType="separate"/>
        </w:r>
        <w:r>
          <w:t>18</w:t>
        </w:r>
        <w:r>
          <w:fldChar w:fldCharType="end"/>
        </w:r>
      </w:hyperlink>
    </w:p>
    <w:p>
      <w:pPr>
        <w:pStyle w:val="TOC1"/>
        <w:tabs>
          <w:tab w:val="right" w:leader="dot" w:pos="8306"/>
        </w:tabs>
      </w:pPr>
      <w:hyperlink w:anchor="_Toc2779" w:history="1">
        <w:r>
          <w:rPr>
            <w:rFonts w:ascii="仿宋" w:eastAsia="仿宋" w:hAnsi="仿宋" w:cs="仿宋" w:hint="eastAsia"/>
            <w:lang w:eastAsia="zh-CN"/>
          </w:rPr>
          <w:t>七、智能计量终端项目投资规划</w:t>
        </w:r>
        <w:r>
          <w:tab/>
        </w:r>
        <w:r>
          <w:fldChar w:fldCharType="begin"/>
        </w:r>
        <w:r>
          <w:instrText xml:space="preserve"> PAGEREF _Toc2779 \h </w:instrText>
        </w:r>
        <w:r>
          <w:fldChar w:fldCharType="separate"/>
        </w:r>
        <w:r>
          <w:t>19</w:t>
        </w:r>
        <w:r>
          <w:fldChar w:fldCharType="end"/>
        </w:r>
      </w:hyperlink>
    </w:p>
    <w:p>
      <w:pPr>
        <w:pStyle w:val="TOC2"/>
        <w:tabs>
          <w:tab w:val="right" w:leader="dot" w:pos="8306"/>
        </w:tabs>
      </w:pPr>
      <w:hyperlink w:anchor="_Toc1469" w:history="1">
        <w:r>
          <w:rPr>
            <w:rFonts w:ascii="仿宋" w:eastAsia="仿宋" w:hAnsi="仿宋" w:cs="仿宋" w:hint="eastAsia"/>
            <w:lang w:eastAsia="zh-CN"/>
          </w:rPr>
          <w:t>(一)、智能计量终端项目总投资估算</w:t>
        </w:r>
        <w:r>
          <w:tab/>
        </w:r>
        <w:r>
          <w:fldChar w:fldCharType="begin"/>
        </w:r>
        <w:r>
          <w:instrText xml:space="preserve"> PAGEREF _Toc1469 \h </w:instrText>
        </w:r>
        <w:r>
          <w:fldChar w:fldCharType="separate"/>
        </w:r>
        <w:r>
          <w:t>19</w:t>
        </w:r>
        <w:r>
          <w:fldChar w:fldCharType="end"/>
        </w:r>
      </w:hyperlink>
    </w:p>
    <w:p>
      <w:pPr>
        <w:pStyle w:val="TOC2"/>
        <w:tabs>
          <w:tab w:val="right" w:leader="dot" w:pos="8306"/>
        </w:tabs>
      </w:pPr>
      <w:hyperlink w:anchor="_Toc31157" w:history="1">
        <w:r>
          <w:rPr>
            <w:rFonts w:ascii="仿宋" w:eastAsia="仿宋" w:hAnsi="仿宋" w:cs="仿宋" w:hint="eastAsia"/>
            <w:lang w:eastAsia="zh-CN"/>
          </w:rPr>
          <w:t>(二)、资金筹措</w:t>
        </w:r>
        <w:r>
          <w:tab/>
        </w:r>
        <w:r>
          <w:fldChar w:fldCharType="begin"/>
        </w:r>
        <w:r>
          <w:instrText xml:space="preserve"> PAGEREF _Toc31157 \h </w:instrText>
        </w:r>
        <w:r>
          <w:fldChar w:fldCharType="separate"/>
        </w:r>
        <w:r>
          <w:t>21</w:t>
        </w:r>
        <w:r>
          <w:fldChar w:fldCharType="end"/>
        </w:r>
      </w:hyperlink>
    </w:p>
    <w:p>
      <w:pPr>
        <w:pStyle w:val="TOC1"/>
        <w:tabs>
          <w:tab w:val="right" w:leader="dot" w:pos="8306"/>
        </w:tabs>
      </w:pPr>
      <w:hyperlink w:anchor="_Toc7904" w:history="1">
        <w:r>
          <w:rPr>
            <w:rFonts w:ascii="仿宋" w:eastAsia="仿宋" w:hAnsi="仿宋" w:cs="仿宋" w:hint="eastAsia"/>
            <w:lang w:eastAsia="zh-CN"/>
          </w:rPr>
          <w:t>八、智能计量终端项目社会影响</w:t>
        </w:r>
        <w:r>
          <w:tab/>
        </w:r>
        <w:r>
          <w:fldChar w:fldCharType="begin"/>
        </w:r>
        <w:r>
          <w:instrText xml:space="preserve"> PAGEREF _Toc7904 \h </w:instrText>
        </w:r>
        <w:r>
          <w:fldChar w:fldCharType="separate"/>
        </w:r>
        <w:r>
          <w:t>21</w:t>
        </w:r>
        <w:r>
          <w:fldChar w:fldCharType="end"/>
        </w:r>
      </w:hyperlink>
    </w:p>
    <w:p>
      <w:pPr>
        <w:pStyle w:val="TOC2"/>
        <w:tabs>
          <w:tab w:val="right" w:leader="dot" w:pos="8306"/>
        </w:tabs>
      </w:pPr>
      <w:hyperlink w:anchor="_Toc24407" w:history="1">
        <w:r>
          <w:rPr>
            <w:rFonts w:ascii="仿宋" w:eastAsia="仿宋" w:hAnsi="仿宋" w:cs="仿宋" w:hint="eastAsia"/>
            <w:lang w:eastAsia="zh-CN"/>
          </w:rPr>
          <w:t>(一)、社会责任与义务</w:t>
        </w:r>
        <w:r>
          <w:tab/>
        </w:r>
        <w:r>
          <w:fldChar w:fldCharType="begin"/>
        </w:r>
        <w:r>
          <w:instrText xml:space="preserve"> PAGEREF _Toc24407 \h </w:instrText>
        </w:r>
        <w:r>
          <w:fldChar w:fldCharType="separate"/>
        </w:r>
        <w:r>
          <w:t>21</w:t>
        </w:r>
        <w:r>
          <w:fldChar w:fldCharType="end"/>
        </w:r>
      </w:hyperlink>
    </w:p>
    <w:p>
      <w:pPr>
        <w:pStyle w:val="TOC2"/>
        <w:tabs>
          <w:tab w:val="right" w:leader="dot" w:pos="8306"/>
        </w:tabs>
      </w:pPr>
      <w:hyperlink w:anchor="_Toc13436" w:history="1">
        <w:r>
          <w:rPr>
            <w:rFonts w:ascii="仿宋" w:eastAsia="仿宋" w:hAnsi="仿宋" w:cs="仿宋" w:hint="eastAsia"/>
            <w:lang w:eastAsia="zh-CN"/>
          </w:rPr>
          <w:t>(二)、社会参与与沟通</w:t>
        </w:r>
        <w:r>
          <w:tab/>
        </w:r>
        <w:r>
          <w:fldChar w:fldCharType="begin"/>
        </w:r>
        <w:r>
          <w:instrText xml:space="preserve"> PAGEREF _Toc13436 \h </w:instrText>
        </w:r>
        <w:r>
          <w:fldChar w:fldCharType="separate"/>
        </w:r>
        <w:r>
          <w:t>22</w:t>
        </w:r>
        <w:r>
          <w:fldChar w:fldCharType="end"/>
        </w:r>
      </w:hyperlink>
    </w:p>
    <w:p>
      <w:pPr>
        <w:pStyle w:val="TOC1"/>
        <w:tabs>
          <w:tab w:val="right" w:leader="dot" w:pos="8306"/>
        </w:tabs>
      </w:pPr>
      <w:hyperlink w:anchor="_Toc15899" w:history="1">
        <w:r>
          <w:rPr>
            <w:rFonts w:ascii="仿宋" w:eastAsia="仿宋" w:hAnsi="仿宋" w:cs="仿宋" w:hint="eastAsia"/>
            <w:lang w:eastAsia="zh-CN"/>
          </w:rPr>
          <w:t>九、智能计量终端项目财务管理</w:t>
        </w:r>
        <w:r>
          <w:tab/>
        </w:r>
        <w:r>
          <w:fldChar w:fldCharType="begin"/>
        </w:r>
        <w:r>
          <w:instrText xml:space="preserve"> PAGEREF _Toc15899 \h </w:instrText>
        </w:r>
        <w:r>
          <w:fldChar w:fldCharType="separate"/>
        </w:r>
        <w:r>
          <w:t>23</w:t>
        </w:r>
        <w:r>
          <w:fldChar w:fldCharType="end"/>
        </w:r>
      </w:hyperlink>
    </w:p>
    <w:p>
      <w:pPr>
        <w:pStyle w:val="TOC2"/>
        <w:tabs>
          <w:tab w:val="right" w:leader="dot" w:pos="8306"/>
        </w:tabs>
      </w:pPr>
      <w:hyperlink w:anchor="_Toc24582" w:history="1">
        <w:r>
          <w:rPr>
            <w:rFonts w:ascii="仿宋" w:eastAsia="仿宋" w:hAnsi="仿宋" w:cs="仿宋" w:hint="eastAsia"/>
            <w:lang w:eastAsia="zh-CN"/>
          </w:rPr>
          <w:t>(一)、资金需求大</w:t>
        </w:r>
        <w:r>
          <w:tab/>
        </w:r>
        <w:r>
          <w:fldChar w:fldCharType="begin"/>
        </w:r>
        <w:r>
          <w:instrText xml:space="preserve"> PAGEREF _Toc24582 \h </w:instrText>
        </w:r>
        <w:r>
          <w:fldChar w:fldCharType="separate"/>
        </w:r>
        <w:r>
          <w:t>23</w:t>
        </w:r>
        <w:r>
          <w:fldChar w:fldCharType="end"/>
        </w:r>
      </w:hyperlink>
    </w:p>
    <w:p>
      <w:pPr>
        <w:pStyle w:val="TOC2"/>
        <w:tabs>
          <w:tab w:val="right" w:leader="dot" w:pos="8306"/>
        </w:tabs>
      </w:pPr>
      <w:hyperlink w:anchor="_Toc28704" w:history="1">
        <w:r>
          <w:rPr>
            <w:rFonts w:ascii="仿宋" w:eastAsia="仿宋" w:hAnsi="仿宋" w:cs="仿宋" w:hint="eastAsia"/>
            <w:lang w:eastAsia="zh-CN"/>
          </w:rPr>
          <w:t>(二)、研发周期长</w:t>
        </w:r>
        <w:r>
          <w:tab/>
        </w:r>
        <w:r>
          <w:fldChar w:fldCharType="begin"/>
        </w:r>
        <w:r>
          <w:instrText xml:space="preserve"> PAGEREF _Toc28704 \h </w:instrText>
        </w:r>
        <w:r>
          <w:fldChar w:fldCharType="separate"/>
        </w:r>
        <w:r>
          <w:t>24</w:t>
        </w:r>
        <w:r>
          <w:fldChar w:fldCharType="end"/>
        </w:r>
      </w:hyperlink>
    </w:p>
    <w:p>
      <w:pPr>
        <w:pStyle w:val="TOC2"/>
        <w:tabs>
          <w:tab w:val="right" w:leader="dot" w:pos="8306"/>
        </w:tabs>
      </w:pPr>
      <w:hyperlink w:anchor="_Toc1967" w:history="1">
        <w:r>
          <w:rPr>
            <w:rFonts w:ascii="仿宋" w:eastAsia="仿宋" w:hAnsi="仿宋" w:cs="仿宋" w:hint="eastAsia"/>
            <w:lang w:eastAsia="zh-CN"/>
          </w:rPr>
          <w:t>(三)、市场风险大</w:t>
        </w:r>
        <w:r>
          <w:tab/>
        </w:r>
        <w:r>
          <w:fldChar w:fldCharType="begin"/>
        </w:r>
        <w:r>
          <w:instrText xml:space="preserve"> PAGEREF _Toc1967 \h </w:instrText>
        </w:r>
        <w:r>
          <w:fldChar w:fldCharType="separate"/>
        </w:r>
        <w:r>
          <w:t>25</w:t>
        </w:r>
        <w:r>
          <w:fldChar w:fldCharType="end"/>
        </w:r>
      </w:hyperlink>
    </w:p>
    <w:p>
      <w:pPr>
        <w:pStyle w:val="TOC2"/>
        <w:tabs>
          <w:tab w:val="right" w:leader="dot" w:pos="8306"/>
        </w:tabs>
      </w:pPr>
      <w:hyperlink w:anchor="_Toc11547" w:history="1">
        <w:r>
          <w:rPr>
            <w:rFonts w:ascii="仿宋" w:eastAsia="仿宋" w:hAnsi="仿宋" w:cs="仿宋" w:hint="eastAsia"/>
            <w:lang w:eastAsia="zh-CN"/>
          </w:rPr>
          <w:t>(四)、利润率高</w:t>
        </w:r>
        <w:r>
          <w:tab/>
        </w:r>
        <w:r>
          <w:fldChar w:fldCharType="begin"/>
        </w:r>
        <w:r>
          <w:instrText xml:space="preserve"> PAGEREF _Toc11547 \h </w:instrText>
        </w:r>
        <w:r>
          <w:fldChar w:fldCharType="separate"/>
        </w:r>
        <w:r>
          <w:t>28</w:t>
        </w:r>
        <w:r>
          <w:fldChar w:fldCharType="end"/>
        </w:r>
      </w:hyperlink>
    </w:p>
    <w:p>
      <w:pPr>
        <w:pStyle w:val="TOC1"/>
        <w:tabs>
          <w:tab w:val="right" w:leader="dot" w:pos="8306"/>
        </w:tabs>
      </w:pPr>
      <w:hyperlink w:anchor="_Toc28030" w:history="1">
        <w:r>
          <w:rPr>
            <w:rFonts w:ascii="仿宋" w:eastAsia="仿宋" w:hAnsi="仿宋" w:cs="仿宋" w:hint="eastAsia"/>
            <w:lang w:eastAsia="zh-CN"/>
          </w:rPr>
          <w:t>十、智能计量终端项目环境影响分析</w:t>
        </w:r>
        <w:r>
          <w:tab/>
        </w:r>
        <w:r>
          <w:fldChar w:fldCharType="begin"/>
        </w:r>
        <w:r>
          <w:instrText xml:space="preserve"> PAGEREF _Toc28030 \h </w:instrText>
        </w:r>
        <w:r>
          <w:fldChar w:fldCharType="separate"/>
        </w:r>
        <w:r>
          <w:t>30</w:t>
        </w:r>
        <w:r>
          <w:fldChar w:fldCharType="end"/>
        </w:r>
      </w:hyperlink>
    </w:p>
    <w:p>
      <w:pPr>
        <w:pStyle w:val="TOC2"/>
        <w:tabs>
          <w:tab w:val="right" w:leader="dot" w:pos="8306"/>
        </w:tabs>
      </w:pPr>
      <w:hyperlink w:anchor="_Toc31634" w:history="1">
        <w:r>
          <w:rPr>
            <w:rFonts w:ascii="仿宋" w:eastAsia="仿宋" w:hAnsi="仿宋" w:cs="仿宋" w:hint="eastAsia"/>
            <w:lang w:eastAsia="zh-CN"/>
          </w:rPr>
          <w:t>(一)、建设区域环境质量现状</w:t>
        </w:r>
        <w:r>
          <w:tab/>
        </w:r>
        <w:r>
          <w:fldChar w:fldCharType="begin"/>
        </w:r>
        <w:r>
          <w:instrText xml:space="preserve"> PAGEREF _Toc31634 \h </w:instrText>
        </w:r>
        <w:r>
          <w:fldChar w:fldCharType="separate"/>
        </w:r>
        <w:r>
          <w:t>30</w:t>
        </w:r>
        <w:r>
          <w:fldChar w:fldCharType="end"/>
        </w:r>
      </w:hyperlink>
    </w:p>
    <w:p>
      <w:pPr>
        <w:pStyle w:val="TOC2"/>
        <w:tabs>
          <w:tab w:val="right" w:leader="dot" w:pos="8306"/>
        </w:tabs>
      </w:pPr>
      <w:hyperlink w:anchor="_Toc15" w:history="1">
        <w:r>
          <w:rPr>
            <w:rFonts w:ascii="仿宋" w:eastAsia="仿宋" w:hAnsi="仿宋" w:cs="仿宋" w:hint="eastAsia"/>
            <w:lang w:eastAsia="zh-CN"/>
          </w:rPr>
          <w:t>(二)、建设期环境保护</w:t>
        </w:r>
        <w:r>
          <w:tab/>
        </w:r>
        <w:r>
          <w:fldChar w:fldCharType="begin"/>
        </w:r>
        <w:r>
          <w:instrText xml:space="preserve"> PAGEREF _Toc15 \h </w:instrText>
        </w:r>
        <w:r>
          <w:fldChar w:fldCharType="separate"/>
        </w:r>
        <w:r>
          <w:t>32</w:t>
        </w:r>
        <w:r>
          <w:fldChar w:fldCharType="end"/>
        </w:r>
      </w:hyperlink>
    </w:p>
    <w:p>
      <w:pPr>
        <w:pStyle w:val="TOC2"/>
        <w:tabs>
          <w:tab w:val="right" w:leader="dot" w:pos="8306"/>
        </w:tabs>
      </w:pPr>
      <w:hyperlink w:anchor="_Toc20760" w:history="1">
        <w:r>
          <w:rPr>
            <w:rFonts w:ascii="仿宋" w:eastAsia="仿宋" w:hAnsi="仿宋" w:cs="仿宋" w:hint="eastAsia"/>
            <w:lang w:eastAsia="zh-CN"/>
          </w:rPr>
          <w:t>(三)、运营期环境保护</w:t>
        </w:r>
        <w:r>
          <w:tab/>
        </w:r>
        <w:r>
          <w:fldChar w:fldCharType="begin"/>
        </w:r>
        <w:r>
          <w:instrText xml:space="preserve"> PAGEREF _Toc20760 \h </w:instrText>
        </w:r>
        <w:r>
          <w:fldChar w:fldCharType="separate"/>
        </w:r>
        <w:r>
          <w:t>33</w:t>
        </w:r>
        <w:r>
          <w:fldChar w:fldCharType="end"/>
        </w:r>
      </w:hyperlink>
    </w:p>
    <w:p>
      <w:pPr>
        <w:pStyle w:val="TOC2"/>
        <w:tabs>
          <w:tab w:val="right" w:leader="dot" w:pos="8306"/>
        </w:tabs>
      </w:pPr>
      <w:hyperlink w:anchor="_Toc17007" w:history="1">
        <w:r>
          <w:rPr>
            <w:rFonts w:ascii="仿宋" w:eastAsia="仿宋" w:hAnsi="仿宋" w:cs="仿宋" w:hint="eastAsia"/>
            <w:lang w:eastAsia="zh-CN"/>
          </w:rPr>
          <w:t>(四)、智能计量终端项目建设对区域经济的影响</w:t>
        </w:r>
        <w:r>
          <w:tab/>
        </w:r>
        <w:r>
          <w:fldChar w:fldCharType="begin"/>
        </w:r>
        <w:r>
          <w:instrText xml:space="preserve"> PAGEREF _Toc17007 \h </w:instrText>
        </w:r>
        <w:r>
          <w:fldChar w:fldCharType="separate"/>
        </w:r>
        <w:r>
          <w:t>34</w:t>
        </w:r>
        <w:r>
          <w:fldChar w:fldCharType="end"/>
        </w:r>
      </w:hyperlink>
    </w:p>
    <w:p>
      <w:pPr>
        <w:pStyle w:val="TOC2"/>
        <w:tabs>
          <w:tab w:val="right" w:leader="dot" w:pos="8306"/>
        </w:tabs>
      </w:pPr>
      <w:hyperlink w:anchor="_Toc323" w:history="1">
        <w:r>
          <w:rPr>
            <w:rFonts w:ascii="仿宋" w:eastAsia="仿宋" w:hAnsi="仿宋" w:cs="仿宋" w:hint="eastAsia"/>
            <w:lang w:eastAsia="zh-CN"/>
          </w:rPr>
          <w:t>(五)、废弃物处理</w:t>
        </w:r>
        <w:r>
          <w:tab/>
        </w:r>
        <w:r>
          <w:fldChar w:fldCharType="begin"/>
        </w:r>
        <w:r>
          <w:instrText xml:space="preserve"> PAGEREF _Toc323 \h </w:instrText>
        </w:r>
        <w:r>
          <w:fldChar w:fldCharType="separate"/>
        </w:r>
        <w:r>
          <w:t>36</w:t>
        </w:r>
        <w:r>
          <w:fldChar w:fldCharType="end"/>
        </w:r>
      </w:hyperlink>
    </w:p>
    <w:p>
      <w:pPr>
        <w:pStyle w:val="TOC2"/>
        <w:tabs>
          <w:tab w:val="right" w:leader="dot" w:pos="8306"/>
        </w:tabs>
      </w:pPr>
      <w:hyperlink w:anchor="_Toc2990" w:history="1">
        <w:r>
          <w:rPr>
            <w:rFonts w:ascii="仿宋" w:eastAsia="仿宋" w:hAnsi="仿宋" w:cs="仿宋" w:hint="eastAsia"/>
            <w:lang w:eastAsia="zh-CN"/>
          </w:rPr>
          <w:t>(六)、特殊环境影响分析</w:t>
        </w:r>
        <w:r>
          <w:tab/>
        </w:r>
        <w:r>
          <w:fldChar w:fldCharType="begin"/>
        </w:r>
        <w:r>
          <w:instrText xml:space="preserve"> PAGEREF _Toc2990 \h </w:instrText>
        </w:r>
        <w:r>
          <w:fldChar w:fldCharType="separate"/>
        </w:r>
        <w:r>
          <w:t>37</w:t>
        </w:r>
        <w:r>
          <w:fldChar w:fldCharType="end"/>
        </w:r>
      </w:hyperlink>
    </w:p>
    <w:p>
      <w:pPr>
        <w:pStyle w:val="TOC2"/>
        <w:tabs>
          <w:tab w:val="right" w:leader="dot" w:pos="8306"/>
        </w:tabs>
      </w:pPr>
      <w:hyperlink w:anchor="_Toc22895" w:history="1">
        <w:r>
          <w:rPr>
            <w:rFonts w:ascii="仿宋" w:eastAsia="仿宋" w:hAnsi="仿宋" w:cs="仿宋" w:hint="eastAsia"/>
            <w:lang w:eastAsia="zh-CN"/>
          </w:rPr>
          <w:t>(七)、清洁生产</w:t>
        </w:r>
        <w:r>
          <w:tab/>
        </w:r>
        <w:r>
          <w:fldChar w:fldCharType="begin"/>
        </w:r>
        <w:r>
          <w:instrText xml:space="preserve"> PAGEREF _Toc22895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38" w:history="1">
        <w:r>
          <w:rPr>
            <w:rFonts w:ascii="仿宋" w:eastAsia="仿宋" w:hAnsi="仿宋" w:cs="仿宋" w:hint="eastAsia"/>
            <w:lang w:eastAsia="zh-CN"/>
          </w:rPr>
          <w:t>(八)、环境保护综合评价</w:t>
        </w:r>
        <w:r>
          <w:tab/>
        </w:r>
        <w:r>
          <w:fldChar w:fldCharType="begin"/>
        </w:r>
        <w:r>
          <w:instrText xml:space="preserve"> PAGEREF _Toc9238 \h </w:instrText>
        </w:r>
        <w:r>
          <w:fldChar w:fldCharType="separate"/>
        </w:r>
        <w:r>
          <w:t>40</w:t>
        </w:r>
        <w:r>
          <w:fldChar w:fldCharType="end"/>
        </w:r>
      </w:hyperlink>
    </w:p>
    <w:p>
      <w:pPr>
        <w:pStyle w:val="TOC1"/>
        <w:tabs>
          <w:tab w:val="right" w:leader="dot" w:pos="8306"/>
        </w:tabs>
      </w:pPr>
      <w:hyperlink w:anchor="_Toc30610" w:history="1">
        <w:r>
          <w:rPr>
            <w:rFonts w:ascii="仿宋" w:eastAsia="仿宋" w:hAnsi="仿宋" w:cs="仿宋" w:hint="eastAsia"/>
            <w:lang w:eastAsia="zh-CN"/>
          </w:rPr>
          <w:t>十一、智能计量终端项目风险管理</w:t>
        </w:r>
        <w:r>
          <w:tab/>
        </w:r>
        <w:r>
          <w:fldChar w:fldCharType="begin"/>
        </w:r>
        <w:r>
          <w:instrText xml:space="preserve"> PAGEREF _Toc30610 \h </w:instrText>
        </w:r>
        <w:r>
          <w:fldChar w:fldCharType="separate"/>
        </w:r>
        <w:r>
          <w:t>41</w:t>
        </w:r>
        <w:r>
          <w:fldChar w:fldCharType="end"/>
        </w:r>
      </w:hyperlink>
    </w:p>
    <w:p>
      <w:pPr>
        <w:pStyle w:val="TOC2"/>
        <w:tabs>
          <w:tab w:val="right" w:leader="dot" w:pos="8306"/>
        </w:tabs>
      </w:pPr>
      <w:hyperlink w:anchor="_Toc13623" w:history="1">
        <w:r>
          <w:rPr>
            <w:rFonts w:ascii="仿宋" w:eastAsia="仿宋" w:hAnsi="仿宋" w:cs="仿宋" w:hint="eastAsia"/>
            <w:lang w:eastAsia="zh-CN"/>
          </w:rPr>
          <w:t>(一)、风险识别与评估</w:t>
        </w:r>
        <w:r>
          <w:tab/>
        </w:r>
        <w:r>
          <w:fldChar w:fldCharType="begin"/>
        </w:r>
        <w:r>
          <w:instrText xml:space="preserve"> PAGEREF _Toc13623 \h </w:instrText>
        </w:r>
        <w:r>
          <w:fldChar w:fldCharType="separate"/>
        </w:r>
        <w:r>
          <w:t>41</w:t>
        </w:r>
        <w:r>
          <w:fldChar w:fldCharType="end"/>
        </w:r>
      </w:hyperlink>
    </w:p>
    <w:p>
      <w:pPr>
        <w:pStyle w:val="TOC2"/>
        <w:tabs>
          <w:tab w:val="right" w:leader="dot" w:pos="8306"/>
        </w:tabs>
      </w:pPr>
      <w:hyperlink w:anchor="_Toc7337" w:history="1">
        <w:r>
          <w:rPr>
            <w:rFonts w:ascii="仿宋" w:eastAsia="仿宋" w:hAnsi="仿宋" w:cs="仿宋" w:hint="eastAsia"/>
            <w:lang w:eastAsia="zh-CN"/>
          </w:rPr>
          <w:t>(二)、风险应对策略</w:t>
        </w:r>
        <w:r>
          <w:tab/>
        </w:r>
        <w:r>
          <w:fldChar w:fldCharType="begin"/>
        </w:r>
        <w:r>
          <w:instrText xml:space="preserve"> PAGEREF _Toc7337 \h </w:instrText>
        </w:r>
        <w:r>
          <w:fldChar w:fldCharType="separate"/>
        </w:r>
        <w:r>
          <w:t>42</w:t>
        </w:r>
        <w:r>
          <w:fldChar w:fldCharType="end"/>
        </w:r>
      </w:hyperlink>
    </w:p>
    <w:p>
      <w:pPr>
        <w:pStyle w:val="TOC2"/>
        <w:tabs>
          <w:tab w:val="right" w:leader="dot" w:pos="8306"/>
        </w:tabs>
      </w:pPr>
      <w:hyperlink w:anchor="_Toc27424" w:history="1">
        <w:r>
          <w:rPr>
            <w:rFonts w:ascii="仿宋" w:eastAsia="仿宋" w:hAnsi="仿宋" w:cs="仿宋" w:hint="eastAsia"/>
            <w:lang w:eastAsia="zh-CN"/>
          </w:rPr>
          <w:t>(三)、风险监控与控制</w:t>
        </w:r>
        <w:r>
          <w:tab/>
        </w:r>
        <w:r>
          <w:fldChar w:fldCharType="begin"/>
        </w:r>
        <w:r>
          <w:instrText xml:space="preserve"> PAGEREF _Toc27424 \h </w:instrText>
        </w:r>
        <w:r>
          <w:fldChar w:fldCharType="separate"/>
        </w:r>
        <w:r>
          <w:t>44</w:t>
        </w:r>
        <w:r>
          <w:fldChar w:fldCharType="end"/>
        </w:r>
      </w:hyperlink>
    </w:p>
    <w:p>
      <w:pPr>
        <w:pStyle w:val="TOC1"/>
        <w:tabs>
          <w:tab w:val="right" w:leader="dot" w:pos="8306"/>
        </w:tabs>
      </w:pPr>
      <w:hyperlink w:anchor="_Toc32643" w:history="1">
        <w:r>
          <w:rPr>
            <w:rFonts w:ascii="仿宋" w:eastAsia="仿宋" w:hAnsi="仿宋" w:cs="仿宋" w:hint="eastAsia"/>
            <w:lang w:eastAsia="zh-CN"/>
          </w:rPr>
          <w:t>十二、智能计量终端项目人力资源管理</w:t>
        </w:r>
        <w:r>
          <w:tab/>
        </w:r>
        <w:r>
          <w:fldChar w:fldCharType="begin"/>
        </w:r>
        <w:r>
          <w:instrText xml:space="preserve"> PAGEREF _Toc32643 \h </w:instrText>
        </w:r>
        <w:r>
          <w:fldChar w:fldCharType="separate"/>
        </w:r>
        <w:r>
          <w:t>45</w:t>
        </w:r>
        <w:r>
          <w:fldChar w:fldCharType="end"/>
        </w:r>
      </w:hyperlink>
    </w:p>
    <w:p>
      <w:pPr>
        <w:pStyle w:val="TOC2"/>
        <w:tabs>
          <w:tab w:val="right" w:leader="dot" w:pos="8306"/>
        </w:tabs>
      </w:pPr>
      <w:hyperlink w:anchor="_Toc22647" w:history="1">
        <w:r>
          <w:rPr>
            <w:rFonts w:ascii="仿宋" w:eastAsia="仿宋" w:hAnsi="仿宋" w:cs="仿宋" w:hint="eastAsia"/>
            <w:lang w:eastAsia="zh-CN"/>
          </w:rPr>
          <w:t>(一)、建立健全的预算管理制度</w:t>
        </w:r>
        <w:r>
          <w:tab/>
        </w:r>
        <w:r>
          <w:fldChar w:fldCharType="begin"/>
        </w:r>
        <w:r>
          <w:instrText xml:space="preserve"> PAGEREF _Toc22647 \h </w:instrText>
        </w:r>
        <w:r>
          <w:fldChar w:fldCharType="separate"/>
        </w:r>
        <w:r>
          <w:t>45</w:t>
        </w:r>
        <w:r>
          <w:fldChar w:fldCharType="end"/>
        </w:r>
      </w:hyperlink>
    </w:p>
    <w:p>
      <w:pPr>
        <w:pStyle w:val="TOC2"/>
        <w:tabs>
          <w:tab w:val="right" w:leader="dot" w:pos="8306"/>
        </w:tabs>
      </w:pPr>
      <w:hyperlink w:anchor="_Toc2806" w:history="1">
        <w:r>
          <w:rPr>
            <w:rFonts w:ascii="仿宋" w:eastAsia="仿宋" w:hAnsi="仿宋" w:cs="仿宋" w:hint="eastAsia"/>
            <w:lang w:eastAsia="zh-CN"/>
          </w:rPr>
          <w:t>(二)、加强资金流动监控</w:t>
        </w:r>
        <w:r>
          <w:tab/>
        </w:r>
        <w:r>
          <w:fldChar w:fldCharType="begin"/>
        </w:r>
        <w:r>
          <w:instrText xml:space="preserve"> PAGEREF _Toc2806 \h </w:instrText>
        </w:r>
        <w:r>
          <w:fldChar w:fldCharType="separate"/>
        </w:r>
        <w:r>
          <w:t>47</w:t>
        </w:r>
        <w:r>
          <w:fldChar w:fldCharType="end"/>
        </w:r>
      </w:hyperlink>
    </w:p>
    <w:p>
      <w:pPr>
        <w:pStyle w:val="TOC2"/>
        <w:tabs>
          <w:tab w:val="right" w:leader="dot" w:pos="8306"/>
        </w:tabs>
      </w:pPr>
      <w:hyperlink w:anchor="_Toc31831" w:history="1">
        <w:r>
          <w:rPr>
            <w:rFonts w:ascii="仿宋" w:eastAsia="仿宋" w:hAnsi="仿宋" w:cs="仿宋" w:hint="eastAsia"/>
            <w:lang w:eastAsia="zh-CN"/>
          </w:rPr>
          <w:t>(三)、制定完善的风险控制机制</w:t>
        </w:r>
        <w:r>
          <w:tab/>
        </w:r>
        <w:r>
          <w:fldChar w:fldCharType="begin"/>
        </w:r>
        <w:r>
          <w:instrText xml:space="preserve"> PAGEREF _Toc31831 \h </w:instrText>
        </w:r>
        <w:r>
          <w:fldChar w:fldCharType="separate"/>
        </w:r>
        <w:r>
          <w:t>48</w:t>
        </w:r>
        <w:r>
          <w:fldChar w:fldCharType="end"/>
        </w:r>
      </w:hyperlink>
    </w:p>
    <w:p>
      <w:pPr>
        <w:pStyle w:val="TOC2"/>
        <w:tabs>
          <w:tab w:val="right" w:leader="dot" w:pos="8306"/>
        </w:tabs>
      </w:pPr>
      <w:hyperlink w:anchor="_Toc2762" w:history="1">
        <w:r>
          <w:rPr>
            <w:rFonts w:ascii="仿宋" w:eastAsia="仿宋" w:hAnsi="仿宋" w:cs="仿宋" w:hint="eastAsia"/>
            <w:lang w:eastAsia="zh-CN"/>
          </w:rPr>
          <w:t>(四)、优化成本管理</w:t>
        </w:r>
        <w:r>
          <w:tab/>
        </w:r>
        <w:r>
          <w:fldChar w:fldCharType="begin"/>
        </w:r>
        <w:r>
          <w:instrText xml:space="preserve"> PAGEREF _Toc2762 \h </w:instrText>
        </w:r>
        <w:r>
          <w:fldChar w:fldCharType="separate"/>
        </w:r>
        <w:r>
          <w:t>49</w:t>
        </w:r>
        <w:r>
          <w:fldChar w:fldCharType="end"/>
        </w:r>
      </w:hyperlink>
    </w:p>
    <w:p>
      <w:pPr>
        <w:pStyle w:val="TOC1"/>
        <w:tabs>
          <w:tab w:val="right" w:leader="dot" w:pos="8306"/>
        </w:tabs>
      </w:pPr>
      <w:hyperlink w:anchor="_Toc28" w:history="1">
        <w:r>
          <w:rPr>
            <w:rFonts w:ascii="仿宋" w:eastAsia="仿宋" w:hAnsi="仿宋" w:cs="仿宋" w:hint="eastAsia"/>
            <w:lang w:eastAsia="zh-CN"/>
          </w:rPr>
          <w:t>十三、利益相关者分析与沟通计划</w:t>
        </w:r>
        <w:r>
          <w:tab/>
        </w:r>
        <w:r>
          <w:fldChar w:fldCharType="begin"/>
        </w:r>
        <w:r>
          <w:instrText xml:space="preserve"> PAGEREF _Toc28 \h </w:instrText>
        </w:r>
        <w:r>
          <w:fldChar w:fldCharType="separate"/>
        </w:r>
        <w:r>
          <w:t>50</w:t>
        </w:r>
        <w:r>
          <w:fldChar w:fldCharType="end"/>
        </w:r>
      </w:hyperlink>
    </w:p>
    <w:p>
      <w:pPr>
        <w:pStyle w:val="TOC2"/>
        <w:tabs>
          <w:tab w:val="right" w:leader="dot" w:pos="8306"/>
        </w:tabs>
      </w:pPr>
      <w:hyperlink w:anchor="_Toc9431" w:history="1">
        <w:r>
          <w:rPr>
            <w:rFonts w:ascii="仿宋" w:eastAsia="仿宋" w:hAnsi="仿宋" w:cs="仿宋" w:hint="eastAsia"/>
            <w:lang w:eastAsia="zh-CN"/>
          </w:rPr>
          <w:t>(一)、利益相关者分析</w:t>
        </w:r>
        <w:r>
          <w:tab/>
        </w:r>
        <w:r>
          <w:fldChar w:fldCharType="begin"/>
        </w:r>
        <w:r>
          <w:instrText xml:space="preserve"> PAGEREF _Toc9431 \h </w:instrText>
        </w:r>
        <w:r>
          <w:fldChar w:fldCharType="separate"/>
        </w:r>
        <w:r>
          <w:t>50</w:t>
        </w:r>
        <w:r>
          <w:fldChar w:fldCharType="end"/>
        </w:r>
      </w:hyperlink>
    </w:p>
    <w:p>
      <w:pPr>
        <w:pStyle w:val="TOC2"/>
        <w:tabs>
          <w:tab w:val="right" w:leader="dot" w:pos="8306"/>
        </w:tabs>
      </w:pPr>
      <w:hyperlink w:anchor="_Toc13441" w:history="1">
        <w:r>
          <w:rPr>
            <w:rFonts w:ascii="仿宋" w:eastAsia="仿宋" w:hAnsi="仿宋" w:cs="仿宋" w:hint="eastAsia"/>
            <w:lang w:eastAsia="zh-CN"/>
          </w:rPr>
          <w:t>(二)、沟通计划</w:t>
        </w:r>
        <w:r>
          <w:tab/>
        </w:r>
        <w:r>
          <w:fldChar w:fldCharType="begin"/>
        </w:r>
        <w:r>
          <w:instrText xml:space="preserve"> PAGEREF _Toc13441 \h </w:instrText>
        </w:r>
        <w:r>
          <w:fldChar w:fldCharType="separate"/>
        </w:r>
        <w:r>
          <w:t>52</w:t>
        </w:r>
        <w:r>
          <w:fldChar w:fldCharType="end"/>
        </w:r>
      </w:hyperlink>
    </w:p>
    <w:p>
      <w:pPr>
        <w:pStyle w:val="TOC1"/>
        <w:tabs>
          <w:tab w:val="right" w:leader="dot" w:pos="8306"/>
        </w:tabs>
      </w:pPr>
      <w:hyperlink w:anchor="_Toc10277" w:history="1">
        <w:r>
          <w:rPr>
            <w:rFonts w:ascii="仿宋" w:eastAsia="仿宋" w:hAnsi="仿宋" w:cs="仿宋" w:hint="eastAsia"/>
            <w:lang w:eastAsia="zh-CN"/>
          </w:rPr>
          <w:t>十四、智能计量终端项目实施保障措施</w:t>
        </w:r>
        <w:r>
          <w:tab/>
        </w:r>
        <w:r>
          <w:fldChar w:fldCharType="begin"/>
        </w:r>
        <w:r>
          <w:instrText xml:space="preserve"> PAGEREF _Toc10277 \h </w:instrText>
        </w:r>
        <w:r>
          <w:fldChar w:fldCharType="separate"/>
        </w:r>
        <w:r>
          <w:t>53</w:t>
        </w:r>
        <w:r>
          <w:fldChar w:fldCharType="end"/>
        </w:r>
      </w:hyperlink>
    </w:p>
    <w:p>
      <w:pPr>
        <w:pStyle w:val="TOC2"/>
        <w:tabs>
          <w:tab w:val="right" w:leader="dot" w:pos="8306"/>
        </w:tabs>
      </w:pPr>
      <w:hyperlink w:anchor="_Toc20669" w:history="1">
        <w:r>
          <w:rPr>
            <w:rFonts w:ascii="仿宋" w:eastAsia="仿宋" w:hAnsi="仿宋" w:cs="仿宋" w:hint="eastAsia"/>
            <w:lang w:eastAsia="zh-CN"/>
          </w:rPr>
          <w:t>(一)、智能计量终端项目实施保障机制</w:t>
        </w:r>
        <w:r>
          <w:tab/>
        </w:r>
        <w:r>
          <w:fldChar w:fldCharType="begin"/>
        </w:r>
        <w:r>
          <w:instrText xml:space="preserve"> PAGEREF _Toc20669 \h </w:instrText>
        </w:r>
        <w:r>
          <w:fldChar w:fldCharType="separate"/>
        </w:r>
        <w:r>
          <w:t>53</w:t>
        </w:r>
        <w:r>
          <w:fldChar w:fldCharType="end"/>
        </w:r>
      </w:hyperlink>
    </w:p>
    <w:p>
      <w:pPr>
        <w:pStyle w:val="TOC2"/>
        <w:tabs>
          <w:tab w:val="right" w:leader="dot" w:pos="8306"/>
        </w:tabs>
      </w:pPr>
      <w:hyperlink w:anchor="_Toc18970" w:history="1">
        <w:r>
          <w:rPr>
            <w:rFonts w:ascii="仿宋" w:eastAsia="仿宋" w:hAnsi="仿宋" w:cs="仿宋" w:hint="eastAsia"/>
            <w:lang w:eastAsia="zh-CN"/>
          </w:rPr>
          <w:t>(二)、智能计量终端项目法律合规要求</w:t>
        </w:r>
        <w:r>
          <w:tab/>
        </w:r>
        <w:r>
          <w:fldChar w:fldCharType="begin"/>
        </w:r>
        <w:r>
          <w:instrText xml:space="preserve"> PAGEREF _Toc18970 \h </w:instrText>
        </w:r>
        <w:r>
          <w:fldChar w:fldCharType="separate"/>
        </w:r>
        <w:r>
          <w:t>56</w:t>
        </w:r>
        <w:r>
          <w:fldChar w:fldCharType="end"/>
        </w:r>
      </w:hyperlink>
    </w:p>
    <w:p>
      <w:pPr>
        <w:pStyle w:val="TOC2"/>
        <w:tabs>
          <w:tab w:val="right" w:leader="dot" w:pos="8306"/>
        </w:tabs>
      </w:pPr>
      <w:hyperlink w:anchor="_Toc19333" w:history="1">
        <w:r>
          <w:rPr>
            <w:rFonts w:ascii="仿宋" w:eastAsia="仿宋" w:hAnsi="仿宋" w:cs="仿宋" w:hint="eastAsia"/>
            <w:lang w:eastAsia="zh-CN"/>
          </w:rPr>
          <w:t>(三)、智能计量终端项目合同管理与法律事务</w:t>
        </w:r>
        <w:r>
          <w:tab/>
        </w:r>
        <w:r>
          <w:fldChar w:fldCharType="begin"/>
        </w:r>
        <w:r>
          <w:instrText xml:space="preserve"> PAGEREF _Toc19333 \h </w:instrText>
        </w:r>
        <w:r>
          <w:fldChar w:fldCharType="separate"/>
        </w:r>
        <w:r>
          <w:t>61</w:t>
        </w:r>
        <w:r>
          <w:fldChar w:fldCharType="end"/>
        </w:r>
      </w:hyperlink>
    </w:p>
    <w:p>
      <w:pPr>
        <w:pStyle w:val="TOC2"/>
        <w:tabs>
          <w:tab w:val="right" w:leader="dot" w:pos="8306"/>
        </w:tabs>
      </w:pPr>
      <w:hyperlink w:anchor="_Toc27119" w:history="1">
        <w:r>
          <w:rPr>
            <w:rFonts w:ascii="仿宋" w:eastAsia="仿宋" w:hAnsi="仿宋" w:cs="仿宋" w:hint="eastAsia"/>
            <w:lang w:eastAsia="zh-CN"/>
          </w:rPr>
          <w:t>(四)、智能计量终端项目知识产权保护策略</w:t>
        </w:r>
        <w:r>
          <w:tab/>
        </w:r>
        <w:r>
          <w:fldChar w:fldCharType="begin"/>
        </w:r>
        <w:r>
          <w:instrText xml:space="preserve"> PAGEREF _Toc27119 \h </w:instrText>
        </w:r>
        <w:r>
          <w:fldChar w:fldCharType="separate"/>
        </w:r>
        <w:r>
          <w:t>67</w:t>
        </w:r>
        <w:r>
          <w:fldChar w:fldCharType="end"/>
        </w:r>
      </w:hyperlink>
    </w:p>
    <w:p>
      <w:pPr>
        <w:pStyle w:val="TOC1"/>
        <w:tabs>
          <w:tab w:val="right" w:leader="dot" w:pos="8306"/>
        </w:tabs>
      </w:pPr>
      <w:hyperlink w:anchor="_Toc9499" w:history="1">
        <w:r>
          <w:rPr>
            <w:rFonts w:ascii="仿宋" w:eastAsia="仿宋" w:hAnsi="仿宋" w:cs="仿宋" w:hint="eastAsia"/>
            <w:lang w:eastAsia="zh-CN"/>
          </w:rPr>
          <w:t>十五、供应链管理</w:t>
        </w:r>
        <w:r>
          <w:tab/>
        </w:r>
        <w:r>
          <w:fldChar w:fldCharType="begin"/>
        </w:r>
        <w:r>
          <w:instrText xml:space="preserve"> PAGEREF _Toc9499 \h </w:instrText>
        </w:r>
        <w:r>
          <w:fldChar w:fldCharType="separate"/>
        </w:r>
        <w:r>
          <w:t>70</w:t>
        </w:r>
        <w:r>
          <w:fldChar w:fldCharType="end"/>
        </w:r>
      </w:hyperlink>
    </w:p>
    <w:p>
      <w:pPr>
        <w:pStyle w:val="TOC2"/>
        <w:tabs>
          <w:tab w:val="right" w:leader="dot" w:pos="8306"/>
        </w:tabs>
      </w:pPr>
      <w:hyperlink w:anchor="_Toc29963" w:history="1">
        <w:r>
          <w:rPr>
            <w:rFonts w:ascii="仿宋" w:eastAsia="仿宋" w:hAnsi="仿宋" w:cs="仿宋" w:hint="eastAsia"/>
            <w:lang w:eastAsia="zh-CN"/>
          </w:rPr>
          <w:t>(一)、供应链战略规划</w:t>
        </w:r>
        <w:r>
          <w:tab/>
        </w:r>
        <w:r>
          <w:fldChar w:fldCharType="begin"/>
        </w:r>
        <w:r>
          <w:instrText xml:space="preserve"> PAGEREF _Toc29963 \h </w:instrText>
        </w:r>
        <w:r>
          <w:fldChar w:fldCharType="separate"/>
        </w:r>
        <w:r>
          <w:t>70</w:t>
        </w:r>
        <w:r>
          <w:fldChar w:fldCharType="end"/>
        </w:r>
      </w:hyperlink>
    </w:p>
    <w:p>
      <w:pPr>
        <w:pStyle w:val="TOC2"/>
        <w:tabs>
          <w:tab w:val="right" w:leader="dot" w:pos="8306"/>
        </w:tabs>
      </w:pPr>
      <w:hyperlink w:anchor="_Toc29392" w:history="1">
        <w:r>
          <w:rPr>
            <w:rFonts w:ascii="仿宋" w:eastAsia="仿宋" w:hAnsi="仿宋" w:cs="仿宋" w:hint="eastAsia"/>
            <w:lang w:eastAsia="zh-CN"/>
          </w:rPr>
          <w:t>(二)、供应商选择与合作</w:t>
        </w:r>
        <w:r>
          <w:tab/>
        </w:r>
        <w:r>
          <w:fldChar w:fldCharType="begin"/>
        </w:r>
        <w:r>
          <w:instrText xml:space="preserve"> PAGEREF _Toc29392 \h </w:instrText>
        </w:r>
        <w:r>
          <w:fldChar w:fldCharType="separate"/>
        </w:r>
        <w:r>
          <w:t>71</w:t>
        </w:r>
        <w:r>
          <w:fldChar w:fldCharType="end"/>
        </w:r>
      </w:hyperlink>
    </w:p>
    <w:p>
      <w:pPr>
        <w:pStyle w:val="TOC2"/>
        <w:tabs>
          <w:tab w:val="right" w:leader="dot" w:pos="8306"/>
        </w:tabs>
      </w:pPr>
      <w:hyperlink w:anchor="_Toc6899" w:history="1">
        <w:r>
          <w:rPr>
            <w:rFonts w:ascii="仿宋" w:eastAsia="仿宋" w:hAnsi="仿宋" w:cs="仿宋" w:hint="eastAsia"/>
            <w:lang w:eastAsia="zh-CN"/>
          </w:rPr>
          <w:t>(三)、物流与库存管理</w:t>
        </w:r>
        <w:r>
          <w:tab/>
        </w:r>
        <w:r>
          <w:fldChar w:fldCharType="begin"/>
        </w:r>
        <w:r>
          <w:instrText xml:space="preserve"> PAGEREF _Toc6899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22"/>
      <w:r>
        <w:rPr>
          <w:rFonts w:ascii="仿宋" w:eastAsia="仿宋" w:hAnsi="仿宋" w:cs="仿宋" w:hint="eastAsia"/>
          <w:sz w:val="28"/>
          <w:lang w:eastAsia="zh-CN"/>
        </w:rPr>
        <w:t>一、智能计量终端项目危机管理</w:t>
      </w:r>
      <w:bookmarkEnd w:id="2"/>
    </w:p>
    <w:p>
      <w:pPr>
        <w:pStyle w:val="Heading2"/>
        <w:rPr>
          <w:rFonts w:ascii="仿宋" w:eastAsia="仿宋" w:hAnsi="仿宋" w:cs="仿宋" w:hint="eastAsia"/>
          <w:lang w:eastAsia="zh-CN"/>
        </w:rPr>
      </w:pPr>
      <w:bookmarkStart w:id="3" w:name="_Toc95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项目危机管理中，危机预警与识别是确保智能计量终端项目稳健运行的核心步骤。通过建立全面的监测机制，智能计量终端项目团队旨在及时发现和理解潜在的风险和危机因素，以便采取及时的预防和应对措施，确保智能计量终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首先，通过深入的风险评估，智能计量终端项目团队全面分析了整个智能计量终端项目和各个阶段可能存在的威胁。这包括准确评估每个潜在风险的发生概率和可能影响的程度，为后续危机预警提供了有力支持。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智能计量终端项目团队着重于明确定义智能计量终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计量终端项目进展的持续监控，团队能够及时发现潜在问题并作出迅速反应。智能计量终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在这一阶段，团队的专业素养和反应速度将发挥至关重要的作用，以确保潜在危机能够在初期得到有效的处理，最大程度地减轻负面影响。通过危机预警与识别，智能计量终端项目得以更有序、可控地推进。</w:t>
      </w:r>
    </w:p>
    <w:p>
      <w:pPr>
        <w:pStyle w:val="Heading2"/>
        <w:ind w:firstLine="560" w:firstLineChars="200"/>
        <w:rPr>
          <w:rFonts w:ascii="仿宋" w:eastAsia="仿宋" w:hAnsi="仿宋" w:cs="仿宋" w:hint="eastAsia"/>
          <w:sz w:val="28"/>
          <w:lang w:eastAsia="zh-CN"/>
        </w:rPr>
      </w:pPr>
      <w:bookmarkStart w:id="4" w:name="_Toc282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在危机发生时，智能计量终端项目团队立即行动，成立了应急小组。该小组的任务是迅速制定并实施紧急应对措施，以最小化潜在损失。以下是采取的主要措施：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暂停智能计量终端项目进度：为遏制危机蔓延，智能计量终端项目暂时停止进行，以便全面评估当前状况。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资源重新分配：重新评估智能计量终端项目资源的分配，确保最大限度地减小损失。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实时沟通：与关键利益相关者建立实时沟通机制，向他们传递智能计量终端项目危机的实际状况，保障智能计量终端项目核心利益。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在紧急应对的同时，智能计量终端项目团队强调了团队协作和有效沟通的重要性。以下是团队协作的关键举措：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信息共享机制：建立了信息共享平台，确保团队成员能够及时获取智能计量终端项目危机的实时信息。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领导者沟通：智能计量终端项目领导者通过定期会议和即时沟通工具，指导团队应对危机，保持团队稳定运行。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随着危机得到初步控制，智能计量终端项目团队转向制定恢复计划，以确保智能计量终端项目能够从中迅速恢复。主要恢复计划包括：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修复受损的进度计划：重新评估智能计量终端项目进度，制定修复计划，确保智能计量终端项目尽快回归正常进程。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重新调整资源分配：优化资源分配，确保智能计量终端项目在有限资源下高效运转。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风险管理机制加强：对智能计量终端项目风险进行全面评估，制定更强化的风险管理策略，以预防未来可能的危机。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11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5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的技术管理特点体现在其创新导向。通过引入最先进的技术趋势和解决方案，智能计量终端项目致力于提升科技含量、提高质量和效率水平。这意味着我们将采用最新的工具和方法，确保智能计量终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计量终端项目技术管理的显著特征。通过整合不同领域的技术资源，我们实现了跨学科的协同工作。这有助于优化技术架构，提高整体效能。此外，整合性策略还促进了不同技术团队之间的紧密沟通和高效合作，确保智能计量终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计量终端项目所采用的技术。通过不断优化技术方案，智能计量终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计量终端项目团队将在智能计量终端项目初期识别可能的技术风险，并采取相应的预防和应对措施。通过建立健全的风险评估机制，智能计量终端项目能够在实施过程中及时发现并解决潜在的技术问题，保障智能计量终端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智能计量终端项目中，技术将成为智能计量终端项目成功的有力支持。这一深度剖析揭示了技术管理在智能计量终端项目实施中的关键作用，为智能计量终端项目的技术基础奠定了坚实的基础。</w:t>
      </w:r>
    </w:p>
    <w:p>
      <w:pPr>
        <w:pStyle w:val="Heading2"/>
        <w:ind w:firstLine="560" w:firstLineChars="200"/>
        <w:rPr>
          <w:rFonts w:ascii="仿宋" w:eastAsia="仿宋" w:hAnsi="仿宋" w:cs="仿宋" w:hint="eastAsia"/>
          <w:sz w:val="28"/>
          <w:lang w:eastAsia="zh-CN"/>
        </w:rPr>
      </w:pPr>
      <w:bookmarkStart w:id="7" w:name="_Toc13305"/>
      <w:r>
        <w:rPr>
          <w:rFonts w:ascii="仿宋" w:eastAsia="仿宋" w:hAnsi="仿宋" w:cs="仿宋" w:hint="eastAsia"/>
          <w:sz w:val="28"/>
          <w:lang w:eastAsia="zh-CN"/>
        </w:rPr>
        <w:t>(二)、智能计量终端项目工艺技术设计方案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计量终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计量终端项目将严格按照相关行业规范要求进行组织。通过有效控制产品质量，智能计量终端项目将致力于为顾客提供优质的智能计量终端项目产品和良好的服务。这体现了智能计量终端项目对于生产活动合规性和质量标准的高度重视，为智能计量终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计量终端项目注重生态效益和清洁生产原则。智能计量终端项目建设将紧密结合地方特色经济发展，与社会经济发展规划和区域环境保护规划方案相协调一致。通过与当地区域自然生态系统的结合，智能计量终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计量终端项目产品具有多样化的客户需求和个性化的特点。因此，智能计量终端项目产品规格品种多样，且单批生产数量较小。为满足这一特点，智能计量终端项目承办单位将建设先进的柔性制造生产线。通过广泛应用柔性制造技术，智能计量终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计量终端项目采用的技术具有较高的技术含量和自动化水平，处于国内先进水平。这一技术选用不仅体现了对生产效率、质量和环境友好性的高标准要求，同时为智能计量终端项目的可持续发展奠定了坚实的基础。</w:t>
      </w:r>
    </w:p>
    <w:p>
      <w:pPr>
        <w:pStyle w:val="Heading2"/>
        <w:ind w:firstLine="560" w:firstLineChars="200"/>
        <w:rPr>
          <w:rFonts w:ascii="仿宋" w:eastAsia="仿宋" w:hAnsi="仿宋" w:cs="仿宋" w:hint="eastAsia"/>
          <w:sz w:val="28"/>
          <w:lang w:eastAsia="zh-CN"/>
        </w:rPr>
      </w:pPr>
      <w:bookmarkStart w:id="8" w:name="_Toc2401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为确保智能计量终端项目的高效生产和技术实施，我们制定了一套精心设计的设备选型方案，以满足智能计量终端项目生产、质量和环保的要求。该方案的主要特点如下：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计量终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针对智能计量终端项目产品的多样性和小批量生产的特点，我们将建设柔性制造生产线。通过在设备选型中考虑柔性制造技术，可以灵活应对不同产品规格和生产需求，实现生产线的高度灵活性和适应性。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41"/>
      <w:r>
        <w:rPr>
          <w:rFonts w:ascii="仿宋" w:eastAsia="仿宋" w:hAnsi="仿宋" w:cs="仿宋" w:hint="eastAsia"/>
          <w:sz w:val="28"/>
          <w:lang w:eastAsia="zh-CN"/>
        </w:rPr>
        <w:t>三、智能计量终端项目建设单位说明</w:t>
      </w:r>
      <w:bookmarkEnd w:id="9"/>
    </w:p>
    <w:p>
      <w:pPr>
        <w:pStyle w:val="Heading2"/>
        <w:rPr>
          <w:rFonts w:ascii="仿宋" w:eastAsia="仿宋" w:hAnsi="仿宋" w:cs="仿宋" w:hint="eastAsia"/>
          <w:lang w:eastAsia="zh-CN"/>
        </w:rPr>
      </w:pPr>
      <w:bookmarkStart w:id="10" w:name="_Toc27067"/>
      <w:r>
        <w:rPr>
          <w:rFonts w:ascii="仿宋" w:eastAsia="仿宋" w:hAnsi="仿宋" w:cs="仿宋" w:hint="eastAsia"/>
          <w:lang w:eastAsia="zh-CN"/>
        </w:rPr>
        <w:t>(一)、智能计量终端项目承办单位基本情况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24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计量终端项目承办单位的XXXX，我们着眼于实现可持续的经济效益。通过技术创新和解决方案的提供，公司预计在智能计量终端项目执行期间将获得可观的收入增长。这一收入来源主要包括智能计量终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同时，我们注重成本控制和效率提升，以确保智能计量终端项目的可持续盈利。透过精细的管理和资源优化，公司期望实现智能计量终端项目利润最大化。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计量终端项目实施进行全面的投资评估，包括智能计量终端项目启动阶段的资金投入和后续运营成本。通过对智能计量终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计量终端项目实施过程中具备足够的资金流动性，公司将进行详尽的现金流分析。这包括资金需求的合理预测、智能计量终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010"/>
      <w:r>
        <w:rPr>
          <w:rFonts w:ascii="仿宋" w:eastAsia="仿宋" w:hAnsi="仿宋" w:cs="仿宋" w:hint="eastAsia"/>
          <w:sz w:val="28"/>
          <w:lang w:eastAsia="zh-CN"/>
        </w:rPr>
        <w:t>四、智能计量终端项目可持续发展</w:t>
      </w:r>
      <w:bookmarkEnd w:id="12"/>
    </w:p>
    <w:p>
      <w:pPr>
        <w:pStyle w:val="Heading2"/>
        <w:rPr>
          <w:rFonts w:ascii="仿宋" w:eastAsia="仿宋" w:hAnsi="仿宋" w:cs="仿宋" w:hint="eastAsia"/>
          <w:lang w:eastAsia="zh-CN"/>
        </w:rPr>
      </w:pPr>
      <w:bookmarkStart w:id="13" w:name="_Toc3064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项目中，智能计量终端项目团队着眼于未来，明确了可持续发展的战略方向。制定的具体可持续发展目标包括降低资源使用、采用环保技术、最大化社会效益等。这一步骤不仅有助于智能计量终端项目在环保和社会责任方面达到最高标准，也为未来提供了明确的指引，确保智能计量终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可持续实践的融入智能计量终端项目管理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智能计量终端项目管理周期。从智能计量终端项目规划开始，智能计量终端项目团队就考虑了环境和社会的因素。在执行阶段，智能计量终端项目团队积极推动绿色技术的应用，优化资源利用。此外，关注员工的社会责任，通过培训和沟通活动提高员工对可持续发展的认知，使他们能够在日常工作中践行可持续实践。这些举措不仅为智能计量终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64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扎根于智能计量终端项目的可持续发展理念，我们深信环保与社会责任是智能计量终端项目成功的关键支柱。在智能计量终端项目的每一步，我们都致力于通过创新和实践，履行对环境和社会的坚定责任。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团队通过引入先进的环保技术、建立高效的废物处理系统以及推动能源节约措施，积极履行环保责任。定期的环保监测和评估确保智能计量终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不仅致力于自身可持续发展，还注重对社会的回馈。通过支持社区智能计量终端项目、参与慈善事业、提供培训机会等方式，智能计量终端项目积极履行社会责任。与当地社区建立积极互动，关注员工的工作与生活平衡，以及员工的身心健康，是智能计量终端项目在社会责任层面的关键举措。这样的实践不仅增强了智能计量终端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3750"/>
      <w:r>
        <w:rPr>
          <w:rFonts w:ascii="仿宋" w:eastAsia="仿宋" w:hAnsi="仿宋" w:cs="仿宋" w:hint="eastAsia"/>
          <w:sz w:val="28"/>
          <w:lang w:eastAsia="zh-CN"/>
        </w:rPr>
        <w:t>五、智能计量终端项目文档管理</w:t>
      </w:r>
      <w:bookmarkEnd w:id="15"/>
    </w:p>
    <w:p>
      <w:pPr>
        <w:pStyle w:val="Heading2"/>
        <w:rPr>
          <w:rFonts w:ascii="仿宋" w:eastAsia="仿宋" w:hAnsi="仿宋" w:cs="仿宋" w:hint="eastAsia"/>
          <w:lang w:eastAsia="zh-CN"/>
        </w:rPr>
      </w:pPr>
      <w:bookmarkStart w:id="16" w:name="_Toc2420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智能计量终端项目高度重视文档的质量和准确性，以支持智能计量终端项目的各项活动和决策。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文档的编制始于智能计量终端项目计划的初期，我们制定了详细的文档编制计划，明确了每个文档的内容、格式和编写责任人。在智能计量终端项目启动阶段，我们首先编制了智能计量终端项目章程，明确定义了智能计量终端项目的目标、范围、风险等关键要素。随后，智能计量终端项目团队根据计划陆续编制了需求文档、设计文档、测试文档等各类文档，确保智能计量终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计量终端项目管理中的重要环节，旨在确保智能计量终端项目文档符合质量标准和智能计量终端项目需求。在智能计量终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计量终端项目相关利益方和专业领域的专家对文档进行独立审查。这有助于获取更全面、客观的反馈，确保智能计量终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智能计量终端项目在文档编制与审查方面建立了严格的管理机制，通过规范的流程和多维度的审查，确保智能计量终端项目文档的质量、准确性和可靠性，为智能计量终端项目的顺利推进提供了有力支持。</w:t>
      </w:r>
    </w:p>
    <w:p>
      <w:pPr>
        <w:pStyle w:val="Heading2"/>
        <w:ind w:firstLine="560" w:firstLineChars="200"/>
        <w:rPr>
          <w:rFonts w:ascii="仿宋" w:eastAsia="仿宋" w:hAnsi="仿宋" w:cs="仿宋" w:hint="eastAsia"/>
          <w:sz w:val="28"/>
          <w:lang w:eastAsia="zh-CN"/>
        </w:rPr>
      </w:pPr>
      <w:bookmarkStart w:id="17" w:name="_Toc937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我们通过多渠道发布文档，包括电子邮件、智能计量终端项目管理平台、内部网站等，以满足不同团队成员的偏好和需求。多渠道发布确保了信息的全面覆盖。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我们采用了精细的权限控制，确保只有授权人员可以访问敏感信息。这种安全措施保护了智能计量终端项目文档的机密性，防止了未经授权的信息泄露。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475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计量终端项目生命周期中一个至关重要的环节，直接关系到智能计量终端项目信息的长期保存和历史记录的完整性。在智能计量终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611"/>
      <w:r>
        <w:rPr>
          <w:rFonts w:ascii="仿宋" w:eastAsia="仿宋" w:hAnsi="仿宋" w:cs="仿宋" w:hint="eastAsia"/>
          <w:sz w:val="28"/>
          <w:lang w:eastAsia="zh-CN"/>
        </w:rPr>
        <w:t>六、智能计量终端项目绩效评估</w:t>
      </w:r>
      <w:bookmarkEnd w:id="19"/>
    </w:p>
    <w:p>
      <w:pPr>
        <w:pStyle w:val="Heading2"/>
        <w:rPr>
          <w:rFonts w:ascii="仿宋" w:eastAsia="仿宋" w:hAnsi="仿宋" w:cs="仿宋" w:hint="eastAsia"/>
          <w:lang w:eastAsia="zh-CN"/>
        </w:rPr>
      </w:pPr>
      <w:bookmarkStart w:id="20" w:name="_Toc2305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项目中，我们设计了一套全面的绩效评估指标，以确保智能计量终端项目的可控和成功交付。这些指标跨足智能计量终端项目目标、成本、进度和质量等多个维度，为我们提供了全面洞察智能计量终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目标达成率是我们关注的首要指标。我们设定了明确的目标，并通过定期监测和评估，迅速发现并应对潜在的目标偏差。这为智能计量终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https://d.book118.com/705300033203011034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791614"/>
    <w:rsid w:val="727916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300033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2024-01-01T22:11:00Z</dcterms:created>
  <dcterms:modified xsi:type="dcterms:W3CDTF">2024-01-01T22:11:32Z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4C567415166C40A8BE73ECB405446BE9_11</vt:lpwstr>
  </property>
  <property fmtid="{D5CDD505-2E9C-101B-9397-08002B2CF9AE}" pid="3" name="KSOProductBuildVer">
    <vt:lpwstr>2052-12.1.0.16120</vt:lpwstr>
  </property>
</Properties>
</file>