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脱模油项目规划设计蓝图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14" w:history="1">
        <w:r>
          <w:rPr>
            <w:rFonts w:ascii="仿宋" w:eastAsia="仿宋" w:hAnsi="仿宋" w:cs="仿宋" w:hint="eastAsia"/>
            <w:lang w:eastAsia="zh-CN"/>
          </w:rPr>
          <w:t>序言</w:t>
        </w:r>
        <w:r>
          <w:tab/>
        </w:r>
        <w:r>
          <w:fldChar w:fldCharType="begin"/>
        </w:r>
        <w:r>
          <w:instrText xml:space="preserve"> PAGEREF _Toc5114 \h </w:instrText>
        </w:r>
        <w:r>
          <w:fldChar w:fldCharType="separate"/>
        </w:r>
        <w:r>
          <w:t>3</w:t>
        </w:r>
        <w:r>
          <w:fldChar w:fldCharType="end"/>
        </w:r>
      </w:hyperlink>
    </w:p>
    <w:p>
      <w:pPr>
        <w:pStyle w:val="TOC1"/>
        <w:tabs>
          <w:tab w:val="right" w:leader="dot" w:pos="8306"/>
        </w:tabs>
      </w:pPr>
      <w:hyperlink w:anchor="_Toc15562" w:history="1">
        <w:r>
          <w:rPr>
            <w:rFonts w:ascii="仿宋" w:eastAsia="仿宋" w:hAnsi="仿宋" w:cs="仿宋" w:hint="eastAsia"/>
            <w:lang w:eastAsia="zh-CN"/>
          </w:rPr>
          <w:t>一、脱模油项目危机管理</w:t>
        </w:r>
        <w:r>
          <w:tab/>
        </w:r>
        <w:r>
          <w:fldChar w:fldCharType="begin"/>
        </w:r>
        <w:r>
          <w:instrText xml:space="preserve"> PAGEREF _Toc15562 \h </w:instrText>
        </w:r>
        <w:r>
          <w:fldChar w:fldCharType="separate"/>
        </w:r>
        <w:r>
          <w:t>3</w:t>
        </w:r>
        <w:r>
          <w:fldChar w:fldCharType="end"/>
        </w:r>
      </w:hyperlink>
    </w:p>
    <w:p>
      <w:pPr>
        <w:pStyle w:val="TOC2"/>
        <w:tabs>
          <w:tab w:val="right" w:leader="dot" w:pos="8306"/>
        </w:tabs>
      </w:pPr>
      <w:hyperlink w:anchor="_Toc28085" w:history="1">
        <w:r>
          <w:rPr>
            <w:rFonts w:ascii="仿宋" w:eastAsia="仿宋" w:hAnsi="仿宋" w:cs="仿宋" w:hint="eastAsia"/>
            <w:lang w:eastAsia="zh-CN"/>
          </w:rPr>
          <w:t>(一)、危机预警与识别</w:t>
        </w:r>
        <w:r>
          <w:tab/>
        </w:r>
        <w:r>
          <w:fldChar w:fldCharType="begin"/>
        </w:r>
        <w:r>
          <w:instrText xml:space="preserve"> PAGEREF _Toc28085 \h </w:instrText>
        </w:r>
        <w:r>
          <w:fldChar w:fldCharType="separate"/>
        </w:r>
        <w:r>
          <w:t>3</w:t>
        </w:r>
        <w:r>
          <w:fldChar w:fldCharType="end"/>
        </w:r>
      </w:hyperlink>
    </w:p>
    <w:p>
      <w:pPr>
        <w:pStyle w:val="TOC2"/>
        <w:tabs>
          <w:tab w:val="right" w:leader="dot" w:pos="8306"/>
        </w:tabs>
      </w:pPr>
      <w:hyperlink w:anchor="_Toc17999" w:history="1">
        <w:r>
          <w:rPr>
            <w:rFonts w:ascii="仿宋" w:eastAsia="仿宋" w:hAnsi="仿宋" w:cs="仿宋" w:hint="eastAsia"/>
            <w:lang w:eastAsia="zh-CN"/>
          </w:rPr>
          <w:t>(二)、危机应对与恢复</w:t>
        </w:r>
        <w:r>
          <w:tab/>
        </w:r>
        <w:r>
          <w:fldChar w:fldCharType="begin"/>
        </w:r>
        <w:r>
          <w:instrText xml:space="preserve"> PAGEREF _Toc17999 \h </w:instrText>
        </w:r>
        <w:r>
          <w:fldChar w:fldCharType="separate"/>
        </w:r>
        <w:r>
          <w:t>4</w:t>
        </w:r>
        <w:r>
          <w:fldChar w:fldCharType="end"/>
        </w:r>
      </w:hyperlink>
    </w:p>
    <w:p>
      <w:pPr>
        <w:pStyle w:val="TOC1"/>
        <w:tabs>
          <w:tab w:val="right" w:leader="dot" w:pos="8306"/>
        </w:tabs>
      </w:pPr>
      <w:hyperlink w:anchor="_Toc29219" w:history="1">
        <w:r>
          <w:rPr>
            <w:rFonts w:ascii="仿宋" w:eastAsia="仿宋" w:hAnsi="仿宋" w:cs="仿宋" w:hint="eastAsia"/>
            <w:lang w:eastAsia="zh-CN"/>
          </w:rPr>
          <w:t>二、脱模油项目建设背景及必要性分析</w:t>
        </w:r>
        <w:r>
          <w:tab/>
        </w:r>
        <w:r>
          <w:fldChar w:fldCharType="begin"/>
        </w:r>
        <w:r>
          <w:instrText xml:space="preserve"> PAGEREF _Toc29219 \h </w:instrText>
        </w:r>
        <w:r>
          <w:fldChar w:fldCharType="separate"/>
        </w:r>
        <w:r>
          <w:t>5</w:t>
        </w:r>
        <w:r>
          <w:fldChar w:fldCharType="end"/>
        </w:r>
      </w:hyperlink>
    </w:p>
    <w:p>
      <w:pPr>
        <w:pStyle w:val="TOC2"/>
        <w:tabs>
          <w:tab w:val="right" w:leader="dot" w:pos="8306"/>
        </w:tabs>
      </w:pPr>
      <w:hyperlink w:anchor="_Toc9905" w:history="1">
        <w:r>
          <w:rPr>
            <w:rFonts w:ascii="仿宋" w:eastAsia="仿宋" w:hAnsi="仿宋" w:cs="仿宋" w:hint="eastAsia"/>
            <w:lang w:eastAsia="zh-CN"/>
          </w:rPr>
          <w:t>(一)、脱模油项目背景分析</w:t>
        </w:r>
        <w:r>
          <w:tab/>
        </w:r>
        <w:r>
          <w:fldChar w:fldCharType="begin"/>
        </w:r>
        <w:r>
          <w:instrText xml:space="preserve"> PAGEREF _Toc9905 \h </w:instrText>
        </w:r>
        <w:r>
          <w:fldChar w:fldCharType="separate"/>
        </w:r>
        <w:r>
          <w:t>5</w:t>
        </w:r>
        <w:r>
          <w:fldChar w:fldCharType="end"/>
        </w:r>
      </w:hyperlink>
    </w:p>
    <w:p>
      <w:pPr>
        <w:pStyle w:val="TOC2"/>
        <w:tabs>
          <w:tab w:val="right" w:leader="dot" w:pos="8306"/>
        </w:tabs>
      </w:pPr>
      <w:hyperlink w:anchor="_Toc5653" w:history="1">
        <w:r>
          <w:rPr>
            <w:rFonts w:ascii="仿宋" w:eastAsia="仿宋" w:hAnsi="仿宋" w:cs="仿宋" w:hint="eastAsia"/>
            <w:lang w:eastAsia="zh-CN"/>
          </w:rPr>
          <w:t>(二)、脱模油项目建设必要性分析</w:t>
        </w:r>
        <w:r>
          <w:tab/>
        </w:r>
        <w:r>
          <w:fldChar w:fldCharType="begin"/>
        </w:r>
        <w:r>
          <w:instrText xml:space="preserve"> PAGEREF _Toc5653 \h </w:instrText>
        </w:r>
        <w:r>
          <w:fldChar w:fldCharType="separate"/>
        </w:r>
        <w:r>
          <w:t>7</w:t>
        </w:r>
        <w:r>
          <w:fldChar w:fldCharType="end"/>
        </w:r>
      </w:hyperlink>
    </w:p>
    <w:p>
      <w:pPr>
        <w:pStyle w:val="TOC1"/>
        <w:tabs>
          <w:tab w:val="right" w:leader="dot" w:pos="8306"/>
        </w:tabs>
      </w:pPr>
      <w:hyperlink w:anchor="_Toc16689" w:history="1">
        <w:r>
          <w:rPr>
            <w:rFonts w:ascii="仿宋" w:eastAsia="仿宋" w:hAnsi="仿宋" w:cs="仿宋" w:hint="eastAsia"/>
            <w:lang w:eastAsia="zh-CN"/>
          </w:rPr>
          <w:t>三、市场分析、调研</w:t>
        </w:r>
        <w:r>
          <w:tab/>
        </w:r>
        <w:r>
          <w:fldChar w:fldCharType="begin"/>
        </w:r>
        <w:r>
          <w:instrText xml:space="preserve"> PAGEREF _Toc16689 \h </w:instrText>
        </w:r>
        <w:r>
          <w:fldChar w:fldCharType="separate"/>
        </w:r>
        <w:r>
          <w:t>8</w:t>
        </w:r>
        <w:r>
          <w:fldChar w:fldCharType="end"/>
        </w:r>
      </w:hyperlink>
    </w:p>
    <w:p>
      <w:pPr>
        <w:pStyle w:val="TOC2"/>
        <w:tabs>
          <w:tab w:val="right" w:leader="dot" w:pos="8306"/>
        </w:tabs>
      </w:pPr>
      <w:hyperlink w:anchor="_Toc12981" w:history="1">
        <w:r>
          <w:rPr>
            <w:rFonts w:ascii="仿宋" w:eastAsia="仿宋" w:hAnsi="仿宋" w:cs="仿宋" w:hint="eastAsia"/>
            <w:lang w:eastAsia="zh-CN"/>
          </w:rPr>
          <w:t>(一)、脱模油行业分析</w:t>
        </w:r>
        <w:r>
          <w:tab/>
        </w:r>
        <w:r>
          <w:fldChar w:fldCharType="begin"/>
        </w:r>
        <w:r>
          <w:instrText xml:space="preserve"> PAGEREF _Toc12981 \h </w:instrText>
        </w:r>
        <w:r>
          <w:fldChar w:fldCharType="separate"/>
        </w:r>
        <w:r>
          <w:t>8</w:t>
        </w:r>
        <w:r>
          <w:fldChar w:fldCharType="end"/>
        </w:r>
      </w:hyperlink>
    </w:p>
    <w:p>
      <w:pPr>
        <w:pStyle w:val="TOC2"/>
        <w:tabs>
          <w:tab w:val="right" w:leader="dot" w:pos="8306"/>
        </w:tabs>
      </w:pPr>
      <w:hyperlink w:anchor="_Toc10640" w:history="1">
        <w:r>
          <w:rPr>
            <w:rFonts w:ascii="仿宋" w:eastAsia="仿宋" w:hAnsi="仿宋" w:cs="仿宋" w:hint="eastAsia"/>
            <w:lang w:eastAsia="zh-CN"/>
          </w:rPr>
          <w:t>(二)、脱模油市场分析预测</w:t>
        </w:r>
        <w:r>
          <w:tab/>
        </w:r>
        <w:r>
          <w:fldChar w:fldCharType="begin"/>
        </w:r>
        <w:r>
          <w:instrText xml:space="preserve"> PAGEREF _Toc10640 \h </w:instrText>
        </w:r>
        <w:r>
          <w:fldChar w:fldCharType="separate"/>
        </w:r>
        <w:r>
          <w:t>9</w:t>
        </w:r>
        <w:r>
          <w:fldChar w:fldCharType="end"/>
        </w:r>
      </w:hyperlink>
    </w:p>
    <w:p>
      <w:pPr>
        <w:pStyle w:val="TOC1"/>
        <w:tabs>
          <w:tab w:val="right" w:leader="dot" w:pos="8306"/>
        </w:tabs>
      </w:pPr>
      <w:hyperlink w:anchor="_Toc14074" w:history="1">
        <w:r>
          <w:rPr>
            <w:rFonts w:ascii="仿宋" w:eastAsia="仿宋" w:hAnsi="仿宋" w:cs="仿宋" w:hint="eastAsia"/>
            <w:lang w:eastAsia="zh-CN"/>
          </w:rPr>
          <w:t>四、脱模油项目可持续发展</w:t>
        </w:r>
        <w:r>
          <w:tab/>
        </w:r>
        <w:r>
          <w:fldChar w:fldCharType="begin"/>
        </w:r>
        <w:r>
          <w:instrText xml:space="preserve"> PAGEREF _Toc14074 \h </w:instrText>
        </w:r>
        <w:r>
          <w:fldChar w:fldCharType="separate"/>
        </w:r>
        <w:r>
          <w:t>10</w:t>
        </w:r>
        <w:r>
          <w:fldChar w:fldCharType="end"/>
        </w:r>
      </w:hyperlink>
    </w:p>
    <w:p>
      <w:pPr>
        <w:pStyle w:val="TOC2"/>
        <w:tabs>
          <w:tab w:val="right" w:leader="dot" w:pos="8306"/>
        </w:tabs>
      </w:pPr>
      <w:hyperlink w:anchor="_Toc31805" w:history="1">
        <w:r>
          <w:rPr>
            <w:rFonts w:ascii="仿宋" w:eastAsia="仿宋" w:hAnsi="仿宋" w:cs="仿宋" w:hint="eastAsia"/>
            <w:lang w:eastAsia="zh-CN"/>
          </w:rPr>
          <w:t>(一)、可持续战略与实践</w:t>
        </w:r>
        <w:r>
          <w:tab/>
        </w:r>
        <w:r>
          <w:fldChar w:fldCharType="begin"/>
        </w:r>
        <w:r>
          <w:instrText xml:space="preserve"> PAGEREF _Toc31805 \h </w:instrText>
        </w:r>
        <w:r>
          <w:fldChar w:fldCharType="separate"/>
        </w:r>
        <w:r>
          <w:t>10</w:t>
        </w:r>
        <w:r>
          <w:fldChar w:fldCharType="end"/>
        </w:r>
      </w:hyperlink>
    </w:p>
    <w:p>
      <w:pPr>
        <w:pStyle w:val="TOC2"/>
        <w:tabs>
          <w:tab w:val="right" w:leader="dot" w:pos="8306"/>
        </w:tabs>
      </w:pPr>
      <w:hyperlink w:anchor="_Toc22943" w:history="1">
        <w:r>
          <w:rPr>
            <w:rFonts w:ascii="仿宋" w:eastAsia="仿宋" w:hAnsi="仿宋" w:cs="仿宋" w:hint="eastAsia"/>
            <w:lang w:eastAsia="zh-CN"/>
          </w:rPr>
          <w:t>(二)、环保与社会责任</w:t>
        </w:r>
        <w:r>
          <w:tab/>
        </w:r>
        <w:r>
          <w:fldChar w:fldCharType="begin"/>
        </w:r>
        <w:r>
          <w:instrText xml:space="preserve"> PAGEREF _Toc22943 \h </w:instrText>
        </w:r>
        <w:r>
          <w:fldChar w:fldCharType="separate"/>
        </w:r>
        <w:r>
          <w:t>10</w:t>
        </w:r>
        <w:r>
          <w:fldChar w:fldCharType="end"/>
        </w:r>
      </w:hyperlink>
    </w:p>
    <w:p>
      <w:pPr>
        <w:pStyle w:val="TOC1"/>
        <w:tabs>
          <w:tab w:val="right" w:leader="dot" w:pos="8306"/>
        </w:tabs>
      </w:pPr>
      <w:hyperlink w:anchor="_Toc6376" w:history="1">
        <w:r>
          <w:rPr>
            <w:rFonts w:ascii="仿宋" w:eastAsia="仿宋" w:hAnsi="仿宋" w:cs="仿宋" w:hint="eastAsia"/>
            <w:lang w:eastAsia="zh-CN"/>
          </w:rPr>
          <w:t>五、工艺说明</w:t>
        </w:r>
        <w:r>
          <w:tab/>
        </w:r>
        <w:r>
          <w:fldChar w:fldCharType="begin"/>
        </w:r>
        <w:r>
          <w:instrText xml:space="preserve"> PAGEREF _Toc6376 \h </w:instrText>
        </w:r>
        <w:r>
          <w:fldChar w:fldCharType="separate"/>
        </w:r>
        <w:r>
          <w:t>11</w:t>
        </w:r>
        <w:r>
          <w:fldChar w:fldCharType="end"/>
        </w:r>
      </w:hyperlink>
    </w:p>
    <w:p>
      <w:pPr>
        <w:pStyle w:val="TOC2"/>
        <w:tabs>
          <w:tab w:val="right" w:leader="dot" w:pos="8306"/>
        </w:tabs>
      </w:pPr>
      <w:hyperlink w:anchor="_Toc30704" w:history="1">
        <w:r>
          <w:rPr>
            <w:rFonts w:ascii="仿宋" w:eastAsia="仿宋" w:hAnsi="仿宋" w:cs="仿宋" w:hint="eastAsia"/>
            <w:lang w:eastAsia="zh-CN"/>
          </w:rPr>
          <w:t>(一)、技术管理特点</w:t>
        </w:r>
        <w:r>
          <w:tab/>
        </w:r>
        <w:r>
          <w:fldChar w:fldCharType="begin"/>
        </w:r>
        <w:r>
          <w:instrText xml:space="preserve"> PAGEREF _Toc30704 \h </w:instrText>
        </w:r>
        <w:r>
          <w:fldChar w:fldCharType="separate"/>
        </w:r>
        <w:r>
          <w:t>11</w:t>
        </w:r>
        <w:r>
          <w:fldChar w:fldCharType="end"/>
        </w:r>
      </w:hyperlink>
    </w:p>
    <w:p>
      <w:pPr>
        <w:pStyle w:val="TOC2"/>
        <w:tabs>
          <w:tab w:val="right" w:leader="dot" w:pos="8306"/>
        </w:tabs>
      </w:pPr>
      <w:hyperlink w:anchor="_Toc23198" w:history="1">
        <w:r>
          <w:rPr>
            <w:rFonts w:ascii="仿宋" w:eastAsia="仿宋" w:hAnsi="仿宋" w:cs="仿宋" w:hint="eastAsia"/>
            <w:lang w:eastAsia="zh-CN"/>
          </w:rPr>
          <w:t>(二)、脱模油项目工艺技术设计方案</w:t>
        </w:r>
        <w:r>
          <w:tab/>
        </w:r>
        <w:r>
          <w:fldChar w:fldCharType="begin"/>
        </w:r>
        <w:r>
          <w:instrText xml:space="preserve"> PAGEREF _Toc23198 \h </w:instrText>
        </w:r>
        <w:r>
          <w:fldChar w:fldCharType="separate"/>
        </w:r>
        <w:r>
          <w:t>12</w:t>
        </w:r>
        <w:r>
          <w:fldChar w:fldCharType="end"/>
        </w:r>
      </w:hyperlink>
    </w:p>
    <w:p>
      <w:pPr>
        <w:pStyle w:val="TOC2"/>
        <w:tabs>
          <w:tab w:val="right" w:leader="dot" w:pos="8306"/>
        </w:tabs>
      </w:pPr>
      <w:hyperlink w:anchor="_Toc28655" w:history="1">
        <w:r>
          <w:rPr>
            <w:rFonts w:ascii="仿宋" w:eastAsia="仿宋" w:hAnsi="仿宋" w:cs="仿宋" w:hint="eastAsia"/>
            <w:lang w:eastAsia="zh-CN"/>
          </w:rPr>
          <w:t>(三)、设备选型方案</w:t>
        </w:r>
        <w:r>
          <w:tab/>
        </w:r>
        <w:r>
          <w:fldChar w:fldCharType="begin"/>
        </w:r>
        <w:r>
          <w:instrText xml:space="preserve"> PAGEREF _Toc28655 \h </w:instrText>
        </w:r>
        <w:r>
          <w:fldChar w:fldCharType="separate"/>
        </w:r>
        <w:r>
          <w:t>14</w:t>
        </w:r>
        <w:r>
          <w:fldChar w:fldCharType="end"/>
        </w:r>
      </w:hyperlink>
    </w:p>
    <w:p>
      <w:pPr>
        <w:pStyle w:val="TOC1"/>
        <w:tabs>
          <w:tab w:val="right" w:leader="dot" w:pos="8306"/>
        </w:tabs>
      </w:pPr>
      <w:hyperlink w:anchor="_Toc480" w:history="1">
        <w:r>
          <w:rPr>
            <w:rFonts w:ascii="仿宋" w:eastAsia="仿宋" w:hAnsi="仿宋" w:cs="仿宋" w:hint="eastAsia"/>
            <w:lang w:eastAsia="zh-CN"/>
          </w:rPr>
          <w:t>六、脱模油项目土建工程</w:t>
        </w:r>
        <w:r>
          <w:tab/>
        </w:r>
        <w:r>
          <w:fldChar w:fldCharType="begin"/>
        </w:r>
        <w:r>
          <w:instrText xml:space="preserve"> PAGEREF _Toc480 \h </w:instrText>
        </w:r>
        <w:r>
          <w:fldChar w:fldCharType="separate"/>
        </w:r>
        <w:r>
          <w:t>15</w:t>
        </w:r>
        <w:r>
          <w:fldChar w:fldCharType="end"/>
        </w:r>
      </w:hyperlink>
    </w:p>
    <w:p>
      <w:pPr>
        <w:pStyle w:val="TOC2"/>
        <w:tabs>
          <w:tab w:val="right" w:leader="dot" w:pos="8306"/>
        </w:tabs>
      </w:pPr>
      <w:hyperlink w:anchor="_Toc30869" w:history="1">
        <w:r>
          <w:rPr>
            <w:rFonts w:ascii="仿宋" w:eastAsia="仿宋" w:hAnsi="仿宋" w:cs="仿宋" w:hint="eastAsia"/>
            <w:lang w:eastAsia="zh-CN"/>
          </w:rPr>
          <w:t>(一)、建筑工程设计原则</w:t>
        </w:r>
        <w:r>
          <w:tab/>
        </w:r>
        <w:r>
          <w:fldChar w:fldCharType="begin"/>
        </w:r>
        <w:r>
          <w:instrText xml:space="preserve"> PAGEREF _Toc30869 \h </w:instrText>
        </w:r>
        <w:r>
          <w:fldChar w:fldCharType="separate"/>
        </w:r>
        <w:r>
          <w:t>15</w:t>
        </w:r>
        <w:r>
          <w:fldChar w:fldCharType="end"/>
        </w:r>
      </w:hyperlink>
    </w:p>
    <w:p>
      <w:pPr>
        <w:pStyle w:val="TOC2"/>
        <w:tabs>
          <w:tab w:val="right" w:leader="dot" w:pos="8306"/>
        </w:tabs>
      </w:pPr>
      <w:hyperlink w:anchor="_Toc26703" w:history="1">
        <w:r>
          <w:rPr>
            <w:rFonts w:ascii="仿宋" w:eastAsia="仿宋" w:hAnsi="仿宋" w:cs="仿宋" w:hint="eastAsia"/>
            <w:lang w:eastAsia="zh-CN"/>
          </w:rPr>
          <w:t>(二)、土建工程设计年限及安全等级</w:t>
        </w:r>
        <w:r>
          <w:tab/>
        </w:r>
        <w:r>
          <w:fldChar w:fldCharType="begin"/>
        </w:r>
        <w:r>
          <w:instrText xml:space="preserve"> PAGEREF _Toc26703 \h </w:instrText>
        </w:r>
        <w:r>
          <w:fldChar w:fldCharType="separate"/>
        </w:r>
        <w:r>
          <w:t>16</w:t>
        </w:r>
        <w:r>
          <w:fldChar w:fldCharType="end"/>
        </w:r>
      </w:hyperlink>
    </w:p>
    <w:p>
      <w:pPr>
        <w:pStyle w:val="TOC2"/>
        <w:tabs>
          <w:tab w:val="right" w:leader="dot" w:pos="8306"/>
        </w:tabs>
      </w:pPr>
      <w:hyperlink w:anchor="_Toc20804" w:history="1">
        <w:r>
          <w:rPr>
            <w:rFonts w:ascii="仿宋" w:eastAsia="仿宋" w:hAnsi="仿宋" w:cs="仿宋" w:hint="eastAsia"/>
            <w:lang w:eastAsia="zh-CN"/>
          </w:rPr>
          <w:t>(三)、建筑工程设计总体要求</w:t>
        </w:r>
        <w:r>
          <w:tab/>
        </w:r>
        <w:r>
          <w:fldChar w:fldCharType="begin"/>
        </w:r>
        <w:r>
          <w:instrText xml:space="preserve"> PAGEREF _Toc20804 \h </w:instrText>
        </w:r>
        <w:r>
          <w:fldChar w:fldCharType="separate"/>
        </w:r>
        <w:r>
          <w:t>17</w:t>
        </w:r>
        <w:r>
          <w:fldChar w:fldCharType="end"/>
        </w:r>
      </w:hyperlink>
    </w:p>
    <w:p>
      <w:pPr>
        <w:pStyle w:val="TOC2"/>
        <w:tabs>
          <w:tab w:val="right" w:leader="dot" w:pos="8306"/>
        </w:tabs>
      </w:pPr>
      <w:hyperlink w:anchor="_Toc4839" w:history="1">
        <w:r>
          <w:rPr>
            <w:rFonts w:ascii="仿宋" w:eastAsia="仿宋" w:hAnsi="仿宋" w:cs="仿宋" w:hint="eastAsia"/>
            <w:lang w:eastAsia="zh-CN"/>
          </w:rPr>
          <w:t>(四)、土建工程建设指标</w:t>
        </w:r>
        <w:r>
          <w:tab/>
        </w:r>
        <w:r>
          <w:fldChar w:fldCharType="begin"/>
        </w:r>
        <w:r>
          <w:instrText xml:space="preserve"> PAGEREF _Toc4839 \h </w:instrText>
        </w:r>
        <w:r>
          <w:fldChar w:fldCharType="separate"/>
        </w:r>
        <w:r>
          <w:t>18</w:t>
        </w:r>
        <w:r>
          <w:fldChar w:fldCharType="end"/>
        </w:r>
      </w:hyperlink>
    </w:p>
    <w:p>
      <w:pPr>
        <w:pStyle w:val="TOC1"/>
        <w:tabs>
          <w:tab w:val="right" w:leader="dot" w:pos="8306"/>
        </w:tabs>
      </w:pPr>
      <w:hyperlink w:anchor="_Toc10663" w:history="1">
        <w:r>
          <w:rPr>
            <w:rFonts w:ascii="仿宋" w:eastAsia="仿宋" w:hAnsi="仿宋" w:cs="仿宋" w:hint="eastAsia"/>
            <w:lang w:eastAsia="zh-CN"/>
          </w:rPr>
          <w:t>七、脱模油项目风险管理</w:t>
        </w:r>
        <w:r>
          <w:tab/>
        </w:r>
        <w:r>
          <w:fldChar w:fldCharType="begin"/>
        </w:r>
        <w:r>
          <w:instrText xml:space="preserve"> PAGEREF _Toc10663 \h </w:instrText>
        </w:r>
        <w:r>
          <w:fldChar w:fldCharType="separate"/>
        </w:r>
        <w:r>
          <w:t>18</w:t>
        </w:r>
        <w:r>
          <w:fldChar w:fldCharType="end"/>
        </w:r>
      </w:hyperlink>
    </w:p>
    <w:p>
      <w:pPr>
        <w:pStyle w:val="TOC2"/>
        <w:tabs>
          <w:tab w:val="right" w:leader="dot" w:pos="8306"/>
        </w:tabs>
      </w:pPr>
      <w:hyperlink w:anchor="_Toc7901" w:history="1">
        <w:r>
          <w:rPr>
            <w:rFonts w:ascii="仿宋" w:eastAsia="仿宋" w:hAnsi="仿宋" w:cs="仿宋" w:hint="eastAsia"/>
            <w:lang w:eastAsia="zh-CN"/>
          </w:rPr>
          <w:t>(一)、风险识别与评估</w:t>
        </w:r>
        <w:r>
          <w:tab/>
        </w:r>
        <w:r>
          <w:fldChar w:fldCharType="begin"/>
        </w:r>
        <w:r>
          <w:instrText xml:space="preserve"> PAGEREF _Toc7901 \h </w:instrText>
        </w:r>
        <w:r>
          <w:fldChar w:fldCharType="separate"/>
        </w:r>
        <w:r>
          <w:t>18</w:t>
        </w:r>
        <w:r>
          <w:fldChar w:fldCharType="end"/>
        </w:r>
      </w:hyperlink>
    </w:p>
    <w:p>
      <w:pPr>
        <w:pStyle w:val="TOC2"/>
        <w:tabs>
          <w:tab w:val="right" w:leader="dot" w:pos="8306"/>
        </w:tabs>
      </w:pPr>
      <w:hyperlink w:anchor="_Toc28038" w:history="1">
        <w:r>
          <w:rPr>
            <w:rFonts w:ascii="仿宋" w:eastAsia="仿宋" w:hAnsi="仿宋" w:cs="仿宋" w:hint="eastAsia"/>
            <w:lang w:eastAsia="zh-CN"/>
          </w:rPr>
          <w:t>(二)、风险应对策略</w:t>
        </w:r>
        <w:r>
          <w:tab/>
        </w:r>
        <w:r>
          <w:fldChar w:fldCharType="begin"/>
        </w:r>
        <w:r>
          <w:instrText xml:space="preserve"> PAGEREF _Toc28038 \h </w:instrText>
        </w:r>
        <w:r>
          <w:fldChar w:fldCharType="separate"/>
        </w:r>
        <w:r>
          <w:t>19</w:t>
        </w:r>
        <w:r>
          <w:fldChar w:fldCharType="end"/>
        </w:r>
      </w:hyperlink>
    </w:p>
    <w:p>
      <w:pPr>
        <w:pStyle w:val="TOC2"/>
        <w:tabs>
          <w:tab w:val="right" w:leader="dot" w:pos="8306"/>
        </w:tabs>
      </w:pPr>
      <w:hyperlink w:anchor="_Toc9883" w:history="1">
        <w:r>
          <w:rPr>
            <w:rFonts w:ascii="仿宋" w:eastAsia="仿宋" w:hAnsi="仿宋" w:cs="仿宋" w:hint="eastAsia"/>
            <w:lang w:eastAsia="zh-CN"/>
          </w:rPr>
          <w:t>(三)、风险监控与控制</w:t>
        </w:r>
        <w:r>
          <w:tab/>
        </w:r>
        <w:r>
          <w:fldChar w:fldCharType="begin"/>
        </w:r>
        <w:r>
          <w:instrText xml:space="preserve"> PAGEREF _Toc9883 \h </w:instrText>
        </w:r>
        <w:r>
          <w:fldChar w:fldCharType="separate"/>
        </w:r>
        <w:r>
          <w:t>21</w:t>
        </w:r>
        <w:r>
          <w:fldChar w:fldCharType="end"/>
        </w:r>
      </w:hyperlink>
    </w:p>
    <w:p>
      <w:pPr>
        <w:pStyle w:val="TOC1"/>
        <w:tabs>
          <w:tab w:val="right" w:leader="dot" w:pos="8306"/>
        </w:tabs>
      </w:pPr>
      <w:hyperlink w:anchor="_Toc15457" w:history="1">
        <w:r>
          <w:rPr>
            <w:rFonts w:ascii="仿宋" w:eastAsia="仿宋" w:hAnsi="仿宋" w:cs="仿宋" w:hint="eastAsia"/>
            <w:lang w:eastAsia="zh-CN"/>
          </w:rPr>
          <w:t>八、脱模油项目技术管理</w:t>
        </w:r>
        <w:r>
          <w:tab/>
        </w:r>
        <w:r>
          <w:fldChar w:fldCharType="begin"/>
        </w:r>
        <w:r>
          <w:instrText xml:space="preserve"> PAGEREF _Toc15457 \h </w:instrText>
        </w:r>
        <w:r>
          <w:fldChar w:fldCharType="separate"/>
        </w:r>
        <w:r>
          <w:t>22</w:t>
        </w:r>
        <w:r>
          <w:fldChar w:fldCharType="end"/>
        </w:r>
      </w:hyperlink>
    </w:p>
    <w:p>
      <w:pPr>
        <w:pStyle w:val="TOC2"/>
        <w:tabs>
          <w:tab w:val="right" w:leader="dot" w:pos="8306"/>
        </w:tabs>
      </w:pPr>
      <w:hyperlink w:anchor="_Toc26479" w:history="1">
        <w:r>
          <w:rPr>
            <w:rFonts w:ascii="仿宋" w:eastAsia="仿宋" w:hAnsi="仿宋" w:cs="仿宋" w:hint="eastAsia"/>
            <w:lang w:eastAsia="zh-CN"/>
          </w:rPr>
          <w:t>(一)、技术方案选用方向</w:t>
        </w:r>
        <w:r>
          <w:tab/>
        </w:r>
        <w:r>
          <w:fldChar w:fldCharType="begin"/>
        </w:r>
        <w:r>
          <w:instrText xml:space="preserve"> PAGEREF _Toc26479 \h </w:instrText>
        </w:r>
        <w:r>
          <w:fldChar w:fldCharType="separate"/>
        </w:r>
        <w:r>
          <w:t>22</w:t>
        </w:r>
        <w:r>
          <w:fldChar w:fldCharType="end"/>
        </w:r>
      </w:hyperlink>
    </w:p>
    <w:p>
      <w:pPr>
        <w:pStyle w:val="TOC2"/>
        <w:tabs>
          <w:tab w:val="right" w:leader="dot" w:pos="8306"/>
        </w:tabs>
      </w:pPr>
      <w:hyperlink w:anchor="_Toc21204" w:history="1">
        <w:r>
          <w:rPr>
            <w:rFonts w:ascii="仿宋" w:eastAsia="仿宋" w:hAnsi="仿宋" w:cs="仿宋" w:hint="eastAsia"/>
            <w:lang w:eastAsia="zh-CN"/>
          </w:rPr>
          <w:t>(二)、工艺技术方案选用原则</w:t>
        </w:r>
        <w:r>
          <w:tab/>
        </w:r>
        <w:r>
          <w:fldChar w:fldCharType="begin"/>
        </w:r>
        <w:r>
          <w:instrText xml:space="preserve"> PAGEREF _Toc21204 \h </w:instrText>
        </w:r>
        <w:r>
          <w:fldChar w:fldCharType="separate"/>
        </w:r>
        <w:r>
          <w:t>24</w:t>
        </w:r>
        <w:r>
          <w:fldChar w:fldCharType="end"/>
        </w:r>
      </w:hyperlink>
    </w:p>
    <w:p>
      <w:pPr>
        <w:pStyle w:val="TOC2"/>
        <w:tabs>
          <w:tab w:val="right" w:leader="dot" w:pos="8306"/>
        </w:tabs>
      </w:pPr>
      <w:hyperlink w:anchor="_Toc30185" w:history="1">
        <w:r>
          <w:rPr>
            <w:rFonts w:ascii="仿宋" w:eastAsia="仿宋" w:hAnsi="仿宋" w:cs="仿宋" w:hint="eastAsia"/>
            <w:lang w:eastAsia="zh-CN"/>
          </w:rPr>
          <w:t>(三)、工艺技术方案要求</w:t>
        </w:r>
        <w:r>
          <w:tab/>
        </w:r>
        <w:r>
          <w:fldChar w:fldCharType="begin"/>
        </w:r>
        <w:r>
          <w:instrText xml:space="preserve"> PAGEREF _Toc30185 \h </w:instrText>
        </w:r>
        <w:r>
          <w:fldChar w:fldCharType="separate"/>
        </w:r>
        <w:r>
          <w:t>26</w:t>
        </w:r>
        <w:r>
          <w:fldChar w:fldCharType="end"/>
        </w:r>
      </w:hyperlink>
    </w:p>
    <w:p>
      <w:pPr>
        <w:pStyle w:val="TOC1"/>
        <w:tabs>
          <w:tab w:val="right" w:leader="dot" w:pos="8306"/>
        </w:tabs>
      </w:pPr>
      <w:hyperlink w:anchor="_Toc7176" w:history="1">
        <w:r>
          <w:rPr>
            <w:rFonts w:ascii="仿宋" w:eastAsia="仿宋" w:hAnsi="仿宋" w:cs="仿宋" w:hint="eastAsia"/>
            <w:lang w:eastAsia="zh-CN"/>
          </w:rPr>
          <w:t>九、脱模油项目环境影响分析</w:t>
        </w:r>
        <w:r>
          <w:tab/>
        </w:r>
        <w:r>
          <w:fldChar w:fldCharType="begin"/>
        </w:r>
        <w:r>
          <w:instrText xml:space="preserve"> PAGEREF _Toc7176 \h </w:instrText>
        </w:r>
        <w:r>
          <w:fldChar w:fldCharType="separate"/>
        </w:r>
        <w:r>
          <w:t>28</w:t>
        </w:r>
        <w:r>
          <w:fldChar w:fldCharType="end"/>
        </w:r>
      </w:hyperlink>
    </w:p>
    <w:p>
      <w:pPr>
        <w:pStyle w:val="TOC2"/>
        <w:tabs>
          <w:tab w:val="right" w:leader="dot" w:pos="8306"/>
        </w:tabs>
      </w:pPr>
      <w:hyperlink w:anchor="_Toc32259" w:history="1">
        <w:r>
          <w:rPr>
            <w:rFonts w:ascii="仿宋" w:eastAsia="仿宋" w:hAnsi="仿宋" w:cs="仿宋" w:hint="eastAsia"/>
            <w:lang w:eastAsia="zh-CN"/>
          </w:rPr>
          <w:t>(一)、建设区域环境质量现状</w:t>
        </w:r>
        <w:r>
          <w:tab/>
        </w:r>
        <w:r>
          <w:fldChar w:fldCharType="begin"/>
        </w:r>
        <w:r>
          <w:instrText xml:space="preserve"> PAGEREF _Toc32259 \h </w:instrText>
        </w:r>
        <w:r>
          <w:fldChar w:fldCharType="separate"/>
        </w:r>
        <w:r>
          <w:t>28</w:t>
        </w:r>
        <w:r>
          <w:fldChar w:fldCharType="end"/>
        </w:r>
      </w:hyperlink>
    </w:p>
    <w:p>
      <w:pPr>
        <w:pStyle w:val="TOC2"/>
        <w:tabs>
          <w:tab w:val="right" w:leader="dot" w:pos="8306"/>
        </w:tabs>
      </w:pPr>
      <w:hyperlink w:anchor="_Toc5054" w:history="1">
        <w:r>
          <w:rPr>
            <w:rFonts w:ascii="仿宋" w:eastAsia="仿宋" w:hAnsi="仿宋" w:cs="仿宋" w:hint="eastAsia"/>
            <w:lang w:eastAsia="zh-CN"/>
          </w:rPr>
          <w:t>(二)、建设期环境保护</w:t>
        </w:r>
        <w:r>
          <w:tab/>
        </w:r>
        <w:r>
          <w:fldChar w:fldCharType="begin"/>
        </w:r>
        <w:r>
          <w:instrText xml:space="preserve"> PAGEREF _Toc5054 \h </w:instrText>
        </w:r>
        <w:r>
          <w:fldChar w:fldCharType="separate"/>
        </w:r>
        <w:r>
          <w:t>29</w:t>
        </w:r>
        <w:r>
          <w:fldChar w:fldCharType="end"/>
        </w:r>
      </w:hyperlink>
    </w:p>
    <w:p>
      <w:pPr>
        <w:pStyle w:val="TOC2"/>
        <w:tabs>
          <w:tab w:val="right" w:leader="dot" w:pos="8306"/>
        </w:tabs>
      </w:pPr>
      <w:hyperlink w:anchor="_Toc13686" w:history="1">
        <w:r>
          <w:rPr>
            <w:rFonts w:ascii="仿宋" w:eastAsia="仿宋" w:hAnsi="仿宋" w:cs="仿宋" w:hint="eastAsia"/>
            <w:lang w:eastAsia="zh-CN"/>
          </w:rPr>
          <w:t>(三)、运营期环境保护</w:t>
        </w:r>
        <w:r>
          <w:tab/>
        </w:r>
        <w:r>
          <w:fldChar w:fldCharType="begin"/>
        </w:r>
        <w:r>
          <w:instrText xml:space="preserve"> PAGEREF _Toc13686 \h </w:instrText>
        </w:r>
        <w:r>
          <w:fldChar w:fldCharType="separate"/>
        </w:r>
        <w:r>
          <w:t>31</w:t>
        </w:r>
        <w:r>
          <w:fldChar w:fldCharType="end"/>
        </w:r>
      </w:hyperlink>
    </w:p>
    <w:p>
      <w:pPr>
        <w:pStyle w:val="TOC2"/>
        <w:tabs>
          <w:tab w:val="right" w:leader="dot" w:pos="8306"/>
        </w:tabs>
      </w:pPr>
      <w:hyperlink w:anchor="_Toc9665" w:history="1">
        <w:r>
          <w:rPr>
            <w:rFonts w:ascii="仿宋" w:eastAsia="仿宋" w:hAnsi="仿宋" w:cs="仿宋" w:hint="eastAsia"/>
            <w:lang w:eastAsia="zh-CN"/>
          </w:rPr>
          <w:t>(四)、脱模油项目建设对区域经济的影响</w:t>
        </w:r>
        <w:r>
          <w:tab/>
        </w:r>
        <w:r>
          <w:fldChar w:fldCharType="begin"/>
        </w:r>
        <w:r>
          <w:instrText xml:space="preserve"> PAGEREF _Toc9665 \h </w:instrText>
        </w:r>
        <w:r>
          <w:fldChar w:fldCharType="separate"/>
        </w:r>
        <w:r>
          <w:t>32</w:t>
        </w:r>
        <w:r>
          <w:fldChar w:fldCharType="end"/>
        </w:r>
      </w:hyperlink>
    </w:p>
    <w:p>
      <w:pPr>
        <w:pStyle w:val="TOC2"/>
        <w:tabs>
          <w:tab w:val="right" w:leader="dot" w:pos="8306"/>
        </w:tabs>
      </w:pPr>
      <w:hyperlink w:anchor="_Toc6650" w:history="1">
        <w:r>
          <w:rPr>
            <w:rFonts w:ascii="仿宋" w:eastAsia="仿宋" w:hAnsi="仿宋" w:cs="仿宋" w:hint="eastAsia"/>
            <w:lang w:eastAsia="zh-CN"/>
          </w:rPr>
          <w:t>(五)、废弃物处理</w:t>
        </w:r>
        <w:r>
          <w:tab/>
        </w:r>
        <w:r>
          <w:fldChar w:fldCharType="begin"/>
        </w:r>
        <w:r>
          <w:instrText xml:space="preserve"> PAGEREF _Toc6650 \h </w:instrText>
        </w:r>
        <w:r>
          <w:fldChar w:fldCharType="separate"/>
        </w:r>
        <w:r>
          <w:t>34</w:t>
        </w:r>
        <w:r>
          <w:fldChar w:fldCharType="end"/>
        </w:r>
      </w:hyperlink>
    </w:p>
    <w:p>
      <w:pPr>
        <w:pStyle w:val="TOC2"/>
        <w:tabs>
          <w:tab w:val="right" w:leader="dot" w:pos="8306"/>
        </w:tabs>
      </w:pPr>
      <w:hyperlink w:anchor="_Toc23989" w:history="1">
        <w:r>
          <w:rPr>
            <w:rFonts w:ascii="仿宋" w:eastAsia="仿宋" w:hAnsi="仿宋" w:cs="仿宋" w:hint="eastAsia"/>
            <w:lang w:eastAsia="zh-CN"/>
          </w:rPr>
          <w:t>(六)、特殊环境影响分析</w:t>
        </w:r>
        <w:r>
          <w:tab/>
        </w:r>
        <w:r>
          <w:fldChar w:fldCharType="begin"/>
        </w:r>
        <w:r>
          <w:instrText xml:space="preserve"> PAGEREF _Toc23989 \h </w:instrText>
        </w:r>
        <w:r>
          <w:fldChar w:fldCharType="separate"/>
        </w:r>
        <w:r>
          <w:t>35</w:t>
        </w:r>
        <w:r>
          <w:fldChar w:fldCharType="end"/>
        </w:r>
      </w:hyperlink>
    </w:p>
    <w:p>
      <w:pPr>
        <w:pStyle w:val="TOC2"/>
        <w:tabs>
          <w:tab w:val="right" w:leader="dot" w:pos="8306"/>
        </w:tabs>
      </w:pPr>
      <w:hyperlink w:anchor="_Toc8766" w:history="1">
        <w:r>
          <w:rPr>
            <w:rFonts w:ascii="仿宋" w:eastAsia="仿宋" w:hAnsi="仿宋" w:cs="仿宋" w:hint="eastAsia"/>
            <w:lang w:eastAsia="zh-CN"/>
          </w:rPr>
          <w:t>(七)、清洁生产</w:t>
        </w:r>
        <w:r>
          <w:tab/>
        </w:r>
        <w:r>
          <w:fldChar w:fldCharType="begin"/>
        </w:r>
        <w:r>
          <w:instrText xml:space="preserve"> PAGEREF _Toc8766 \h </w:instrText>
        </w:r>
        <w:r>
          <w:fldChar w:fldCharType="separate"/>
        </w:r>
        <w:r>
          <w:t>36</w:t>
        </w:r>
        <w:r>
          <w:fldChar w:fldCharType="end"/>
        </w:r>
      </w:hyperlink>
    </w:p>
    <w:p>
      <w:pPr>
        <w:pStyle w:val="TOC2"/>
        <w:tabs>
          <w:tab w:val="right" w:leader="dot" w:pos="8306"/>
        </w:tabs>
      </w:pPr>
      <w:hyperlink w:anchor="_Toc4773" w:history="1">
        <w:r>
          <w:rPr>
            <w:rFonts w:ascii="仿宋" w:eastAsia="仿宋" w:hAnsi="仿宋" w:cs="仿宋" w:hint="eastAsia"/>
            <w:lang w:eastAsia="zh-CN"/>
          </w:rPr>
          <w:t>(八)、环境保护综合评价</w:t>
        </w:r>
        <w:r>
          <w:tab/>
        </w:r>
        <w:r>
          <w:fldChar w:fldCharType="begin"/>
        </w:r>
        <w:r>
          <w:instrText xml:space="preserve"> PAGEREF _Toc4773 \h </w:instrText>
        </w:r>
        <w:r>
          <w:fldChar w:fldCharType="separate"/>
        </w:r>
        <w:r>
          <w:t>37</w:t>
        </w:r>
        <w:r>
          <w:fldChar w:fldCharType="end"/>
        </w:r>
      </w:hyperlink>
    </w:p>
    <w:p>
      <w:pPr>
        <w:pStyle w:val="TOC1"/>
        <w:tabs>
          <w:tab w:val="right" w:leader="dot" w:pos="8306"/>
        </w:tabs>
      </w:pPr>
      <w:hyperlink w:anchor="_Toc32727" w:history="1">
        <w:r>
          <w:rPr>
            <w:rFonts w:ascii="仿宋" w:eastAsia="仿宋" w:hAnsi="仿宋" w:cs="仿宋" w:hint="eastAsia"/>
            <w:lang w:eastAsia="zh-CN"/>
          </w:rPr>
          <w:t>十、脱模油项目创新与研发</w:t>
        </w:r>
        <w:r>
          <w:tab/>
        </w:r>
        <w:r>
          <w:fldChar w:fldCharType="begin"/>
        </w:r>
        <w:r>
          <w:instrText xml:space="preserve"> PAGEREF _Toc32727 \h </w:instrText>
        </w:r>
        <w:r>
          <w:fldChar w:fldCharType="separate"/>
        </w:r>
        <w:r>
          <w:t>39</w:t>
        </w:r>
        <w:r>
          <w:fldChar w:fldCharType="end"/>
        </w:r>
      </w:hyperlink>
    </w:p>
    <w:p>
      <w:pPr>
        <w:pStyle w:val="TOC2"/>
        <w:tabs>
          <w:tab w:val="right" w:leader="dot" w:pos="8306"/>
        </w:tabs>
      </w:pPr>
      <w:hyperlink w:anchor="_Toc21439" w:history="1">
        <w:r>
          <w:rPr>
            <w:rFonts w:ascii="仿宋" w:eastAsia="仿宋" w:hAnsi="仿宋" w:cs="仿宋" w:hint="eastAsia"/>
            <w:lang w:eastAsia="zh-CN"/>
          </w:rPr>
          <w:t>(一)、创新策略与方向</w:t>
        </w:r>
        <w:r>
          <w:tab/>
        </w:r>
        <w:r>
          <w:fldChar w:fldCharType="begin"/>
        </w:r>
        <w:r>
          <w:instrText xml:space="preserve"> PAGEREF _Toc21439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64" w:history="1">
        <w:r>
          <w:rPr>
            <w:rFonts w:ascii="仿宋" w:eastAsia="仿宋" w:hAnsi="仿宋" w:cs="仿宋" w:hint="eastAsia"/>
            <w:lang w:eastAsia="zh-CN"/>
          </w:rPr>
          <w:t>(二)、研发规划与投入</w:t>
        </w:r>
        <w:r>
          <w:tab/>
        </w:r>
        <w:r>
          <w:fldChar w:fldCharType="begin"/>
        </w:r>
        <w:r>
          <w:instrText xml:space="preserve"> PAGEREF _Toc16764 \h </w:instrText>
        </w:r>
        <w:r>
          <w:fldChar w:fldCharType="separate"/>
        </w:r>
        <w:r>
          <w:t>40</w:t>
        </w:r>
        <w:r>
          <w:fldChar w:fldCharType="end"/>
        </w:r>
      </w:hyperlink>
    </w:p>
    <w:p>
      <w:pPr>
        <w:pStyle w:val="TOC1"/>
        <w:tabs>
          <w:tab w:val="right" w:leader="dot" w:pos="8306"/>
        </w:tabs>
      </w:pPr>
      <w:hyperlink w:anchor="_Toc18455" w:history="1">
        <w:r>
          <w:rPr>
            <w:rFonts w:ascii="仿宋" w:eastAsia="仿宋" w:hAnsi="仿宋" w:cs="仿宋" w:hint="eastAsia"/>
            <w:lang w:eastAsia="zh-CN"/>
          </w:rPr>
          <w:t>十一、脱模油项目人力资源管理</w:t>
        </w:r>
        <w:r>
          <w:tab/>
        </w:r>
        <w:r>
          <w:fldChar w:fldCharType="begin"/>
        </w:r>
        <w:r>
          <w:instrText xml:space="preserve"> PAGEREF _Toc18455 \h </w:instrText>
        </w:r>
        <w:r>
          <w:fldChar w:fldCharType="separate"/>
        </w:r>
        <w:r>
          <w:t>42</w:t>
        </w:r>
        <w:r>
          <w:fldChar w:fldCharType="end"/>
        </w:r>
      </w:hyperlink>
    </w:p>
    <w:p>
      <w:pPr>
        <w:pStyle w:val="TOC2"/>
        <w:tabs>
          <w:tab w:val="right" w:leader="dot" w:pos="8306"/>
        </w:tabs>
      </w:pPr>
      <w:hyperlink w:anchor="_Toc24644" w:history="1">
        <w:r>
          <w:rPr>
            <w:rFonts w:ascii="仿宋" w:eastAsia="仿宋" w:hAnsi="仿宋" w:cs="仿宋" w:hint="eastAsia"/>
            <w:lang w:eastAsia="zh-CN"/>
          </w:rPr>
          <w:t>(一)、建立健全的预算管理制度</w:t>
        </w:r>
        <w:r>
          <w:tab/>
        </w:r>
        <w:r>
          <w:fldChar w:fldCharType="begin"/>
        </w:r>
        <w:r>
          <w:instrText xml:space="preserve"> PAGEREF _Toc24644 \h </w:instrText>
        </w:r>
        <w:r>
          <w:fldChar w:fldCharType="separate"/>
        </w:r>
        <w:r>
          <w:t>42</w:t>
        </w:r>
        <w:r>
          <w:fldChar w:fldCharType="end"/>
        </w:r>
      </w:hyperlink>
    </w:p>
    <w:p>
      <w:pPr>
        <w:pStyle w:val="TOC2"/>
        <w:tabs>
          <w:tab w:val="right" w:leader="dot" w:pos="8306"/>
        </w:tabs>
      </w:pPr>
      <w:hyperlink w:anchor="_Toc368" w:history="1">
        <w:r>
          <w:rPr>
            <w:rFonts w:ascii="仿宋" w:eastAsia="仿宋" w:hAnsi="仿宋" w:cs="仿宋" w:hint="eastAsia"/>
            <w:lang w:eastAsia="zh-CN"/>
          </w:rPr>
          <w:t>(二)、加强资金流动监控</w:t>
        </w:r>
        <w:r>
          <w:tab/>
        </w:r>
        <w:r>
          <w:fldChar w:fldCharType="begin"/>
        </w:r>
        <w:r>
          <w:instrText xml:space="preserve"> PAGEREF _Toc368 \h </w:instrText>
        </w:r>
        <w:r>
          <w:fldChar w:fldCharType="separate"/>
        </w:r>
        <w:r>
          <w:t>43</w:t>
        </w:r>
        <w:r>
          <w:fldChar w:fldCharType="end"/>
        </w:r>
      </w:hyperlink>
    </w:p>
    <w:p>
      <w:pPr>
        <w:pStyle w:val="TOC2"/>
        <w:tabs>
          <w:tab w:val="right" w:leader="dot" w:pos="8306"/>
        </w:tabs>
      </w:pPr>
      <w:hyperlink w:anchor="_Toc22473" w:history="1">
        <w:r>
          <w:rPr>
            <w:rFonts w:ascii="仿宋" w:eastAsia="仿宋" w:hAnsi="仿宋" w:cs="仿宋" w:hint="eastAsia"/>
            <w:lang w:eastAsia="zh-CN"/>
          </w:rPr>
          <w:t>(三)、制定完善的风险控制机制</w:t>
        </w:r>
        <w:r>
          <w:tab/>
        </w:r>
        <w:r>
          <w:fldChar w:fldCharType="begin"/>
        </w:r>
        <w:r>
          <w:instrText xml:space="preserve"> PAGEREF _Toc22473 \h </w:instrText>
        </w:r>
        <w:r>
          <w:fldChar w:fldCharType="separate"/>
        </w:r>
        <w:r>
          <w:t>44</w:t>
        </w:r>
        <w:r>
          <w:fldChar w:fldCharType="end"/>
        </w:r>
      </w:hyperlink>
    </w:p>
    <w:p>
      <w:pPr>
        <w:pStyle w:val="TOC2"/>
        <w:tabs>
          <w:tab w:val="right" w:leader="dot" w:pos="8306"/>
        </w:tabs>
      </w:pPr>
      <w:hyperlink w:anchor="_Toc597" w:history="1">
        <w:r>
          <w:rPr>
            <w:rFonts w:ascii="仿宋" w:eastAsia="仿宋" w:hAnsi="仿宋" w:cs="仿宋" w:hint="eastAsia"/>
            <w:lang w:eastAsia="zh-CN"/>
          </w:rPr>
          <w:t>(四)、优化成本管理</w:t>
        </w:r>
        <w:r>
          <w:tab/>
        </w:r>
        <w:r>
          <w:fldChar w:fldCharType="begin"/>
        </w:r>
        <w:r>
          <w:instrText xml:space="preserve"> PAGEREF _Toc597 \h </w:instrText>
        </w:r>
        <w:r>
          <w:fldChar w:fldCharType="separate"/>
        </w:r>
        <w:r>
          <w:t>46</w:t>
        </w:r>
        <w:r>
          <w:fldChar w:fldCharType="end"/>
        </w:r>
      </w:hyperlink>
    </w:p>
    <w:p>
      <w:pPr>
        <w:pStyle w:val="TOC1"/>
        <w:tabs>
          <w:tab w:val="right" w:leader="dot" w:pos="8306"/>
        </w:tabs>
      </w:pPr>
      <w:hyperlink w:anchor="_Toc10326" w:history="1">
        <w:r>
          <w:rPr>
            <w:rFonts w:ascii="仿宋" w:eastAsia="仿宋" w:hAnsi="仿宋" w:cs="仿宋" w:hint="eastAsia"/>
            <w:lang w:eastAsia="zh-CN"/>
          </w:rPr>
          <w:t>十二、脱模油项目人力资源培养与发展</w:t>
        </w:r>
        <w:r>
          <w:tab/>
        </w:r>
        <w:r>
          <w:fldChar w:fldCharType="begin"/>
        </w:r>
        <w:r>
          <w:instrText xml:space="preserve"> PAGEREF _Toc10326 \h </w:instrText>
        </w:r>
        <w:r>
          <w:fldChar w:fldCharType="separate"/>
        </w:r>
        <w:r>
          <w:t>47</w:t>
        </w:r>
        <w:r>
          <w:fldChar w:fldCharType="end"/>
        </w:r>
      </w:hyperlink>
    </w:p>
    <w:p>
      <w:pPr>
        <w:pStyle w:val="TOC2"/>
        <w:tabs>
          <w:tab w:val="right" w:leader="dot" w:pos="8306"/>
        </w:tabs>
      </w:pPr>
      <w:hyperlink w:anchor="_Toc31253" w:history="1">
        <w:r>
          <w:rPr>
            <w:rFonts w:ascii="仿宋" w:eastAsia="仿宋" w:hAnsi="仿宋" w:cs="仿宋" w:hint="eastAsia"/>
            <w:lang w:eastAsia="zh-CN"/>
          </w:rPr>
          <w:t>(一)、人才需求与规划</w:t>
        </w:r>
        <w:r>
          <w:tab/>
        </w:r>
        <w:r>
          <w:fldChar w:fldCharType="begin"/>
        </w:r>
        <w:r>
          <w:instrText xml:space="preserve"> PAGEREF _Toc31253 \h </w:instrText>
        </w:r>
        <w:r>
          <w:fldChar w:fldCharType="separate"/>
        </w:r>
        <w:r>
          <w:t>47</w:t>
        </w:r>
        <w:r>
          <w:fldChar w:fldCharType="end"/>
        </w:r>
      </w:hyperlink>
    </w:p>
    <w:p>
      <w:pPr>
        <w:pStyle w:val="TOC2"/>
        <w:tabs>
          <w:tab w:val="right" w:leader="dot" w:pos="8306"/>
        </w:tabs>
      </w:pPr>
      <w:hyperlink w:anchor="_Toc23431" w:history="1">
        <w:r>
          <w:rPr>
            <w:rFonts w:ascii="仿宋" w:eastAsia="仿宋" w:hAnsi="仿宋" w:cs="仿宋" w:hint="eastAsia"/>
            <w:lang w:eastAsia="zh-CN"/>
          </w:rPr>
          <w:t>(二)、培训与发展计划</w:t>
        </w:r>
        <w:r>
          <w:tab/>
        </w:r>
        <w:r>
          <w:fldChar w:fldCharType="begin"/>
        </w:r>
        <w:r>
          <w:instrText xml:space="preserve"> PAGEREF _Toc23431 \h </w:instrText>
        </w:r>
        <w:r>
          <w:fldChar w:fldCharType="separate"/>
        </w:r>
        <w:r>
          <w:t>47</w:t>
        </w:r>
        <w:r>
          <w:fldChar w:fldCharType="end"/>
        </w:r>
      </w:hyperlink>
    </w:p>
    <w:p>
      <w:pPr>
        <w:pStyle w:val="TOC1"/>
        <w:tabs>
          <w:tab w:val="right" w:leader="dot" w:pos="8306"/>
        </w:tabs>
      </w:pPr>
      <w:hyperlink w:anchor="_Toc3406" w:history="1">
        <w:r>
          <w:rPr>
            <w:rFonts w:ascii="仿宋" w:eastAsia="仿宋" w:hAnsi="仿宋" w:cs="仿宋" w:hint="eastAsia"/>
            <w:lang w:eastAsia="zh-CN"/>
          </w:rPr>
          <w:t>十三、供应链管理</w:t>
        </w:r>
        <w:r>
          <w:tab/>
        </w:r>
        <w:r>
          <w:fldChar w:fldCharType="begin"/>
        </w:r>
        <w:r>
          <w:instrText xml:space="preserve"> PAGEREF _Toc3406 \h </w:instrText>
        </w:r>
        <w:r>
          <w:fldChar w:fldCharType="separate"/>
        </w:r>
        <w:r>
          <w:t>48</w:t>
        </w:r>
        <w:r>
          <w:fldChar w:fldCharType="end"/>
        </w:r>
      </w:hyperlink>
    </w:p>
    <w:p>
      <w:pPr>
        <w:pStyle w:val="TOC2"/>
        <w:tabs>
          <w:tab w:val="right" w:leader="dot" w:pos="8306"/>
        </w:tabs>
      </w:pPr>
      <w:hyperlink w:anchor="_Toc10001" w:history="1">
        <w:r>
          <w:rPr>
            <w:rFonts w:ascii="仿宋" w:eastAsia="仿宋" w:hAnsi="仿宋" w:cs="仿宋" w:hint="eastAsia"/>
            <w:lang w:eastAsia="zh-CN"/>
          </w:rPr>
          <w:t>(一)、供应链战略规划</w:t>
        </w:r>
        <w:r>
          <w:tab/>
        </w:r>
        <w:r>
          <w:fldChar w:fldCharType="begin"/>
        </w:r>
        <w:r>
          <w:instrText xml:space="preserve"> PAGEREF _Toc10001 \h </w:instrText>
        </w:r>
        <w:r>
          <w:fldChar w:fldCharType="separate"/>
        </w:r>
        <w:r>
          <w:t>48</w:t>
        </w:r>
        <w:r>
          <w:fldChar w:fldCharType="end"/>
        </w:r>
      </w:hyperlink>
    </w:p>
    <w:p>
      <w:pPr>
        <w:pStyle w:val="TOC2"/>
        <w:tabs>
          <w:tab w:val="right" w:leader="dot" w:pos="8306"/>
        </w:tabs>
      </w:pPr>
      <w:hyperlink w:anchor="_Toc30770" w:history="1">
        <w:r>
          <w:rPr>
            <w:rFonts w:ascii="仿宋" w:eastAsia="仿宋" w:hAnsi="仿宋" w:cs="仿宋" w:hint="eastAsia"/>
            <w:lang w:eastAsia="zh-CN"/>
          </w:rPr>
          <w:t>(二)、供应商选择与合作</w:t>
        </w:r>
        <w:r>
          <w:tab/>
        </w:r>
        <w:r>
          <w:fldChar w:fldCharType="begin"/>
        </w:r>
        <w:r>
          <w:instrText xml:space="preserve"> PAGEREF _Toc30770 \h </w:instrText>
        </w:r>
        <w:r>
          <w:fldChar w:fldCharType="separate"/>
        </w:r>
        <w:r>
          <w:t>49</w:t>
        </w:r>
        <w:r>
          <w:fldChar w:fldCharType="end"/>
        </w:r>
      </w:hyperlink>
    </w:p>
    <w:p>
      <w:pPr>
        <w:pStyle w:val="TOC2"/>
        <w:tabs>
          <w:tab w:val="right" w:leader="dot" w:pos="8306"/>
        </w:tabs>
      </w:pPr>
      <w:hyperlink w:anchor="_Toc26240" w:history="1">
        <w:r>
          <w:rPr>
            <w:rFonts w:ascii="仿宋" w:eastAsia="仿宋" w:hAnsi="仿宋" w:cs="仿宋" w:hint="eastAsia"/>
            <w:lang w:eastAsia="zh-CN"/>
          </w:rPr>
          <w:t>(三)、物流与库存管理</w:t>
        </w:r>
        <w:r>
          <w:tab/>
        </w:r>
        <w:r>
          <w:fldChar w:fldCharType="begin"/>
        </w:r>
        <w:r>
          <w:instrText xml:space="preserve"> PAGEREF _Toc26240 \h </w:instrText>
        </w:r>
        <w:r>
          <w:fldChar w:fldCharType="separate"/>
        </w:r>
        <w:r>
          <w:t>51</w:t>
        </w:r>
        <w:r>
          <w:fldChar w:fldCharType="end"/>
        </w:r>
      </w:hyperlink>
    </w:p>
    <w:p>
      <w:pPr>
        <w:pStyle w:val="TOC1"/>
        <w:tabs>
          <w:tab w:val="right" w:leader="dot" w:pos="8306"/>
        </w:tabs>
      </w:pPr>
      <w:hyperlink w:anchor="_Toc32692" w:history="1">
        <w:r>
          <w:rPr>
            <w:rFonts w:ascii="仿宋" w:eastAsia="仿宋" w:hAnsi="仿宋" w:cs="仿宋" w:hint="eastAsia"/>
            <w:lang w:eastAsia="zh-CN"/>
          </w:rPr>
          <w:t>十四、脱模油项目治理与监督</w:t>
        </w:r>
        <w:r>
          <w:tab/>
        </w:r>
        <w:r>
          <w:fldChar w:fldCharType="begin"/>
        </w:r>
        <w:r>
          <w:instrText xml:space="preserve"> PAGEREF _Toc32692 \h </w:instrText>
        </w:r>
        <w:r>
          <w:fldChar w:fldCharType="separate"/>
        </w:r>
        <w:r>
          <w:t>52</w:t>
        </w:r>
        <w:r>
          <w:fldChar w:fldCharType="end"/>
        </w:r>
      </w:hyperlink>
    </w:p>
    <w:p>
      <w:pPr>
        <w:pStyle w:val="TOC2"/>
        <w:tabs>
          <w:tab w:val="right" w:leader="dot" w:pos="8306"/>
        </w:tabs>
      </w:pPr>
      <w:hyperlink w:anchor="_Toc11311" w:history="1">
        <w:r>
          <w:rPr>
            <w:rFonts w:ascii="仿宋" w:eastAsia="仿宋" w:hAnsi="仿宋" w:cs="仿宋" w:hint="eastAsia"/>
            <w:lang w:eastAsia="zh-CN"/>
          </w:rPr>
          <w:t>(一)、脱模油项目治理结构</w:t>
        </w:r>
        <w:r>
          <w:tab/>
        </w:r>
        <w:r>
          <w:fldChar w:fldCharType="begin"/>
        </w:r>
        <w:r>
          <w:instrText xml:space="preserve"> PAGEREF _Toc11311 \h </w:instrText>
        </w:r>
        <w:r>
          <w:fldChar w:fldCharType="separate"/>
        </w:r>
        <w:r>
          <w:t>52</w:t>
        </w:r>
        <w:r>
          <w:fldChar w:fldCharType="end"/>
        </w:r>
      </w:hyperlink>
    </w:p>
    <w:p>
      <w:pPr>
        <w:pStyle w:val="TOC2"/>
        <w:tabs>
          <w:tab w:val="right" w:leader="dot" w:pos="8306"/>
        </w:tabs>
      </w:pPr>
      <w:hyperlink w:anchor="_Toc4399" w:history="1">
        <w:r>
          <w:rPr>
            <w:rFonts w:ascii="仿宋" w:eastAsia="仿宋" w:hAnsi="仿宋" w:cs="仿宋" w:hint="eastAsia"/>
            <w:lang w:eastAsia="zh-CN"/>
          </w:rPr>
          <w:t>(二)、监督与审计</w:t>
        </w:r>
        <w:r>
          <w:tab/>
        </w:r>
        <w:r>
          <w:fldChar w:fldCharType="begin"/>
        </w:r>
        <w:r>
          <w:instrText xml:space="preserve"> PAGEREF _Toc4399 \h </w:instrText>
        </w:r>
        <w:r>
          <w:fldChar w:fldCharType="separate"/>
        </w:r>
        <w:r>
          <w:t>53</w:t>
        </w:r>
        <w:r>
          <w:fldChar w:fldCharType="end"/>
        </w:r>
      </w:hyperlink>
    </w:p>
    <w:p>
      <w:pPr>
        <w:pStyle w:val="TOC1"/>
        <w:tabs>
          <w:tab w:val="right" w:leader="dot" w:pos="8306"/>
        </w:tabs>
      </w:pPr>
      <w:hyperlink w:anchor="_Toc27339" w:history="1">
        <w:r>
          <w:rPr>
            <w:rFonts w:ascii="仿宋" w:eastAsia="仿宋" w:hAnsi="仿宋" w:cs="仿宋" w:hint="eastAsia"/>
            <w:lang w:eastAsia="zh-CN"/>
          </w:rPr>
          <w:t>十五、脱模油项目工程方案分析</w:t>
        </w:r>
        <w:r>
          <w:tab/>
        </w:r>
        <w:r>
          <w:fldChar w:fldCharType="begin"/>
        </w:r>
        <w:r>
          <w:instrText xml:space="preserve"> PAGEREF _Toc27339 \h </w:instrText>
        </w:r>
        <w:r>
          <w:fldChar w:fldCharType="separate"/>
        </w:r>
        <w:r>
          <w:t>55</w:t>
        </w:r>
        <w:r>
          <w:fldChar w:fldCharType="end"/>
        </w:r>
      </w:hyperlink>
    </w:p>
    <w:p>
      <w:pPr>
        <w:pStyle w:val="TOC2"/>
        <w:tabs>
          <w:tab w:val="right" w:leader="dot" w:pos="8306"/>
        </w:tabs>
      </w:pPr>
      <w:hyperlink w:anchor="_Toc11345" w:history="1">
        <w:r>
          <w:rPr>
            <w:rFonts w:ascii="仿宋" w:eastAsia="仿宋" w:hAnsi="仿宋" w:cs="仿宋" w:hint="eastAsia"/>
            <w:lang w:eastAsia="zh-CN"/>
          </w:rPr>
          <w:t>(一)、建筑工程设计原则</w:t>
        </w:r>
        <w:r>
          <w:tab/>
        </w:r>
        <w:r>
          <w:fldChar w:fldCharType="begin"/>
        </w:r>
        <w:r>
          <w:instrText xml:space="preserve"> PAGEREF _Toc11345 \h </w:instrText>
        </w:r>
        <w:r>
          <w:fldChar w:fldCharType="separate"/>
        </w:r>
        <w:r>
          <w:t>55</w:t>
        </w:r>
        <w:r>
          <w:fldChar w:fldCharType="end"/>
        </w:r>
      </w:hyperlink>
    </w:p>
    <w:p>
      <w:pPr>
        <w:pStyle w:val="TOC2"/>
        <w:tabs>
          <w:tab w:val="right" w:leader="dot" w:pos="8306"/>
        </w:tabs>
      </w:pPr>
      <w:hyperlink w:anchor="_Toc1053" w:history="1">
        <w:r>
          <w:rPr>
            <w:rFonts w:ascii="仿宋" w:eastAsia="仿宋" w:hAnsi="仿宋" w:cs="仿宋" w:hint="eastAsia"/>
            <w:lang w:eastAsia="zh-CN"/>
          </w:rPr>
          <w:t>(二)、土建工程建设指标</w:t>
        </w:r>
        <w:r>
          <w:tab/>
        </w:r>
        <w:r>
          <w:fldChar w:fldCharType="begin"/>
        </w:r>
        <w:r>
          <w:instrText xml:space="preserve"> PAGEREF _Toc1053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562"/>
      <w:r>
        <w:rPr>
          <w:rFonts w:ascii="仿宋" w:eastAsia="仿宋" w:hAnsi="仿宋" w:cs="仿宋" w:hint="eastAsia"/>
          <w:sz w:val="28"/>
          <w:lang w:eastAsia="zh-CN"/>
        </w:rPr>
        <w:t>一、脱模油项目危机管理</w:t>
      </w:r>
      <w:bookmarkEnd w:id="2"/>
    </w:p>
    <w:p>
      <w:pPr>
        <w:pStyle w:val="Heading2"/>
        <w:rPr>
          <w:rFonts w:ascii="仿宋" w:eastAsia="仿宋" w:hAnsi="仿宋" w:cs="仿宋" w:hint="eastAsia"/>
          <w:lang w:eastAsia="zh-CN"/>
        </w:rPr>
      </w:pPr>
      <w:bookmarkStart w:id="3" w:name="_Toc2808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脱模油项目危机管理中，危机预警与识别是确保脱模油项目稳健运行的核心步骤。通过建立全面的监测机制，脱模油项目团队旨在及时发现和理解潜在的风险和危机因素，以便采取及时的预防和应对措施，确保脱模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首先，通过深入的风险评估，脱模油项目团队全面分析了整个脱模油项目和各个阶段可能存在的威胁。这包括准确评估每个潜在风险的发生概率和可能影响的程度，为后续危机预警提供了有力支持。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脱模油项目团队着重于明确定义脱模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脱模油项目进展的持续监控，团队能够及时发现潜在问题并作出迅速反应。脱模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在这一阶段，团队的专业素养和反应速度将发挥至关重要的作用，以确保潜在危机能够在初期得到有效的处理，最大程度地减轻负面影响。通过危机预警与识别，脱模油项目得以更有序、可控地推进。</w:t>
      </w:r>
    </w:p>
    <w:p>
      <w:pPr>
        <w:pStyle w:val="Heading2"/>
        <w:ind w:firstLine="560" w:firstLineChars="200"/>
        <w:rPr>
          <w:rFonts w:ascii="仿宋" w:eastAsia="仿宋" w:hAnsi="仿宋" w:cs="仿宋" w:hint="eastAsia"/>
          <w:sz w:val="28"/>
          <w:lang w:eastAsia="zh-CN"/>
        </w:rPr>
      </w:pPr>
      <w:bookmarkStart w:id="4" w:name="_Toc1799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在危机发生时，脱模油项目团队立即行动，成立了应急小组。该小组的任务是迅速制定并实施紧急应对措施，以最小化潜在损失。以下是采取的主要措施：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暂停脱模油项目进度：为遏制危机蔓延，脱模油项目暂时停止进行，以便全面评估当前状况。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资源重新分配：重新评估脱模油项目资源的分配，确保最大限度地减小损失。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实时沟通：与关键利益相关者建立实时沟通机制，向他们传递脱模油项目危机的实际状况，保障脱模油项目核心利益。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在紧急应对的同时，脱模油项目团队强调了团队协作和有效沟通的重要性。以下是团队协作的关键举措：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信息共享机制：建立了信息共享平台，确保团队成员能够及时获取脱模油项目危机的实时信息。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领导者沟通：脱模油项目领导者通过定期会议和即时沟通工具，指导团队应对危机，保持团队稳定运行。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随着危机得到初步控制，脱模油项目团队转向制定恢复计划，以确保脱模油项目能够从中迅速恢复。主要恢复计划包括：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修复受损的进度计划：重新评估脱模油项目进度，制定修复计划，确保脱模油项目尽快回归正常进程。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重新调整资源分配：优化资源分配，确保脱模油项目在有限资源下高效运转。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风险管理机制加强：对脱模油项目风险进行全面评估，制定更强化的风险管理策略，以预防未来可能的危机。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219"/>
      <w:r>
        <w:rPr>
          <w:rFonts w:ascii="仿宋" w:eastAsia="仿宋" w:hAnsi="仿宋" w:cs="仿宋" w:hint="eastAsia"/>
          <w:sz w:val="28"/>
          <w:lang w:eastAsia="zh-CN"/>
        </w:rPr>
        <w:t>二、脱模油项目建设背景及必要性分析</w:t>
      </w:r>
      <w:bookmarkEnd w:id="5"/>
    </w:p>
    <w:p>
      <w:pPr>
        <w:pStyle w:val="Heading2"/>
        <w:rPr>
          <w:rFonts w:ascii="仿宋" w:eastAsia="仿宋" w:hAnsi="仿宋" w:cs="仿宋" w:hint="eastAsia"/>
          <w:lang w:eastAsia="zh-CN"/>
        </w:rPr>
      </w:pPr>
      <w:bookmarkStart w:id="6" w:name="_Toc9905"/>
      <w:r>
        <w:rPr>
          <w:rFonts w:ascii="仿宋" w:eastAsia="仿宋" w:hAnsi="仿宋" w:cs="仿宋" w:hint="eastAsia"/>
          <w:lang w:eastAsia="zh-CN"/>
        </w:rPr>
        <w:t>(一)、脱模油项目背景分析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模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脱模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我们的背景分析将深入挖掘当前行业的发展趋势，通过对竞争态势的全面审视，找到脱模油项目在这个潮流中的定位。同时，我们将关注行业内涌现的新兴机遇，以便脱模油项目更好地融入行业发展的潮流中。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脱模油项目提供了强大的发展动力。我们将聚焦于行业内最新的技术发展趋势，包括但不限于人工智能、大数据分析、物联网等领域。通过深度的技术研究，我们将确保脱模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脱模油项目发展的源泉。我们将投入更多的精力对市场需求进行深入剖析，超越表面的需求，深入挖掘潜在的市场痛点和机遇。通过对市场需求的细致了解，脱模油项目将更有针对性地设计解决方案，满足市场的多样化需求，从而更好地促进脱模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脱模油项目战略至关重要。我们将对竞争态势进行更为深入的分析，包括但不限于市场份额、产品特点、客户满意度等多个维度。通过深度的竞争分析，脱模油项目将能够更准确地把握市场脉搏，制定具有竞争力的脱模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脱模油项目的发展具有直接的影响。我们将进行更为全面的法规和政策分析，了解行业发展中的潜在法律风险和合规挑战。通过充分了解和遵守相关法规，脱模油项目将确保在法律框架内合法合规运营，为脱模油项目的稳健发展提供有力支持。</w:t>
      </w:r>
    </w:p>
    <w:p>
      <w:pPr>
        <w:pStyle w:val="Heading2"/>
        <w:ind w:firstLine="560" w:firstLineChars="200"/>
        <w:rPr>
          <w:rFonts w:ascii="仿宋" w:eastAsia="仿宋" w:hAnsi="仿宋" w:cs="仿宋" w:hint="eastAsia"/>
          <w:sz w:val="28"/>
          <w:lang w:eastAsia="zh-CN"/>
        </w:rPr>
      </w:pPr>
      <w:bookmarkStart w:id="7" w:name="_Toc5653"/>
      <w:r>
        <w:rPr>
          <w:rFonts w:ascii="仿宋" w:eastAsia="仿宋" w:hAnsi="仿宋" w:cs="仿宋" w:hint="eastAsia"/>
          <w:sz w:val="28"/>
          <w:lang w:eastAsia="zh-CN"/>
        </w:rPr>
        <w:t>(二)、脱模油项目建设必要性分析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脱模油项目建设的迫切性源于对行业发展趋势的深刻洞察。我们正处于一个行业变革的时代，科技创新、数字化转型成为企业发展的关键动力。脱模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脱模油项目建设不仅仅是为了跟上潮流，更是为了通过技术创新推动企业的持续发展。通过引入先进的技术和解决方案，脱模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脱模油项目的建设成为必然选择，通过提高产品质量、拓展服务领域，从而在竞争中获得更多的机会。脱模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脱模油项目建设的必要性体现在对客户需求更精准的满足。通过脱模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脱模油项目建设的背后是对企业持续创新的追求。只有通过不断创新，企业才能在竞争中立于不败之地。脱模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6689"/>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2981"/>
      <w:r>
        <w:rPr>
          <w:rFonts w:ascii="仿宋" w:eastAsia="仿宋" w:hAnsi="仿宋" w:cs="仿宋" w:hint="eastAsia"/>
          <w:lang w:eastAsia="zh-CN"/>
        </w:rPr>
        <w:t>(一)、脱模油行业分析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脱模油行业一直以来都是市场的关注焦点。行业内的发展趋势、竞争态势以及潜在机会都对脱模油项目的推进产生深远的影响。通过深入研究行业的整体概貌，我们将更好地理解行业的核心特征，为脱模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脱模油行业，技术一直是推动创新和发展的关键因素。我们将对当前技术趋势进行详尽分析，包括但不限于人工智能、大数据应用、先进制造技术等。这有助于脱模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脱模油项目成功的基础。我们将对主要竞争对手进行深入研究，包括其市场份额、产品特点、市场定位等。通过全面了解竞争对手的优势和劣势，脱模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0640"/>
      <w:r>
        <w:rPr>
          <w:rFonts w:ascii="仿宋" w:eastAsia="仿宋" w:hAnsi="仿宋" w:cs="仿宋" w:hint="eastAsia"/>
          <w:sz w:val="28"/>
          <w:lang w:eastAsia="zh-CN"/>
        </w:rPr>
        <w:t>(二)、脱模油市场分析预测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通过对市场规模的深入调研，我们将预测脱模油市场未来的增长趋势。这包括市场的整体规模、各细分领域的发展趋势等。脱模油项目可以根据市场的扩张速度和潜在机会，制定更符合市场需求的发展策略。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了解消费者的需求是市场分析的核心。我们将通过调查研究，深入挖掘目标消费者的需求特点、购买习惯以及对产品和服务的期望。这有助于脱模油项目更好地定位目标市场，提供更符合消费者期待的解决方案。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脱模油项目实施过程中需要充分考虑的因素。我们将对市场风险进行全面评估，包括但不限于政策法规风险、市场竞争风险、技术变革风险等。通过对潜在风险的深入分析，脱模油项目可以制定相应的风险缓解策略，降低不确定性对脱模油项目的影响。</w:t>
      </w:r>
    </w:p>
    <w:p>
      <w:pPr>
        <w:pStyle w:val="Heading1"/>
        <w:ind w:firstLine="560" w:firstLineChars="200"/>
        <w:rPr>
          <w:rFonts w:ascii="仿宋" w:eastAsia="仿宋" w:hAnsi="仿宋" w:cs="仿宋" w:hint="eastAsia"/>
          <w:sz w:val="28"/>
          <w:lang w:eastAsia="zh-CN"/>
        </w:rPr>
      </w:pPr>
      <w:bookmarkStart w:id="11" w:name="_Toc14074"/>
      <w:r>
        <w:rPr>
          <w:rFonts w:ascii="仿宋" w:eastAsia="仿宋" w:hAnsi="仿宋" w:cs="仿宋" w:hint="eastAsia"/>
          <w:sz w:val="28"/>
          <w:lang w:eastAsia="zh-CN"/>
        </w:rPr>
        <w:t>四、脱模油项目可持续发展</w:t>
      </w:r>
      <w:bookmarkEnd w:id="11"/>
    </w:p>
    <w:p>
      <w:pPr>
        <w:pStyle w:val="Heading2"/>
        <w:rPr>
          <w:rFonts w:ascii="仿宋" w:eastAsia="仿宋" w:hAnsi="仿宋" w:cs="仿宋" w:hint="eastAsia"/>
          <w:lang w:eastAsia="zh-CN"/>
        </w:rPr>
      </w:pPr>
      <w:bookmarkStart w:id="12" w:name="_Toc3180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脱模油项目中，脱模油项目团队着眼于未来，明确了可持续发展的战略方向。制定的具体可持续发展目标包括降低资源使用、采用环保技术、最大化社会效益等。这一步骤不仅有助于脱模油项目在环保和社会责任方面达到最高标准，也为未来提供了明确的指引，确保脱模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可持续实践的融入脱模油项目管理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脱模油项目管理周期。从脱模油项目规划开始，脱模油项目团队就考虑了环境和社会的因素。在执行阶段，脱模油项目团队积极推动绿色技术的应用，优化资源利用。此外，关注员工的社会责任，通过培训和沟通活动提高员工对可持续发展的认知，使他们能够在日常工作中践行可持续实践。这些举措不仅为脱模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294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扎根于脱模油项目的可持续发展理念，我们深信环保与社会责任是脱模油项目成功的关键支柱。在脱模油项目的每一步，我们都致力于通过创新和实践，履行对环境和社会的坚定责任。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脱模油项目团队通过引入先进的环保技术、建立高效的废物处理系统以及推动能源节约措施，积极履行环保责任。定期的环保监测和评估确保脱模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脱模油项目不仅致力于自身可持续发展，还注重对社会的回馈。通过支持社区脱模油项目、参与慈善事业、提供培训机会等方式，脱模油项目积极履行社会责任。与当地社区建立积极互动，关注员工的工作与生活平衡，以及员工的身心健康，是脱模油项目在社会责任层面的关键举措。这样的实践不仅增强了脱模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6376"/>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3070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模油项目的技术管理特点体现在其创新导向。通过引入最先进的技术趋势和解决方案，脱模油项目致力于提升科技含量、提高质量和效率水平。这意味着我们将采用最新的工具和方法，确保脱模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脱模油项目技术管理的显著特征。通过整合不同领域的技术资源，我们实现了跨学科的协同工作。这有助于优化技术架构，提高整体效能。此外，整合性策略还促进了不同技术团队之间的紧密沟通和高效合作，确保脱模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脱模油项目所采用的技术。通过不断优化技术方案，脱模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脱模油项目团队将在脱模油项目初期识别可能的技术风险，并采取相应的预防和应对措施。通过建立健全的风险评估机制，脱模油项目能够在实施过程中及时发现并解决潜在的技术问题，保障脱模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通过这些独特的技术管理特点，我们确信在脱模油项目中，技术将成为脱模油项目成功的有力支持。这一深度剖析揭示了技术管理在脱模油项目实施中的关键作用，为脱模油项目的技术基础奠定了坚实的基础。</w:t>
      </w:r>
    </w:p>
    <w:p>
      <w:pPr>
        <w:pStyle w:val="Heading2"/>
        <w:ind w:firstLine="560" w:firstLineChars="200"/>
        <w:rPr>
          <w:rFonts w:ascii="仿宋" w:eastAsia="仿宋" w:hAnsi="仿宋" w:cs="仿宋" w:hint="eastAsia"/>
          <w:sz w:val="28"/>
          <w:lang w:eastAsia="zh-CN"/>
        </w:rPr>
      </w:pPr>
      <w:bookmarkStart w:id="16" w:name="_Toc23198"/>
      <w:r>
        <w:rPr>
          <w:rFonts w:ascii="仿宋" w:eastAsia="仿宋" w:hAnsi="仿宋" w:cs="仿宋" w:hint="eastAsia"/>
          <w:sz w:val="28"/>
          <w:lang w:eastAsia="zh-CN"/>
        </w:rPr>
        <w:t>(二)、脱模油项目工艺技术设计方案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脱模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脱模油项目将严格按照相关行业规范要求进行组织。通过有效控制产品质量，脱模油项目将致力于为顾客提供优质的脱模油项目产品和良好的服务。这体现了脱模油项目对于生产活动合规性和质量标准的高度重视，为脱模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脱模油项目注重生态效益和清洁生产原则。脱模油项目建设将紧密结合地方特色经济发展，与社会经济发展规划和区域环境保护规划方案相协调一致。通过与当地区域自然生态系统的结合，脱模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脱模油项目产品具有多样化的客户需求和个性化的特点。因此，脱模油项目产品规格品种多样，且单批生产数量较小。为满足这一特点，脱模油项目承办单位将建设先进的柔性制造生产线。通过广泛应用柔性制造技术，脱模油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脱模油项目采用的技术具有较高的技术含量和自动化水平，处于国内先进水平。这一技术选用不仅体现了对生产效率、质量和环境友好性的高标准要求，同时为脱模油项目的可持续发展奠定了坚实的基础。</w:t>
      </w:r>
    </w:p>
    <w:p>
      <w:pPr>
        <w:pStyle w:val="Heading2"/>
        <w:ind w:firstLine="560" w:firstLineChars="200"/>
        <w:rPr>
          <w:rFonts w:ascii="仿宋" w:eastAsia="仿宋" w:hAnsi="仿宋" w:cs="仿宋" w:hint="eastAsia"/>
          <w:sz w:val="28"/>
          <w:lang w:eastAsia="zh-CN"/>
        </w:rPr>
      </w:pPr>
      <w:bookmarkStart w:id="17" w:name="_Toc28655"/>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为确保脱模油项目的高效生产和技术实施，我们制定了一套精心设计的设备选型方案，以满足脱模油项目生产、质量和环保的要求。该方案的主要特点如下：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脱模油项目在生产过程中实现更高的生态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针对脱模油项目产品的多样性和小批量生产的特点，我们将建设柔性制造生产线。通过在设备选型中考虑柔性制造技术，可以灵活应对不同产品规格和生产需求，实现生产线的高度灵活性和适应性。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480"/>
      <w:r>
        <w:rPr>
          <w:rFonts w:ascii="仿宋" w:eastAsia="仿宋" w:hAnsi="仿宋" w:cs="仿宋" w:hint="eastAsia"/>
          <w:sz w:val="28"/>
          <w:lang w:eastAsia="zh-CN"/>
        </w:rPr>
        <w:t>六、脱模油项目土建工程</w:t>
      </w:r>
      <w:bookmarkEnd w:id="18"/>
    </w:p>
    <w:p>
      <w:pPr>
        <w:pStyle w:val="Heading2"/>
        <w:rPr>
          <w:rFonts w:ascii="仿宋" w:eastAsia="仿宋" w:hAnsi="仿宋" w:cs="仿宋" w:hint="eastAsia"/>
          <w:lang w:eastAsia="zh-CN"/>
        </w:rPr>
      </w:pPr>
      <w:bookmarkStart w:id="19" w:name="_Toc30869"/>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在脱模油项目的建筑工程设计中，我们将秉承一系列重要的设计原则，以确保脱模油项目建筑在功能、美观、可持续性等方面达到最佳效果。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首要原则是确保建筑的功能性得到最大化的发挥。我们将充分理解脱模油项目的实际需求，合理布局各个功能区域，保证建筑在满足业务需求的同时，提供高效的工作环境。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在建筑设计中，我们将综合考虑建设和运营成本。通过精细的经济效益分析，确保设计方案在高效利用资源的同时，对脱模油项目的长期盈利能力有积极的贡献。</w:t>
      </w:r>
    </w:p>
    <w:p>
      <w:pPr>
        <w:pStyle w:val="Heading2"/>
        <w:ind w:firstLine="560" w:firstLineChars="200"/>
        <w:rPr>
          <w:rFonts w:ascii="仿宋" w:eastAsia="仿宋" w:hAnsi="仿宋" w:cs="仿宋" w:hint="eastAsia"/>
          <w:sz w:val="28"/>
          <w:lang w:eastAsia="zh-CN"/>
        </w:rPr>
      </w:pPr>
      <w:bookmarkStart w:id="20" w:name="_Toc26703"/>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脱模油项目的土建工程设计中，我们将精准设定设计年限，结合脱模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https://d.book118.com/705313221140011101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A70FF5"/>
    <w:rsid w:val="47A70F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531322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2024-01-28T12:29:00Z</dcterms:created>
  <dcterms:modified xsi:type="dcterms:W3CDTF">2024-01-28T12:29:19Z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BB1723016B4342C1A245B429C2D5E0AC_11</vt:lpwstr>
  </property>
  <property fmtid="{D5CDD505-2E9C-101B-9397-08002B2CF9AE}" pid="3" name="KSOProductBuildVer">
    <vt:lpwstr>2052-12.1.0.16120</vt:lpwstr>
  </property>
</Properties>
</file>