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VR直播项目计划设计方案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78" w:history="1">
        <w:r>
          <w:rPr>
            <w:rFonts w:ascii="仿宋" w:eastAsia="仿宋" w:hAnsi="仿宋" w:cs="仿宋" w:hint="eastAsia"/>
            <w:lang w:eastAsia="zh-CN"/>
          </w:rPr>
          <w:t>前言</w:t>
        </w:r>
        <w:r>
          <w:tab/>
        </w:r>
        <w:r>
          <w:fldChar w:fldCharType="begin"/>
        </w:r>
        <w:r>
          <w:instrText xml:space="preserve"> PAGEREF _Toc11278 \h </w:instrText>
        </w:r>
        <w:r>
          <w:fldChar w:fldCharType="separate"/>
        </w:r>
        <w:r>
          <w:t>3</w:t>
        </w:r>
        <w:r>
          <w:fldChar w:fldCharType="end"/>
        </w:r>
      </w:hyperlink>
    </w:p>
    <w:p>
      <w:pPr>
        <w:pStyle w:val="TOC1"/>
        <w:tabs>
          <w:tab w:val="right" w:leader="dot" w:pos="8306"/>
        </w:tabs>
      </w:pPr>
      <w:hyperlink w:anchor="_Toc755" w:history="1">
        <w:r>
          <w:rPr>
            <w:rFonts w:ascii="仿宋" w:eastAsia="仿宋" w:hAnsi="仿宋" w:cs="仿宋" w:hint="eastAsia"/>
            <w:lang w:eastAsia="zh-CN"/>
          </w:rPr>
          <w:t>一、VR直播项目危机管理</w:t>
        </w:r>
        <w:r>
          <w:tab/>
        </w:r>
        <w:r>
          <w:fldChar w:fldCharType="begin"/>
        </w:r>
        <w:r>
          <w:instrText xml:space="preserve"> PAGEREF _Toc755 \h </w:instrText>
        </w:r>
        <w:r>
          <w:fldChar w:fldCharType="separate"/>
        </w:r>
        <w:r>
          <w:t>3</w:t>
        </w:r>
        <w:r>
          <w:fldChar w:fldCharType="end"/>
        </w:r>
      </w:hyperlink>
    </w:p>
    <w:p>
      <w:pPr>
        <w:pStyle w:val="TOC2"/>
        <w:tabs>
          <w:tab w:val="right" w:leader="dot" w:pos="8306"/>
        </w:tabs>
      </w:pPr>
      <w:hyperlink w:anchor="_Toc10102" w:history="1">
        <w:r>
          <w:rPr>
            <w:rFonts w:ascii="仿宋" w:eastAsia="仿宋" w:hAnsi="仿宋" w:cs="仿宋" w:hint="eastAsia"/>
            <w:lang w:eastAsia="zh-CN"/>
          </w:rPr>
          <w:t>(一)、危机预警与识别</w:t>
        </w:r>
        <w:r>
          <w:tab/>
        </w:r>
        <w:r>
          <w:fldChar w:fldCharType="begin"/>
        </w:r>
        <w:r>
          <w:instrText xml:space="preserve"> PAGEREF _Toc10102 \h </w:instrText>
        </w:r>
        <w:r>
          <w:fldChar w:fldCharType="separate"/>
        </w:r>
        <w:r>
          <w:t>3</w:t>
        </w:r>
        <w:r>
          <w:fldChar w:fldCharType="end"/>
        </w:r>
      </w:hyperlink>
    </w:p>
    <w:p>
      <w:pPr>
        <w:pStyle w:val="TOC2"/>
        <w:tabs>
          <w:tab w:val="right" w:leader="dot" w:pos="8306"/>
        </w:tabs>
      </w:pPr>
      <w:hyperlink w:anchor="_Toc3596" w:history="1">
        <w:r>
          <w:rPr>
            <w:rFonts w:ascii="仿宋" w:eastAsia="仿宋" w:hAnsi="仿宋" w:cs="仿宋" w:hint="eastAsia"/>
            <w:lang w:eastAsia="zh-CN"/>
          </w:rPr>
          <w:t>(二)、危机应对与恢复</w:t>
        </w:r>
        <w:r>
          <w:tab/>
        </w:r>
        <w:r>
          <w:fldChar w:fldCharType="begin"/>
        </w:r>
        <w:r>
          <w:instrText xml:space="preserve"> PAGEREF _Toc3596 \h </w:instrText>
        </w:r>
        <w:r>
          <w:fldChar w:fldCharType="separate"/>
        </w:r>
        <w:r>
          <w:t>4</w:t>
        </w:r>
        <w:r>
          <w:fldChar w:fldCharType="end"/>
        </w:r>
      </w:hyperlink>
    </w:p>
    <w:p>
      <w:pPr>
        <w:pStyle w:val="TOC1"/>
        <w:tabs>
          <w:tab w:val="right" w:leader="dot" w:pos="8306"/>
        </w:tabs>
      </w:pPr>
      <w:hyperlink w:anchor="_Toc11995" w:history="1">
        <w:r>
          <w:rPr>
            <w:rFonts w:ascii="仿宋" w:eastAsia="仿宋" w:hAnsi="仿宋" w:cs="仿宋" w:hint="eastAsia"/>
            <w:lang w:eastAsia="zh-CN"/>
          </w:rPr>
          <w:t>二、VR直播项目土建工程</w:t>
        </w:r>
        <w:r>
          <w:tab/>
        </w:r>
        <w:r>
          <w:fldChar w:fldCharType="begin"/>
        </w:r>
        <w:r>
          <w:instrText xml:space="preserve"> PAGEREF _Toc11995 \h </w:instrText>
        </w:r>
        <w:r>
          <w:fldChar w:fldCharType="separate"/>
        </w:r>
        <w:r>
          <w:t>5</w:t>
        </w:r>
        <w:r>
          <w:fldChar w:fldCharType="end"/>
        </w:r>
      </w:hyperlink>
    </w:p>
    <w:p>
      <w:pPr>
        <w:pStyle w:val="TOC2"/>
        <w:tabs>
          <w:tab w:val="right" w:leader="dot" w:pos="8306"/>
        </w:tabs>
      </w:pPr>
      <w:hyperlink w:anchor="_Toc7144" w:history="1">
        <w:r>
          <w:rPr>
            <w:rFonts w:ascii="仿宋" w:eastAsia="仿宋" w:hAnsi="仿宋" w:cs="仿宋" w:hint="eastAsia"/>
            <w:lang w:eastAsia="zh-CN"/>
          </w:rPr>
          <w:t>(一)、建筑工程设计原则</w:t>
        </w:r>
        <w:r>
          <w:tab/>
        </w:r>
        <w:r>
          <w:fldChar w:fldCharType="begin"/>
        </w:r>
        <w:r>
          <w:instrText xml:space="preserve"> PAGEREF _Toc7144 \h </w:instrText>
        </w:r>
        <w:r>
          <w:fldChar w:fldCharType="separate"/>
        </w:r>
        <w:r>
          <w:t>5</w:t>
        </w:r>
        <w:r>
          <w:fldChar w:fldCharType="end"/>
        </w:r>
      </w:hyperlink>
    </w:p>
    <w:p>
      <w:pPr>
        <w:pStyle w:val="TOC2"/>
        <w:tabs>
          <w:tab w:val="right" w:leader="dot" w:pos="8306"/>
        </w:tabs>
      </w:pPr>
      <w:hyperlink w:anchor="_Toc16064" w:history="1">
        <w:r>
          <w:rPr>
            <w:rFonts w:ascii="仿宋" w:eastAsia="仿宋" w:hAnsi="仿宋" w:cs="仿宋" w:hint="eastAsia"/>
            <w:lang w:eastAsia="zh-CN"/>
          </w:rPr>
          <w:t>(二)、土建工程设计年限及安全等级</w:t>
        </w:r>
        <w:r>
          <w:tab/>
        </w:r>
        <w:r>
          <w:fldChar w:fldCharType="begin"/>
        </w:r>
        <w:r>
          <w:instrText xml:space="preserve"> PAGEREF _Toc16064 \h </w:instrText>
        </w:r>
        <w:r>
          <w:fldChar w:fldCharType="separate"/>
        </w:r>
        <w:r>
          <w:t>7</w:t>
        </w:r>
        <w:r>
          <w:fldChar w:fldCharType="end"/>
        </w:r>
      </w:hyperlink>
    </w:p>
    <w:p>
      <w:pPr>
        <w:pStyle w:val="TOC2"/>
        <w:tabs>
          <w:tab w:val="right" w:leader="dot" w:pos="8306"/>
        </w:tabs>
      </w:pPr>
      <w:hyperlink w:anchor="_Toc20207" w:history="1">
        <w:r>
          <w:rPr>
            <w:rFonts w:ascii="仿宋" w:eastAsia="仿宋" w:hAnsi="仿宋" w:cs="仿宋" w:hint="eastAsia"/>
            <w:lang w:eastAsia="zh-CN"/>
          </w:rPr>
          <w:t>(三)、建筑工程设计总体要求</w:t>
        </w:r>
        <w:r>
          <w:tab/>
        </w:r>
        <w:r>
          <w:fldChar w:fldCharType="begin"/>
        </w:r>
        <w:r>
          <w:instrText xml:space="preserve"> PAGEREF _Toc20207 \h </w:instrText>
        </w:r>
        <w:r>
          <w:fldChar w:fldCharType="separate"/>
        </w:r>
        <w:r>
          <w:t>8</w:t>
        </w:r>
        <w:r>
          <w:fldChar w:fldCharType="end"/>
        </w:r>
      </w:hyperlink>
    </w:p>
    <w:p>
      <w:pPr>
        <w:pStyle w:val="TOC2"/>
        <w:tabs>
          <w:tab w:val="right" w:leader="dot" w:pos="8306"/>
        </w:tabs>
      </w:pPr>
      <w:hyperlink w:anchor="_Toc20528" w:history="1">
        <w:r>
          <w:rPr>
            <w:rFonts w:ascii="仿宋" w:eastAsia="仿宋" w:hAnsi="仿宋" w:cs="仿宋" w:hint="eastAsia"/>
            <w:lang w:eastAsia="zh-CN"/>
          </w:rPr>
          <w:t>(四)、土建工程建设指标</w:t>
        </w:r>
        <w:r>
          <w:tab/>
        </w:r>
        <w:r>
          <w:fldChar w:fldCharType="begin"/>
        </w:r>
        <w:r>
          <w:instrText xml:space="preserve"> PAGEREF _Toc20528 \h </w:instrText>
        </w:r>
        <w:r>
          <w:fldChar w:fldCharType="separate"/>
        </w:r>
        <w:r>
          <w:t>8</w:t>
        </w:r>
        <w:r>
          <w:fldChar w:fldCharType="end"/>
        </w:r>
      </w:hyperlink>
    </w:p>
    <w:p>
      <w:pPr>
        <w:pStyle w:val="TOC1"/>
        <w:tabs>
          <w:tab w:val="right" w:leader="dot" w:pos="8306"/>
        </w:tabs>
      </w:pPr>
      <w:hyperlink w:anchor="_Toc9012" w:history="1">
        <w:r>
          <w:rPr>
            <w:rFonts w:ascii="仿宋" w:eastAsia="仿宋" w:hAnsi="仿宋" w:cs="仿宋" w:hint="eastAsia"/>
            <w:lang w:eastAsia="zh-CN"/>
          </w:rPr>
          <w:t>三、产品规划分析</w:t>
        </w:r>
        <w:r>
          <w:tab/>
        </w:r>
        <w:r>
          <w:fldChar w:fldCharType="begin"/>
        </w:r>
        <w:r>
          <w:instrText xml:space="preserve"> PAGEREF _Toc9012 \h </w:instrText>
        </w:r>
        <w:r>
          <w:fldChar w:fldCharType="separate"/>
        </w:r>
        <w:r>
          <w:t>9</w:t>
        </w:r>
        <w:r>
          <w:fldChar w:fldCharType="end"/>
        </w:r>
      </w:hyperlink>
    </w:p>
    <w:p>
      <w:pPr>
        <w:pStyle w:val="TOC2"/>
        <w:tabs>
          <w:tab w:val="right" w:leader="dot" w:pos="8306"/>
        </w:tabs>
      </w:pPr>
      <w:hyperlink w:anchor="_Toc8512" w:history="1">
        <w:r>
          <w:rPr>
            <w:rFonts w:ascii="仿宋" w:eastAsia="仿宋" w:hAnsi="仿宋" w:cs="仿宋" w:hint="eastAsia"/>
            <w:lang w:eastAsia="zh-CN"/>
          </w:rPr>
          <w:t>(一)、产品规划</w:t>
        </w:r>
        <w:r>
          <w:tab/>
        </w:r>
        <w:r>
          <w:fldChar w:fldCharType="begin"/>
        </w:r>
        <w:r>
          <w:instrText xml:space="preserve"> PAGEREF _Toc8512 \h </w:instrText>
        </w:r>
        <w:r>
          <w:fldChar w:fldCharType="separate"/>
        </w:r>
        <w:r>
          <w:t>9</w:t>
        </w:r>
        <w:r>
          <w:fldChar w:fldCharType="end"/>
        </w:r>
      </w:hyperlink>
    </w:p>
    <w:p>
      <w:pPr>
        <w:pStyle w:val="TOC2"/>
        <w:tabs>
          <w:tab w:val="right" w:leader="dot" w:pos="8306"/>
        </w:tabs>
      </w:pPr>
      <w:hyperlink w:anchor="_Toc3971" w:history="1">
        <w:r>
          <w:rPr>
            <w:rFonts w:ascii="仿宋" w:eastAsia="仿宋" w:hAnsi="仿宋" w:cs="仿宋" w:hint="eastAsia"/>
            <w:lang w:eastAsia="zh-CN"/>
          </w:rPr>
          <w:t>(二)、建设规模</w:t>
        </w:r>
        <w:r>
          <w:tab/>
        </w:r>
        <w:r>
          <w:fldChar w:fldCharType="begin"/>
        </w:r>
        <w:r>
          <w:instrText xml:space="preserve"> PAGEREF _Toc3971 \h </w:instrText>
        </w:r>
        <w:r>
          <w:fldChar w:fldCharType="separate"/>
        </w:r>
        <w:r>
          <w:t>9</w:t>
        </w:r>
        <w:r>
          <w:fldChar w:fldCharType="end"/>
        </w:r>
      </w:hyperlink>
    </w:p>
    <w:p>
      <w:pPr>
        <w:pStyle w:val="TOC1"/>
        <w:tabs>
          <w:tab w:val="right" w:leader="dot" w:pos="8306"/>
        </w:tabs>
      </w:pPr>
      <w:hyperlink w:anchor="_Toc25200" w:history="1">
        <w:r>
          <w:rPr>
            <w:rFonts w:ascii="仿宋" w:eastAsia="仿宋" w:hAnsi="仿宋" w:cs="仿宋" w:hint="eastAsia"/>
            <w:lang w:eastAsia="zh-CN"/>
          </w:rPr>
          <w:t>四、VR直播项目建设背景及必要性分析</w:t>
        </w:r>
        <w:r>
          <w:tab/>
        </w:r>
        <w:r>
          <w:fldChar w:fldCharType="begin"/>
        </w:r>
        <w:r>
          <w:instrText xml:space="preserve"> PAGEREF _Toc25200 \h </w:instrText>
        </w:r>
        <w:r>
          <w:fldChar w:fldCharType="separate"/>
        </w:r>
        <w:r>
          <w:t>11</w:t>
        </w:r>
        <w:r>
          <w:fldChar w:fldCharType="end"/>
        </w:r>
      </w:hyperlink>
    </w:p>
    <w:p>
      <w:pPr>
        <w:pStyle w:val="TOC2"/>
        <w:tabs>
          <w:tab w:val="right" w:leader="dot" w:pos="8306"/>
        </w:tabs>
      </w:pPr>
      <w:hyperlink w:anchor="_Toc19388" w:history="1">
        <w:r>
          <w:rPr>
            <w:rFonts w:ascii="仿宋" w:eastAsia="仿宋" w:hAnsi="仿宋" w:cs="仿宋" w:hint="eastAsia"/>
            <w:lang w:eastAsia="zh-CN"/>
          </w:rPr>
          <w:t>(一)、VR直播项目背景分析</w:t>
        </w:r>
        <w:r>
          <w:tab/>
        </w:r>
        <w:r>
          <w:fldChar w:fldCharType="begin"/>
        </w:r>
        <w:r>
          <w:instrText xml:space="preserve"> PAGEREF _Toc19388 \h </w:instrText>
        </w:r>
        <w:r>
          <w:fldChar w:fldCharType="separate"/>
        </w:r>
        <w:r>
          <w:t>11</w:t>
        </w:r>
        <w:r>
          <w:fldChar w:fldCharType="end"/>
        </w:r>
      </w:hyperlink>
    </w:p>
    <w:p>
      <w:pPr>
        <w:pStyle w:val="TOC2"/>
        <w:tabs>
          <w:tab w:val="right" w:leader="dot" w:pos="8306"/>
        </w:tabs>
      </w:pPr>
      <w:hyperlink w:anchor="_Toc30741" w:history="1">
        <w:r>
          <w:rPr>
            <w:rFonts w:ascii="仿宋" w:eastAsia="仿宋" w:hAnsi="仿宋" w:cs="仿宋" w:hint="eastAsia"/>
            <w:lang w:eastAsia="zh-CN"/>
          </w:rPr>
          <w:t>(二)、VR直播项目建设必要性分析</w:t>
        </w:r>
        <w:r>
          <w:tab/>
        </w:r>
        <w:r>
          <w:fldChar w:fldCharType="begin"/>
        </w:r>
        <w:r>
          <w:instrText xml:space="preserve"> PAGEREF _Toc30741 \h </w:instrText>
        </w:r>
        <w:r>
          <w:fldChar w:fldCharType="separate"/>
        </w:r>
        <w:r>
          <w:t>12</w:t>
        </w:r>
        <w:r>
          <w:fldChar w:fldCharType="end"/>
        </w:r>
      </w:hyperlink>
    </w:p>
    <w:p>
      <w:pPr>
        <w:pStyle w:val="TOC1"/>
        <w:tabs>
          <w:tab w:val="right" w:leader="dot" w:pos="8306"/>
        </w:tabs>
      </w:pPr>
      <w:hyperlink w:anchor="_Toc20226" w:history="1">
        <w:r>
          <w:rPr>
            <w:rFonts w:ascii="仿宋" w:eastAsia="仿宋" w:hAnsi="仿宋" w:cs="仿宋" w:hint="eastAsia"/>
            <w:lang w:eastAsia="zh-CN"/>
          </w:rPr>
          <w:t>五、VR直播项目可持续发展</w:t>
        </w:r>
        <w:r>
          <w:tab/>
        </w:r>
        <w:r>
          <w:fldChar w:fldCharType="begin"/>
        </w:r>
        <w:r>
          <w:instrText xml:space="preserve"> PAGEREF _Toc20226 \h </w:instrText>
        </w:r>
        <w:r>
          <w:fldChar w:fldCharType="separate"/>
        </w:r>
        <w:r>
          <w:t>14</w:t>
        </w:r>
        <w:r>
          <w:fldChar w:fldCharType="end"/>
        </w:r>
      </w:hyperlink>
    </w:p>
    <w:p>
      <w:pPr>
        <w:pStyle w:val="TOC2"/>
        <w:tabs>
          <w:tab w:val="right" w:leader="dot" w:pos="8306"/>
        </w:tabs>
      </w:pPr>
      <w:hyperlink w:anchor="_Toc14402" w:history="1">
        <w:r>
          <w:rPr>
            <w:rFonts w:ascii="仿宋" w:eastAsia="仿宋" w:hAnsi="仿宋" w:cs="仿宋" w:hint="eastAsia"/>
            <w:lang w:eastAsia="zh-CN"/>
          </w:rPr>
          <w:t>(一)、可持续战略与实践</w:t>
        </w:r>
        <w:r>
          <w:tab/>
        </w:r>
        <w:r>
          <w:fldChar w:fldCharType="begin"/>
        </w:r>
        <w:r>
          <w:instrText xml:space="preserve"> PAGEREF _Toc14402 \h </w:instrText>
        </w:r>
        <w:r>
          <w:fldChar w:fldCharType="separate"/>
        </w:r>
        <w:r>
          <w:t>14</w:t>
        </w:r>
        <w:r>
          <w:fldChar w:fldCharType="end"/>
        </w:r>
      </w:hyperlink>
    </w:p>
    <w:p>
      <w:pPr>
        <w:pStyle w:val="TOC2"/>
        <w:tabs>
          <w:tab w:val="right" w:leader="dot" w:pos="8306"/>
        </w:tabs>
      </w:pPr>
      <w:hyperlink w:anchor="_Toc27799" w:history="1">
        <w:r>
          <w:rPr>
            <w:rFonts w:ascii="仿宋" w:eastAsia="仿宋" w:hAnsi="仿宋" w:cs="仿宋" w:hint="eastAsia"/>
            <w:lang w:eastAsia="zh-CN"/>
          </w:rPr>
          <w:t>(二)、环保与社会责任</w:t>
        </w:r>
        <w:r>
          <w:tab/>
        </w:r>
        <w:r>
          <w:fldChar w:fldCharType="begin"/>
        </w:r>
        <w:r>
          <w:instrText xml:space="preserve"> PAGEREF _Toc27799 \h </w:instrText>
        </w:r>
        <w:r>
          <w:fldChar w:fldCharType="separate"/>
        </w:r>
        <w:r>
          <w:t>14</w:t>
        </w:r>
        <w:r>
          <w:fldChar w:fldCharType="end"/>
        </w:r>
      </w:hyperlink>
    </w:p>
    <w:p>
      <w:pPr>
        <w:pStyle w:val="TOC1"/>
        <w:tabs>
          <w:tab w:val="right" w:leader="dot" w:pos="8306"/>
        </w:tabs>
      </w:pPr>
      <w:hyperlink w:anchor="_Toc4297" w:history="1">
        <w:r>
          <w:rPr>
            <w:rFonts w:ascii="仿宋" w:eastAsia="仿宋" w:hAnsi="仿宋" w:cs="仿宋" w:hint="eastAsia"/>
            <w:lang w:eastAsia="zh-CN"/>
          </w:rPr>
          <w:t>六、VR直播项目概论</w:t>
        </w:r>
        <w:r>
          <w:tab/>
        </w:r>
        <w:r>
          <w:fldChar w:fldCharType="begin"/>
        </w:r>
        <w:r>
          <w:instrText xml:space="preserve"> PAGEREF _Toc4297 \h </w:instrText>
        </w:r>
        <w:r>
          <w:fldChar w:fldCharType="separate"/>
        </w:r>
        <w:r>
          <w:t>15</w:t>
        </w:r>
        <w:r>
          <w:fldChar w:fldCharType="end"/>
        </w:r>
      </w:hyperlink>
    </w:p>
    <w:p>
      <w:pPr>
        <w:pStyle w:val="TOC2"/>
        <w:tabs>
          <w:tab w:val="right" w:leader="dot" w:pos="8306"/>
        </w:tabs>
      </w:pPr>
      <w:hyperlink w:anchor="_Toc27733" w:history="1">
        <w:r>
          <w:rPr>
            <w:rFonts w:ascii="仿宋" w:eastAsia="仿宋" w:hAnsi="仿宋" w:cs="仿宋" w:hint="eastAsia"/>
            <w:lang w:eastAsia="zh-CN"/>
          </w:rPr>
          <w:t>(一)、VR直播项目概况</w:t>
        </w:r>
        <w:r>
          <w:tab/>
        </w:r>
        <w:r>
          <w:fldChar w:fldCharType="begin"/>
        </w:r>
        <w:r>
          <w:instrText xml:space="preserve"> PAGEREF _Toc27733 \h </w:instrText>
        </w:r>
        <w:r>
          <w:fldChar w:fldCharType="separate"/>
        </w:r>
        <w:r>
          <w:t>15</w:t>
        </w:r>
        <w:r>
          <w:fldChar w:fldCharType="end"/>
        </w:r>
      </w:hyperlink>
    </w:p>
    <w:p>
      <w:pPr>
        <w:pStyle w:val="TOC2"/>
        <w:tabs>
          <w:tab w:val="right" w:leader="dot" w:pos="8306"/>
        </w:tabs>
      </w:pPr>
      <w:hyperlink w:anchor="_Toc7738" w:history="1">
        <w:r>
          <w:rPr>
            <w:rFonts w:ascii="仿宋" w:eastAsia="仿宋" w:hAnsi="仿宋" w:cs="仿宋" w:hint="eastAsia"/>
            <w:lang w:eastAsia="zh-CN"/>
          </w:rPr>
          <w:t>(二)、VR直播项目目标</w:t>
        </w:r>
        <w:r>
          <w:tab/>
        </w:r>
        <w:r>
          <w:fldChar w:fldCharType="begin"/>
        </w:r>
        <w:r>
          <w:instrText xml:space="preserve"> PAGEREF _Toc7738 \h </w:instrText>
        </w:r>
        <w:r>
          <w:fldChar w:fldCharType="separate"/>
        </w:r>
        <w:r>
          <w:t>17</w:t>
        </w:r>
        <w:r>
          <w:fldChar w:fldCharType="end"/>
        </w:r>
      </w:hyperlink>
    </w:p>
    <w:p>
      <w:pPr>
        <w:pStyle w:val="TOC2"/>
        <w:tabs>
          <w:tab w:val="right" w:leader="dot" w:pos="8306"/>
        </w:tabs>
      </w:pPr>
      <w:hyperlink w:anchor="_Toc9247" w:history="1">
        <w:r>
          <w:rPr>
            <w:rFonts w:ascii="仿宋" w:eastAsia="仿宋" w:hAnsi="仿宋" w:cs="仿宋" w:hint="eastAsia"/>
            <w:lang w:eastAsia="zh-CN"/>
          </w:rPr>
          <w:t>(三)、VR直播项目提出的理由</w:t>
        </w:r>
        <w:r>
          <w:tab/>
        </w:r>
        <w:r>
          <w:fldChar w:fldCharType="begin"/>
        </w:r>
        <w:r>
          <w:instrText xml:space="preserve"> PAGEREF _Toc9247 \h </w:instrText>
        </w:r>
        <w:r>
          <w:fldChar w:fldCharType="separate"/>
        </w:r>
        <w:r>
          <w:t>18</w:t>
        </w:r>
        <w:r>
          <w:fldChar w:fldCharType="end"/>
        </w:r>
      </w:hyperlink>
    </w:p>
    <w:p>
      <w:pPr>
        <w:pStyle w:val="TOC2"/>
        <w:tabs>
          <w:tab w:val="right" w:leader="dot" w:pos="8306"/>
        </w:tabs>
      </w:pPr>
      <w:hyperlink w:anchor="_Toc17438" w:history="1">
        <w:r>
          <w:rPr>
            <w:rFonts w:ascii="仿宋" w:eastAsia="仿宋" w:hAnsi="仿宋" w:cs="仿宋" w:hint="eastAsia"/>
            <w:lang w:eastAsia="zh-CN"/>
          </w:rPr>
          <w:t>(四)、VR直播项目意义</w:t>
        </w:r>
        <w:r>
          <w:tab/>
        </w:r>
        <w:r>
          <w:fldChar w:fldCharType="begin"/>
        </w:r>
        <w:r>
          <w:instrText xml:space="preserve"> PAGEREF _Toc17438 \h </w:instrText>
        </w:r>
        <w:r>
          <w:fldChar w:fldCharType="separate"/>
        </w:r>
        <w:r>
          <w:t>20</w:t>
        </w:r>
        <w:r>
          <w:fldChar w:fldCharType="end"/>
        </w:r>
      </w:hyperlink>
    </w:p>
    <w:p>
      <w:pPr>
        <w:pStyle w:val="TOC2"/>
        <w:tabs>
          <w:tab w:val="right" w:leader="dot" w:pos="8306"/>
        </w:tabs>
      </w:pPr>
      <w:hyperlink w:anchor="_Toc459" w:history="1">
        <w:r>
          <w:rPr>
            <w:rFonts w:ascii="仿宋" w:eastAsia="仿宋" w:hAnsi="仿宋" w:cs="仿宋" w:hint="eastAsia"/>
            <w:lang w:eastAsia="zh-CN"/>
          </w:rPr>
          <w:t>(五)、VR直播项目背景</w:t>
        </w:r>
        <w:r>
          <w:tab/>
        </w:r>
        <w:r>
          <w:fldChar w:fldCharType="begin"/>
        </w:r>
        <w:r>
          <w:instrText xml:space="preserve"> PAGEREF _Toc459 \h </w:instrText>
        </w:r>
        <w:r>
          <w:fldChar w:fldCharType="separate"/>
        </w:r>
        <w:r>
          <w:t>21</w:t>
        </w:r>
        <w:r>
          <w:fldChar w:fldCharType="end"/>
        </w:r>
      </w:hyperlink>
    </w:p>
    <w:p>
      <w:pPr>
        <w:pStyle w:val="TOC1"/>
        <w:tabs>
          <w:tab w:val="right" w:leader="dot" w:pos="8306"/>
        </w:tabs>
      </w:pPr>
      <w:hyperlink w:anchor="_Toc6071" w:history="1">
        <w:r>
          <w:rPr>
            <w:rFonts w:ascii="仿宋" w:eastAsia="仿宋" w:hAnsi="仿宋" w:cs="仿宋" w:hint="eastAsia"/>
            <w:lang w:eastAsia="zh-CN"/>
          </w:rPr>
          <w:t>七、VR直播项目技术管理</w:t>
        </w:r>
        <w:r>
          <w:tab/>
        </w:r>
        <w:r>
          <w:fldChar w:fldCharType="begin"/>
        </w:r>
        <w:r>
          <w:instrText xml:space="preserve"> PAGEREF _Toc6071 \h </w:instrText>
        </w:r>
        <w:r>
          <w:fldChar w:fldCharType="separate"/>
        </w:r>
        <w:r>
          <w:t>22</w:t>
        </w:r>
        <w:r>
          <w:fldChar w:fldCharType="end"/>
        </w:r>
      </w:hyperlink>
    </w:p>
    <w:p>
      <w:pPr>
        <w:pStyle w:val="TOC2"/>
        <w:tabs>
          <w:tab w:val="right" w:leader="dot" w:pos="8306"/>
        </w:tabs>
      </w:pPr>
      <w:hyperlink w:anchor="_Toc12616" w:history="1">
        <w:r>
          <w:rPr>
            <w:rFonts w:ascii="仿宋" w:eastAsia="仿宋" w:hAnsi="仿宋" w:cs="仿宋" w:hint="eastAsia"/>
            <w:lang w:eastAsia="zh-CN"/>
          </w:rPr>
          <w:t>(一)、技术方案选用方向</w:t>
        </w:r>
        <w:r>
          <w:tab/>
        </w:r>
        <w:r>
          <w:fldChar w:fldCharType="begin"/>
        </w:r>
        <w:r>
          <w:instrText xml:space="preserve"> PAGEREF _Toc12616 \h </w:instrText>
        </w:r>
        <w:r>
          <w:fldChar w:fldCharType="separate"/>
        </w:r>
        <w:r>
          <w:t>22</w:t>
        </w:r>
        <w:r>
          <w:fldChar w:fldCharType="end"/>
        </w:r>
      </w:hyperlink>
    </w:p>
    <w:p>
      <w:pPr>
        <w:pStyle w:val="TOC2"/>
        <w:tabs>
          <w:tab w:val="right" w:leader="dot" w:pos="8306"/>
        </w:tabs>
      </w:pPr>
      <w:hyperlink w:anchor="_Toc14858" w:history="1">
        <w:r>
          <w:rPr>
            <w:rFonts w:ascii="仿宋" w:eastAsia="仿宋" w:hAnsi="仿宋" w:cs="仿宋" w:hint="eastAsia"/>
            <w:lang w:eastAsia="zh-CN"/>
          </w:rPr>
          <w:t>(二)、工艺技术方案选用原则</w:t>
        </w:r>
        <w:r>
          <w:tab/>
        </w:r>
        <w:r>
          <w:fldChar w:fldCharType="begin"/>
        </w:r>
        <w:r>
          <w:instrText xml:space="preserve"> PAGEREF _Toc14858 \h </w:instrText>
        </w:r>
        <w:r>
          <w:fldChar w:fldCharType="separate"/>
        </w:r>
        <w:r>
          <w:t>23</w:t>
        </w:r>
        <w:r>
          <w:fldChar w:fldCharType="end"/>
        </w:r>
      </w:hyperlink>
    </w:p>
    <w:p>
      <w:pPr>
        <w:pStyle w:val="TOC2"/>
        <w:tabs>
          <w:tab w:val="right" w:leader="dot" w:pos="8306"/>
        </w:tabs>
      </w:pPr>
      <w:hyperlink w:anchor="_Toc10513" w:history="1">
        <w:r>
          <w:rPr>
            <w:rFonts w:ascii="仿宋" w:eastAsia="仿宋" w:hAnsi="仿宋" w:cs="仿宋" w:hint="eastAsia"/>
            <w:lang w:eastAsia="zh-CN"/>
          </w:rPr>
          <w:t>(三)、工艺技术方案要求</w:t>
        </w:r>
        <w:r>
          <w:tab/>
        </w:r>
        <w:r>
          <w:fldChar w:fldCharType="begin"/>
        </w:r>
        <w:r>
          <w:instrText xml:space="preserve"> PAGEREF _Toc10513 \h </w:instrText>
        </w:r>
        <w:r>
          <w:fldChar w:fldCharType="separate"/>
        </w:r>
        <w:r>
          <w:t>25</w:t>
        </w:r>
        <w:r>
          <w:fldChar w:fldCharType="end"/>
        </w:r>
      </w:hyperlink>
    </w:p>
    <w:p>
      <w:pPr>
        <w:pStyle w:val="TOC1"/>
        <w:tabs>
          <w:tab w:val="right" w:leader="dot" w:pos="8306"/>
        </w:tabs>
      </w:pPr>
      <w:hyperlink w:anchor="_Toc25351" w:history="1">
        <w:r>
          <w:rPr>
            <w:rFonts w:ascii="仿宋" w:eastAsia="仿宋" w:hAnsi="仿宋" w:cs="仿宋" w:hint="eastAsia"/>
            <w:lang w:eastAsia="zh-CN"/>
          </w:rPr>
          <w:t>八、VR直播项目环境影响分析</w:t>
        </w:r>
        <w:r>
          <w:tab/>
        </w:r>
        <w:r>
          <w:fldChar w:fldCharType="begin"/>
        </w:r>
        <w:r>
          <w:instrText xml:space="preserve"> PAGEREF _Toc25351 \h </w:instrText>
        </w:r>
        <w:r>
          <w:fldChar w:fldCharType="separate"/>
        </w:r>
        <w:r>
          <w:t>28</w:t>
        </w:r>
        <w:r>
          <w:fldChar w:fldCharType="end"/>
        </w:r>
      </w:hyperlink>
    </w:p>
    <w:p>
      <w:pPr>
        <w:pStyle w:val="TOC2"/>
        <w:tabs>
          <w:tab w:val="right" w:leader="dot" w:pos="8306"/>
        </w:tabs>
      </w:pPr>
      <w:hyperlink w:anchor="_Toc30513" w:history="1">
        <w:r>
          <w:rPr>
            <w:rFonts w:ascii="仿宋" w:eastAsia="仿宋" w:hAnsi="仿宋" w:cs="仿宋" w:hint="eastAsia"/>
            <w:lang w:eastAsia="zh-CN"/>
          </w:rPr>
          <w:t>(一)、建设区域环境质量现状</w:t>
        </w:r>
        <w:r>
          <w:tab/>
        </w:r>
        <w:r>
          <w:fldChar w:fldCharType="begin"/>
        </w:r>
        <w:r>
          <w:instrText xml:space="preserve"> PAGEREF _Toc30513 \h </w:instrText>
        </w:r>
        <w:r>
          <w:fldChar w:fldCharType="separate"/>
        </w:r>
        <w:r>
          <w:t>28</w:t>
        </w:r>
        <w:r>
          <w:fldChar w:fldCharType="end"/>
        </w:r>
      </w:hyperlink>
    </w:p>
    <w:p>
      <w:pPr>
        <w:pStyle w:val="TOC2"/>
        <w:tabs>
          <w:tab w:val="right" w:leader="dot" w:pos="8306"/>
        </w:tabs>
      </w:pPr>
      <w:hyperlink w:anchor="_Toc12032" w:history="1">
        <w:r>
          <w:rPr>
            <w:rFonts w:ascii="仿宋" w:eastAsia="仿宋" w:hAnsi="仿宋" w:cs="仿宋" w:hint="eastAsia"/>
            <w:lang w:eastAsia="zh-CN"/>
          </w:rPr>
          <w:t>(二)、建设期环境保护</w:t>
        </w:r>
        <w:r>
          <w:tab/>
        </w:r>
        <w:r>
          <w:fldChar w:fldCharType="begin"/>
        </w:r>
        <w:r>
          <w:instrText xml:space="preserve"> PAGEREF _Toc12032 \h </w:instrText>
        </w:r>
        <w:r>
          <w:fldChar w:fldCharType="separate"/>
        </w:r>
        <w:r>
          <w:t>29</w:t>
        </w:r>
        <w:r>
          <w:fldChar w:fldCharType="end"/>
        </w:r>
      </w:hyperlink>
    </w:p>
    <w:p>
      <w:pPr>
        <w:pStyle w:val="TOC2"/>
        <w:tabs>
          <w:tab w:val="right" w:leader="dot" w:pos="8306"/>
        </w:tabs>
      </w:pPr>
      <w:hyperlink w:anchor="_Toc15199" w:history="1">
        <w:r>
          <w:rPr>
            <w:rFonts w:ascii="仿宋" w:eastAsia="仿宋" w:hAnsi="仿宋" w:cs="仿宋" w:hint="eastAsia"/>
            <w:lang w:eastAsia="zh-CN"/>
          </w:rPr>
          <w:t>(三)、运营期环境保护</w:t>
        </w:r>
        <w:r>
          <w:tab/>
        </w:r>
        <w:r>
          <w:fldChar w:fldCharType="begin"/>
        </w:r>
        <w:r>
          <w:instrText xml:space="preserve"> PAGEREF _Toc15199 \h </w:instrText>
        </w:r>
        <w:r>
          <w:fldChar w:fldCharType="separate"/>
        </w:r>
        <w:r>
          <w:t>30</w:t>
        </w:r>
        <w:r>
          <w:fldChar w:fldCharType="end"/>
        </w:r>
      </w:hyperlink>
    </w:p>
    <w:p>
      <w:pPr>
        <w:pStyle w:val="TOC2"/>
        <w:tabs>
          <w:tab w:val="right" w:leader="dot" w:pos="8306"/>
        </w:tabs>
      </w:pPr>
      <w:hyperlink w:anchor="_Toc2258" w:history="1">
        <w:r>
          <w:rPr>
            <w:rFonts w:ascii="仿宋" w:eastAsia="仿宋" w:hAnsi="仿宋" w:cs="仿宋" w:hint="eastAsia"/>
            <w:lang w:eastAsia="zh-CN"/>
          </w:rPr>
          <w:t>(四)、VR直播项目建设对区域经济的影响</w:t>
        </w:r>
        <w:r>
          <w:tab/>
        </w:r>
        <w:r>
          <w:fldChar w:fldCharType="begin"/>
        </w:r>
        <w:r>
          <w:instrText xml:space="preserve"> PAGEREF _Toc2258 \h </w:instrText>
        </w:r>
        <w:r>
          <w:fldChar w:fldCharType="separate"/>
        </w:r>
        <w:r>
          <w:t>32</w:t>
        </w:r>
        <w:r>
          <w:fldChar w:fldCharType="end"/>
        </w:r>
      </w:hyperlink>
    </w:p>
    <w:p>
      <w:pPr>
        <w:pStyle w:val="TOC2"/>
        <w:tabs>
          <w:tab w:val="right" w:leader="dot" w:pos="8306"/>
        </w:tabs>
      </w:pPr>
      <w:hyperlink w:anchor="_Toc24313" w:history="1">
        <w:r>
          <w:rPr>
            <w:rFonts w:ascii="仿宋" w:eastAsia="仿宋" w:hAnsi="仿宋" w:cs="仿宋" w:hint="eastAsia"/>
            <w:lang w:eastAsia="zh-CN"/>
          </w:rPr>
          <w:t>(五)、废弃物处理</w:t>
        </w:r>
        <w:r>
          <w:tab/>
        </w:r>
        <w:r>
          <w:fldChar w:fldCharType="begin"/>
        </w:r>
        <w:r>
          <w:instrText xml:space="preserve"> PAGEREF _Toc24313 \h </w:instrText>
        </w:r>
        <w:r>
          <w:fldChar w:fldCharType="separate"/>
        </w:r>
        <w:r>
          <w:t>33</w:t>
        </w:r>
        <w:r>
          <w:fldChar w:fldCharType="end"/>
        </w:r>
      </w:hyperlink>
    </w:p>
    <w:p>
      <w:pPr>
        <w:pStyle w:val="TOC2"/>
        <w:tabs>
          <w:tab w:val="right" w:leader="dot" w:pos="8306"/>
        </w:tabs>
      </w:pPr>
      <w:hyperlink w:anchor="_Toc7793" w:history="1">
        <w:r>
          <w:rPr>
            <w:rFonts w:ascii="仿宋" w:eastAsia="仿宋" w:hAnsi="仿宋" w:cs="仿宋" w:hint="eastAsia"/>
            <w:lang w:eastAsia="zh-CN"/>
          </w:rPr>
          <w:t>(六)、特殊环境影响分析</w:t>
        </w:r>
        <w:r>
          <w:tab/>
        </w:r>
        <w:r>
          <w:fldChar w:fldCharType="begin"/>
        </w:r>
        <w:r>
          <w:instrText xml:space="preserve"> PAGEREF _Toc7793 \h </w:instrText>
        </w:r>
        <w:r>
          <w:fldChar w:fldCharType="separate"/>
        </w:r>
        <w:r>
          <w:t>35</w:t>
        </w:r>
        <w:r>
          <w:fldChar w:fldCharType="end"/>
        </w:r>
      </w:hyperlink>
    </w:p>
    <w:p>
      <w:pPr>
        <w:pStyle w:val="TOC2"/>
        <w:tabs>
          <w:tab w:val="right" w:leader="dot" w:pos="8306"/>
        </w:tabs>
      </w:pPr>
      <w:hyperlink w:anchor="_Toc25071" w:history="1">
        <w:r>
          <w:rPr>
            <w:rFonts w:ascii="仿宋" w:eastAsia="仿宋" w:hAnsi="仿宋" w:cs="仿宋" w:hint="eastAsia"/>
            <w:lang w:eastAsia="zh-CN"/>
          </w:rPr>
          <w:t>(七)、清洁生产</w:t>
        </w:r>
        <w:r>
          <w:tab/>
        </w:r>
        <w:r>
          <w:fldChar w:fldCharType="begin"/>
        </w:r>
        <w:r>
          <w:instrText xml:space="preserve"> PAGEREF _Toc25071 \h </w:instrText>
        </w:r>
        <w:r>
          <w:fldChar w:fldCharType="separate"/>
        </w:r>
        <w:r>
          <w:t>36</w:t>
        </w:r>
        <w:r>
          <w:fldChar w:fldCharType="end"/>
        </w:r>
      </w:hyperlink>
    </w:p>
    <w:p>
      <w:pPr>
        <w:pStyle w:val="TOC2"/>
        <w:tabs>
          <w:tab w:val="right" w:leader="dot" w:pos="8306"/>
        </w:tabs>
      </w:pPr>
      <w:hyperlink w:anchor="_Toc31413" w:history="1">
        <w:r>
          <w:rPr>
            <w:rFonts w:ascii="仿宋" w:eastAsia="仿宋" w:hAnsi="仿宋" w:cs="仿宋" w:hint="eastAsia"/>
            <w:lang w:eastAsia="zh-CN"/>
          </w:rPr>
          <w:t>(八)、环境保护综合评价</w:t>
        </w:r>
        <w:r>
          <w:tab/>
        </w:r>
        <w:r>
          <w:fldChar w:fldCharType="begin"/>
        </w:r>
        <w:r>
          <w:instrText xml:space="preserve"> PAGEREF _Toc31413 \h </w:instrText>
        </w:r>
        <w:r>
          <w:fldChar w:fldCharType="separate"/>
        </w:r>
        <w:r>
          <w:t>37</w:t>
        </w:r>
        <w:r>
          <w:fldChar w:fldCharType="end"/>
        </w:r>
      </w:hyperlink>
    </w:p>
    <w:p>
      <w:pPr>
        <w:pStyle w:val="TOC1"/>
        <w:tabs>
          <w:tab w:val="right" w:leader="dot" w:pos="8306"/>
        </w:tabs>
      </w:pPr>
      <w:hyperlink w:anchor="_Toc3028" w:history="1">
        <w:r>
          <w:rPr>
            <w:rFonts w:ascii="仿宋" w:eastAsia="仿宋" w:hAnsi="仿宋" w:cs="仿宋" w:hint="eastAsia"/>
            <w:lang w:eastAsia="zh-CN"/>
          </w:rPr>
          <w:t>九、VR直播项目创新与研发</w:t>
        </w:r>
        <w:r>
          <w:tab/>
        </w:r>
        <w:r>
          <w:fldChar w:fldCharType="begin"/>
        </w:r>
        <w:r>
          <w:instrText xml:space="preserve"> PAGEREF _Toc3028 \h </w:instrText>
        </w:r>
        <w:r>
          <w:fldChar w:fldCharType="separate"/>
        </w:r>
        <w:r>
          <w:t>38</w:t>
        </w:r>
        <w:r>
          <w:fldChar w:fldCharType="end"/>
        </w:r>
      </w:hyperlink>
    </w:p>
    <w:p>
      <w:pPr>
        <w:pStyle w:val="TOC2"/>
        <w:tabs>
          <w:tab w:val="right" w:leader="dot" w:pos="8306"/>
        </w:tabs>
      </w:pPr>
      <w:hyperlink w:anchor="_Toc30355" w:history="1">
        <w:r>
          <w:rPr>
            <w:rFonts w:ascii="仿宋" w:eastAsia="仿宋" w:hAnsi="仿宋" w:cs="仿宋" w:hint="eastAsia"/>
            <w:lang w:eastAsia="zh-CN"/>
          </w:rPr>
          <w:t>(一)、创新策略与方向</w:t>
        </w:r>
        <w:r>
          <w:tab/>
        </w:r>
        <w:r>
          <w:fldChar w:fldCharType="begin"/>
        </w:r>
        <w:r>
          <w:instrText xml:space="preserve"> PAGEREF _Toc30355 \h </w:instrText>
        </w:r>
        <w:r>
          <w:fldChar w:fldCharType="separate"/>
        </w:r>
        <w:r>
          <w:t>38</w:t>
        </w:r>
        <w:r>
          <w:fldChar w:fldCharType="end"/>
        </w:r>
      </w:hyperlink>
    </w:p>
    <w:p>
      <w:pPr>
        <w:pStyle w:val="TOC2"/>
        <w:tabs>
          <w:tab w:val="right" w:leader="dot" w:pos="8306"/>
        </w:tabs>
      </w:pPr>
      <w:hyperlink w:anchor="_Toc2739" w:history="1">
        <w:r>
          <w:rPr>
            <w:rFonts w:ascii="仿宋" w:eastAsia="仿宋" w:hAnsi="仿宋" w:cs="仿宋" w:hint="eastAsia"/>
            <w:lang w:eastAsia="zh-CN"/>
          </w:rPr>
          <w:t>(二)、研发规划与投入</w:t>
        </w:r>
        <w:r>
          <w:tab/>
        </w:r>
        <w:r>
          <w:fldChar w:fldCharType="begin"/>
        </w:r>
        <w:r>
          <w:instrText xml:space="preserve"> PAGEREF _Toc2739 \h </w:instrText>
        </w:r>
        <w:r>
          <w:fldChar w:fldCharType="separate"/>
        </w:r>
        <w:r>
          <w:t>40</w:t>
        </w:r>
        <w:r>
          <w:fldChar w:fldCharType="end"/>
        </w:r>
      </w:hyperlink>
    </w:p>
    <w:p>
      <w:pPr>
        <w:pStyle w:val="TOC1"/>
        <w:tabs>
          <w:tab w:val="right" w:leader="dot" w:pos="8306"/>
        </w:tabs>
      </w:pPr>
      <w:hyperlink w:anchor="_Toc1325" w:history="1">
        <w:r>
          <w:rPr>
            <w:rFonts w:ascii="仿宋" w:eastAsia="仿宋" w:hAnsi="仿宋" w:cs="仿宋" w:hint="eastAsia"/>
            <w:lang w:eastAsia="zh-CN"/>
          </w:rPr>
          <w:t>十、VR直播项目投资规划</w:t>
        </w:r>
        <w:r>
          <w:tab/>
        </w:r>
        <w:r>
          <w:fldChar w:fldCharType="begin"/>
        </w:r>
        <w:r>
          <w:instrText xml:space="preserve"> PAGEREF _Toc1325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70" w:history="1">
        <w:r>
          <w:rPr>
            <w:rFonts w:ascii="仿宋" w:eastAsia="仿宋" w:hAnsi="仿宋" w:cs="仿宋" w:hint="eastAsia"/>
            <w:lang w:eastAsia="zh-CN"/>
          </w:rPr>
          <w:t>(一)、VR直播项目总投资估算</w:t>
        </w:r>
        <w:r>
          <w:tab/>
        </w:r>
        <w:r>
          <w:fldChar w:fldCharType="begin"/>
        </w:r>
        <w:r>
          <w:instrText xml:space="preserve"> PAGEREF _Toc5470 \h </w:instrText>
        </w:r>
        <w:r>
          <w:fldChar w:fldCharType="separate"/>
        </w:r>
        <w:r>
          <w:t>41</w:t>
        </w:r>
        <w:r>
          <w:fldChar w:fldCharType="end"/>
        </w:r>
      </w:hyperlink>
    </w:p>
    <w:p>
      <w:pPr>
        <w:pStyle w:val="TOC2"/>
        <w:tabs>
          <w:tab w:val="right" w:leader="dot" w:pos="8306"/>
        </w:tabs>
      </w:pPr>
      <w:hyperlink w:anchor="_Toc14689" w:history="1">
        <w:r>
          <w:rPr>
            <w:rFonts w:ascii="仿宋" w:eastAsia="仿宋" w:hAnsi="仿宋" w:cs="仿宋" w:hint="eastAsia"/>
            <w:lang w:eastAsia="zh-CN"/>
          </w:rPr>
          <w:t>(二)、资金筹措</w:t>
        </w:r>
        <w:r>
          <w:tab/>
        </w:r>
        <w:r>
          <w:fldChar w:fldCharType="begin"/>
        </w:r>
        <w:r>
          <w:instrText xml:space="preserve"> PAGEREF _Toc14689 \h </w:instrText>
        </w:r>
        <w:r>
          <w:fldChar w:fldCharType="separate"/>
        </w:r>
        <w:r>
          <w:t>43</w:t>
        </w:r>
        <w:r>
          <w:fldChar w:fldCharType="end"/>
        </w:r>
      </w:hyperlink>
    </w:p>
    <w:p>
      <w:pPr>
        <w:pStyle w:val="TOC1"/>
        <w:tabs>
          <w:tab w:val="right" w:leader="dot" w:pos="8306"/>
        </w:tabs>
      </w:pPr>
      <w:hyperlink w:anchor="_Toc5447" w:history="1">
        <w:r>
          <w:rPr>
            <w:rFonts w:ascii="仿宋" w:eastAsia="仿宋" w:hAnsi="仿宋" w:cs="仿宋" w:hint="eastAsia"/>
            <w:lang w:eastAsia="zh-CN"/>
          </w:rPr>
          <w:t>十一、VR直播项目经营效益</w:t>
        </w:r>
        <w:r>
          <w:tab/>
        </w:r>
        <w:r>
          <w:fldChar w:fldCharType="begin"/>
        </w:r>
        <w:r>
          <w:instrText xml:space="preserve"> PAGEREF _Toc5447 \h </w:instrText>
        </w:r>
        <w:r>
          <w:fldChar w:fldCharType="separate"/>
        </w:r>
        <w:r>
          <w:t>43</w:t>
        </w:r>
        <w:r>
          <w:fldChar w:fldCharType="end"/>
        </w:r>
      </w:hyperlink>
    </w:p>
    <w:p>
      <w:pPr>
        <w:pStyle w:val="TOC2"/>
        <w:tabs>
          <w:tab w:val="right" w:leader="dot" w:pos="8306"/>
        </w:tabs>
      </w:pPr>
      <w:hyperlink w:anchor="_Toc6327" w:history="1">
        <w:r>
          <w:rPr>
            <w:rFonts w:ascii="仿宋" w:eastAsia="仿宋" w:hAnsi="仿宋" w:cs="仿宋" w:hint="eastAsia"/>
            <w:lang w:eastAsia="zh-CN"/>
          </w:rPr>
          <w:t>(一)、经济评价财务测算</w:t>
        </w:r>
        <w:r>
          <w:tab/>
        </w:r>
        <w:r>
          <w:fldChar w:fldCharType="begin"/>
        </w:r>
        <w:r>
          <w:instrText xml:space="preserve"> PAGEREF _Toc6327 \h </w:instrText>
        </w:r>
        <w:r>
          <w:fldChar w:fldCharType="separate"/>
        </w:r>
        <w:r>
          <w:t>43</w:t>
        </w:r>
        <w:r>
          <w:fldChar w:fldCharType="end"/>
        </w:r>
      </w:hyperlink>
    </w:p>
    <w:p>
      <w:pPr>
        <w:pStyle w:val="TOC2"/>
        <w:tabs>
          <w:tab w:val="right" w:leader="dot" w:pos="8306"/>
        </w:tabs>
      </w:pPr>
      <w:hyperlink w:anchor="_Toc15407" w:history="1">
        <w:r>
          <w:rPr>
            <w:rFonts w:ascii="仿宋" w:eastAsia="仿宋" w:hAnsi="仿宋" w:cs="仿宋" w:hint="eastAsia"/>
            <w:lang w:eastAsia="zh-CN"/>
          </w:rPr>
          <w:t>(二)、VR直播项目盈利能力分析</w:t>
        </w:r>
        <w:r>
          <w:tab/>
        </w:r>
        <w:r>
          <w:fldChar w:fldCharType="begin"/>
        </w:r>
        <w:r>
          <w:instrText xml:space="preserve"> PAGEREF _Toc15407 \h </w:instrText>
        </w:r>
        <w:r>
          <w:fldChar w:fldCharType="separate"/>
        </w:r>
        <w:r>
          <w:t>45</w:t>
        </w:r>
        <w:r>
          <w:fldChar w:fldCharType="end"/>
        </w:r>
      </w:hyperlink>
    </w:p>
    <w:p>
      <w:pPr>
        <w:pStyle w:val="TOC1"/>
        <w:tabs>
          <w:tab w:val="right" w:leader="dot" w:pos="8306"/>
        </w:tabs>
      </w:pPr>
      <w:hyperlink w:anchor="_Toc12003" w:history="1">
        <w:r>
          <w:rPr>
            <w:rFonts w:ascii="仿宋" w:eastAsia="仿宋" w:hAnsi="仿宋" w:cs="仿宋" w:hint="eastAsia"/>
            <w:lang w:eastAsia="zh-CN"/>
          </w:rPr>
          <w:t>十二、VR直播项目计划安排</w:t>
        </w:r>
        <w:r>
          <w:tab/>
        </w:r>
        <w:r>
          <w:fldChar w:fldCharType="begin"/>
        </w:r>
        <w:r>
          <w:instrText xml:space="preserve"> PAGEREF _Toc12003 \h </w:instrText>
        </w:r>
        <w:r>
          <w:fldChar w:fldCharType="separate"/>
        </w:r>
        <w:r>
          <w:t>45</w:t>
        </w:r>
        <w:r>
          <w:fldChar w:fldCharType="end"/>
        </w:r>
      </w:hyperlink>
    </w:p>
    <w:p>
      <w:pPr>
        <w:pStyle w:val="TOC2"/>
        <w:tabs>
          <w:tab w:val="right" w:leader="dot" w:pos="8306"/>
        </w:tabs>
      </w:pPr>
      <w:hyperlink w:anchor="_Toc19493" w:history="1">
        <w:r>
          <w:rPr>
            <w:rFonts w:ascii="仿宋" w:eastAsia="仿宋" w:hAnsi="仿宋" w:cs="仿宋" w:hint="eastAsia"/>
            <w:lang w:eastAsia="zh-CN"/>
          </w:rPr>
          <w:t>(一)、建设周期</w:t>
        </w:r>
        <w:r>
          <w:tab/>
        </w:r>
        <w:r>
          <w:fldChar w:fldCharType="begin"/>
        </w:r>
        <w:r>
          <w:instrText xml:space="preserve"> PAGEREF _Toc19493 \h </w:instrText>
        </w:r>
        <w:r>
          <w:fldChar w:fldCharType="separate"/>
        </w:r>
        <w:r>
          <w:t>45</w:t>
        </w:r>
        <w:r>
          <w:fldChar w:fldCharType="end"/>
        </w:r>
      </w:hyperlink>
    </w:p>
    <w:p>
      <w:pPr>
        <w:pStyle w:val="TOC2"/>
        <w:tabs>
          <w:tab w:val="right" w:leader="dot" w:pos="8306"/>
        </w:tabs>
      </w:pPr>
      <w:hyperlink w:anchor="_Toc11829" w:history="1">
        <w:r>
          <w:rPr>
            <w:rFonts w:ascii="仿宋" w:eastAsia="仿宋" w:hAnsi="仿宋" w:cs="仿宋" w:hint="eastAsia"/>
            <w:lang w:eastAsia="zh-CN"/>
          </w:rPr>
          <w:t>(二)、建设进度</w:t>
        </w:r>
        <w:r>
          <w:tab/>
        </w:r>
        <w:r>
          <w:fldChar w:fldCharType="begin"/>
        </w:r>
        <w:r>
          <w:instrText xml:space="preserve"> PAGEREF _Toc11829 \h </w:instrText>
        </w:r>
        <w:r>
          <w:fldChar w:fldCharType="separate"/>
        </w:r>
        <w:r>
          <w:t>46</w:t>
        </w:r>
        <w:r>
          <w:fldChar w:fldCharType="end"/>
        </w:r>
      </w:hyperlink>
    </w:p>
    <w:p>
      <w:pPr>
        <w:pStyle w:val="TOC2"/>
        <w:tabs>
          <w:tab w:val="right" w:leader="dot" w:pos="8306"/>
        </w:tabs>
      </w:pPr>
      <w:hyperlink w:anchor="_Toc19631" w:history="1">
        <w:r>
          <w:rPr>
            <w:rFonts w:ascii="仿宋" w:eastAsia="仿宋" w:hAnsi="仿宋" w:cs="仿宋" w:hint="eastAsia"/>
            <w:lang w:eastAsia="zh-CN"/>
          </w:rPr>
          <w:t>(三)、进度安排注意事项</w:t>
        </w:r>
        <w:r>
          <w:tab/>
        </w:r>
        <w:r>
          <w:fldChar w:fldCharType="begin"/>
        </w:r>
        <w:r>
          <w:instrText xml:space="preserve"> PAGEREF _Toc19631 \h </w:instrText>
        </w:r>
        <w:r>
          <w:fldChar w:fldCharType="separate"/>
        </w:r>
        <w:r>
          <w:t>47</w:t>
        </w:r>
        <w:r>
          <w:fldChar w:fldCharType="end"/>
        </w:r>
      </w:hyperlink>
    </w:p>
    <w:p>
      <w:pPr>
        <w:pStyle w:val="TOC2"/>
        <w:tabs>
          <w:tab w:val="right" w:leader="dot" w:pos="8306"/>
        </w:tabs>
      </w:pPr>
      <w:hyperlink w:anchor="_Toc3247" w:history="1">
        <w:r>
          <w:rPr>
            <w:rFonts w:ascii="仿宋" w:eastAsia="仿宋" w:hAnsi="仿宋" w:cs="仿宋" w:hint="eastAsia"/>
            <w:lang w:eastAsia="zh-CN"/>
          </w:rPr>
          <w:t>(四)、人力资源配置</w:t>
        </w:r>
        <w:r>
          <w:tab/>
        </w:r>
        <w:r>
          <w:fldChar w:fldCharType="begin"/>
        </w:r>
        <w:r>
          <w:instrText xml:space="preserve"> PAGEREF _Toc3247 \h </w:instrText>
        </w:r>
        <w:r>
          <w:fldChar w:fldCharType="separate"/>
        </w:r>
        <w:r>
          <w:t>49</w:t>
        </w:r>
        <w:r>
          <w:fldChar w:fldCharType="end"/>
        </w:r>
      </w:hyperlink>
    </w:p>
    <w:p>
      <w:pPr>
        <w:pStyle w:val="TOC1"/>
        <w:tabs>
          <w:tab w:val="right" w:leader="dot" w:pos="8306"/>
        </w:tabs>
      </w:pPr>
      <w:hyperlink w:anchor="_Toc32280" w:history="1">
        <w:r>
          <w:rPr>
            <w:rFonts w:ascii="仿宋" w:eastAsia="仿宋" w:hAnsi="仿宋" w:cs="仿宋" w:hint="eastAsia"/>
            <w:lang w:eastAsia="zh-CN"/>
          </w:rPr>
          <w:t>十三、供应链管理</w:t>
        </w:r>
        <w:r>
          <w:tab/>
        </w:r>
        <w:r>
          <w:fldChar w:fldCharType="begin"/>
        </w:r>
        <w:r>
          <w:instrText xml:space="preserve"> PAGEREF _Toc32280 \h </w:instrText>
        </w:r>
        <w:r>
          <w:fldChar w:fldCharType="separate"/>
        </w:r>
        <w:r>
          <w:t>49</w:t>
        </w:r>
        <w:r>
          <w:fldChar w:fldCharType="end"/>
        </w:r>
      </w:hyperlink>
    </w:p>
    <w:p>
      <w:pPr>
        <w:pStyle w:val="TOC2"/>
        <w:tabs>
          <w:tab w:val="right" w:leader="dot" w:pos="8306"/>
        </w:tabs>
      </w:pPr>
      <w:hyperlink w:anchor="_Toc19092" w:history="1">
        <w:r>
          <w:rPr>
            <w:rFonts w:ascii="仿宋" w:eastAsia="仿宋" w:hAnsi="仿宋" w:cs="仿宋" w:hint="eastAsia"/>
            <w:lang w:eastAsia="zh-CN"/>
          </w:rPr>
          <w:t>(一)、供应链战略规划</w:t>
        </w:r>
        <w:r>
          <w:tab/>
        </w:r>
        <w:r>
          <w:fldChar w:fldCharType="begin"/>
        </w:r>
        <w:r>
          <w:instrText xml:space="preserve"> PAGEREF _Toc19092 \h </w:instrText>
        </w:r>
        <w:r>
          <w:fldChar w:fldCharType="separate"/>
        </w:r>
        <w:r>
          <w:t>49</w:t>
        </w:r>
        <w:r>
          <w:fldChar w:fldCharType="end"/>
        </w:r>
      </w:hyperlink>
    </w:p>
    <w:p>
      <w:pPr>
        <w:pStyle w:val="TOC2"/>
        <w:tabs>
          <w:tab w:val="right" w:leader="dot" w:pos="8306"/>
        </w:tabs>
      </w:pPr>
      <w:hyperlink w:anchor="_Toc9259" w:history="1">
        <w:r>
          <w:rPr>
            <w:rFonts w:ascii="仿宋" w:eastAsia="仿宋" w:hAnsi="仿宋" w:cs="仿宋" w:hint="eastAsia"/>
            <w:lang w:eastAsia="zh-CN"/>
          </w:rPr>
          <w:t>(二)、供应商选择与合作</w:t>
        </w:r>
        <w:r>
          <w:tab/>
        </w:r>
        <w:r>
          <w:fldChar w:fldCharType="begin"/>
        </w:r>
        <w:r>
          <w:instrText xml:space="preserve"> PAGEREF _Toc9259 \h </w:instrText>
        </w:r>
        <w:r>
          <w:fldChar w:fldCharType="separate"/>
        </w:r>
        <w:r>
          <w:t>51</w:t>
        </w:r>
        <w:r>
          <w:fldChar w:fldCharType="end"/>
        </w:r>
      </w:hyperlink>
    </w:p>
    <w:p>
      <w:pPr>
        <w:pStyle w:val="TOC2"/>
        <w:tabs>
          <w:tab w:val="right" w:leader="dot" w:pos="8306"/>
        </w:tabs>
      </w:pPr>
      <w:hyperlink w:anchor="_Toc14000" w:history="1">
        <w:r>
          <w:rPr>
            <w:rFonts w:ascii="仿宋" w:eastAsia="仿宋" w:hAnsi="仿宋" w:cs="仿宋" w:hint="eastAsia"/>
            <w:lang w:eastAsia="zh-CN"/>
          </w:rPr>
          <w:t>(三)、物流与库存管理</w:t>
        </w:r>
        <w:r>
          <w:tab/>
        </w:r>
        <w:r>
          <w:fldChar w:fldCharType="begin"/>
        </w:r>
        <w:r>
          <w:instrText xml:space="preserve"> PAGEREF _Toc14000 \h </w:instrText>
        </w:r>
        <w:r>
          <w:fldChar w:fldCharType="separate"/>
        </w:r>
        <w:r>
          <w:t>52</w:t>
        </w:r>
        <w:r>
          <w:fldChar w:fldCharType="end"/>
        </w:r>
      </w:hyperlink>
    </w:p>
    <w:p>
      <w:pPr>
        <w:pStyle w:val="TOC1"/>
        <w:tabs>
          <w:tab w:val="right" w:leader="dot" w:pos="8306"/>
        </w:tabs>
      </w:pPr>
      <w:hyperlink w:anchor="_Toc19443" w:history="1">
        <w:r>
          <w:rPr>
            <w:rFonts w:ascii="仿宋" w:eastAsia="仿宋" w:hAnsi="仿宋" w:cs="仿宋" w:hint="eastAsia"/>
            <w:lang w:eastAsia="zh-CN"/>
          </w:rPr>
          <w:t>十四、VR直播项目变更管理</w:t>
        </w:r>
        <w:r>
          <w:tab/>
        </w:r>
        <w:r>
          <w:fldChar w:fldCharType="begin"/>
        </w:r>
        <w:r>
          <w:instrText xml:space="preserve"> PAGEREF _Toc19443 \h </w:instrText>
        </w:r>
        <w:r>
          <w:fldChar w:fldCharType="separate"/>
        </w:r>
        <w:r>
          <w:t>54</w:t>
        </w:r>
        <w:r>
          <w:fldChar w:fldCharType="end"/>
        </w:r>
      </w:hyperlink>
    </w:p>
    <w:p>
      <w:pPr>
        <w:pStyle w:val="TOC2"/>
        <w:tabs>
          <w:tab w:val="right" w:leader="dot" w:pos="8306"/>
        </w:tabs>
      </w:pPr>
      <w:hyperlink w:anchor="_Toc26028" w:history="1">
        <w:r>
          <w:rPr>
            <w:rFonts w:ascii="仿宋" w:eastAsia="仿宋" w:hAnsi="仿宋" w:cs="仿宋" w:hint="eastAsia"/>
            <w:lang w:eastAsia="zh-CN"/>
          </w:rPr>
          <w:t>(一)、变更申请与评估</w:t>
        </w:r>
        <w:r>
          <w:tab/>
        </w:r>
        <w:r>
          <w:fldChar w:fldCharType="begin"/>
        </w:r>
        <w:r>
          <w:instrText xml:space="preserve"> PAGEREF _Toc26028 \h </w:instrText>
        </w:r>
        <w:r>
          <w:fldChar w:fldCharType="separate"/>
        </w:r>
        <w:r>
          <w:t>54</w:t>
        </w:r>
        <w:r>
          <w:fldChar w:fldCharType="end"/>
        </w:r>
      </w:hyperlink>
    </w:p>
    <w:p>
      <w:pPr>
        <w:pStyle w:val="TOC2"/>
        <w:tabs>
          <w:tab w:val="right" w:leader="dot" w:pos="8306"/>
        </w:tabs>
      </w:pPr>
      <w:hyperlink w:anchor="_Toc3113" w:history="1">
        <w:r>
          <w:rPr>
            <w:rFonts w:ascii="仿宋" w:eastAsia="仿宋" w:hAnsi="仿宋" w:cs="仿宋" w:hint="eastAsia"/>
            <w:lang w:eastAsia="zh-CN"/>
          </w:rPr>
          <w:t>(二)、变更实施与控制</w:t>
        </w:r>
        <w:r>
          <w:tab/>
        </w:r>
        <w:r>
          <w:fldChar w:fldCharType="begin"/>
        </w:r>
        <w:r>
          <w:instrText xml:space="preserve"> PAGEREF _Toc3113 \h </w:instrText>
        </w:r>
        <w:r>
          <w:fldChar w:fldCharType="separate"/>
        </w:r>
        <w:r>
          <w:t>54</w:t>
        </w:r>
        <w:r>
          <w:fldChar w:fldCharType="end"/>
        </w:r>
      </w:hyperlink>
    </w:p>
    <w:p>
      <w:pPr>
        <w:pStyle w:val="TOC1"/>
        <w:tabs>
          <w:tab w:val="right" w:leader="dot" w:pos="8306"/>
        </w:tabs>
      </w:pPr>
      <w:hyperlink w:anchor="_Toc32038" w:history="1">
        <w:r>
          <w:rPr>
            <w:rFonts w:ascii="仿宋" w:eastAsia="仿宋" w:hAnsi="仿宋" w:cs="仿宋" w:hint="eastAsia"/>
            <w:lang w:eastAsia="zh-CN"/>
          </w:rPr>
          <w:t>十五、风险识别与分类</w:t>
        </w:r>
        <w:r>
          <w:tab/>
        </w:r>
        <w:r>
          <w:fldChar w:fldCharType="begin"/>
        </w:r>
        <w:r>
          <w:instrText xml:space="preserve"> PAGEREF _Toc32038 \h </w:instrText>
        </w:r>
        <w:r>
          <w:fldChar w:fldCharType="separate"/>
        </w:r>
        <w:r>
          <w:t>55</w:t>
        </w:r>
        <w:r>
          <w:fldChar w:fldCharType="end"/>
        </w:r>
      </w:hyperlink>
    </w:p>
    <w:p>
      <w:pPr>
        <w:pStyle w:val="TOC2"/>
        <w:tabs>
          <w:tab w:val="right" w:leader="dot" w:pos="8306"/>
        </w:tabs>
      </w:pPr>
      <w:hyperlink w:anchor="_Toc32386" w:history="1">
        <w:r>
          <w:rPr>
            <w:rFonts w:ascii="仿宋" w:eastAsia="仿宋" w:hAnsi="仿宋" w:cs="仿宋" w:hint="eastAsia"/>
            <w:lang w:eastAsia="zh-CN"/>
          </w:rPr>
          <w:t>(一)、风险识别</w:t>
        </w:r>
        <w:r>
          <w:tab/>
        </w:r>
        <w:r>
          <w:fldChar w:fldCharType="begin"/>
        </w:r>
        <w:r>
          <w:instrText xml:space="preserve"> PAGEREF _Toc32386 \h </w:instrText>
        </w:r>
        <w:r>
          <w:fldChar w:fldCharType="separate"/>
        </w:r>
        <w:r>
          <w:t>55</w:t>
        </w:r>
        <w:r>
          <w:fldChar w:fldCharType="end"/>
        </w:r>
      </w:hyperlink>
    </w:p>
    <w:p>
      <w:pPr>
        <w:pStyle w:val="TOC2"/>
        <w:tabs>
          <w:tab w:val="right" w:leader="dot" w:pos="8306"/>
        </w:tabs>
      </w:pPr>
      <w:hyperlink w:anchor="_Toc14439" w:history="1">
        <w:r>
          <w:rPr>
            <w:rFonts w:ascii="仿宋" w:eastAsia="仿宋" w:hAnsi="仿宋" w:cs="仿宋" w:hint="eastAsia"/>
            <w:lang w:eastAsia="zh-CN"/>
          </w:rPr>
          <w:t>(二)、风险分类</w:t>
        </w:r>
        <w:r>
          <w:tab/>
        </w:r>
        <w:r>
          <w:fldChar w:fldCharType="begin"/>
        </w:r>
        <w:r>
          <w:instrText xml:space="preserve"> PAGEREF _Toc14439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5"/>
      <w:r>
        <w:rPr>
          <w:rFonts w:ascii="仿宋" w:eastAsia="仿宋" w:hAnsi="仿宋" w:cs="仿宋" w:hint="eastAsia"/>
          <w:sz w:val="28"/>
          <w:lang w:eastAsia="zh-CN"/>
        </w:rPr>
        <w:t>一、VR直播项目危机管理</w:t>
      </w:r>
      <w:bookmarkEnd w:id="2"/>
    </w:p>
    <w:p>
      <w:pPr>
        <w:pStyle w:val="Heading2"/>
        <w:rPr>
          <w:rFonts w:ascii="仿宋" w:eastAsia="仿宋" w:hAnsi="仿宋" w:cs="仿宋" w:hint="eastAsia"/>
          <w:lang w:eastAsia="zh-CN"/>
        </w:rPr>
      </w:pPr>
      <w:bookmarkStart w:id="3" w:name="_Toc101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VR直播项目危机管理中，危机预警与识别是确保VR直播项目稳健运行的核心步骤。通过建立全面的监测机制，VR直播项目团队旨在及时发现和理解潜在的风险和危机因素，以便采取及时的预防和应对措施，确保VR直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首先，通过深入的风险评估，VR直播项目团队全面分析了整个VR直播项目和各个阶段可能存在的威胁。这包括准确评估每个潜在风险的发生概率和可能影响的程度，为后续危机预警提供了有力支持。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VR直播项目团队着重于明确定义VR直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VR直播项目进展的持续监控，团队能够及时发现潜在问题并作出迅速反应。VR直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在这一阶段，团队的专业素养和反应速度将发挥至关重要的作用，以确保潜在危机能够在初期得到有效的处理，最大程度地减轻负面影响。通过危机预警与识别，VR直播项目得以更有序、可控地推进。</w:t>
      </w:r>
    </w:p>
    <w:p>
      <w:pPr>
        <w:pStyle w:val="Heading2"/>
        <w:ind w:firstLine="560" w:firstLineChars="200"/>
        <w:rPr>
          <w:rFonts w:ascii="仿宋" w:eastAsia="仿宋" w:hAnsi="仿宋" w:cs="仿宋" w:hint="eastAsia"/>
          <w:sz w:val="28"/>
          <w:lang w:eastAsia="zh-CN"/>
        </w:rPr>
      </w:pPr>
      <w:bookmarkStart w:id="4" w:name="_Toc359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在危机发生时，VR直播项目团队立即行动，成立了应急小组。该小组的任务是迅速制定并实施紧急应对措施，以最小化潜在损失。以下是采取的主要措施：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暂停VR直播项目进度：为遏制危机蔓延，VR直播项目暂时停止进行，以便全面评估当前状况。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资源重新分配：重新评估VR直播项目资源的分配，确保最大限度地减小损失。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实时沟通：与关键利益相关者建立实时沟通机制，向他们传递VR直播项目危机的实际状况，保障VR直播项目核心利益。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在紧急应对的同时，VR直播项目团队强调了团队协作和有效沟通的重要性。以下是团队协作的关键举措：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信息共享机制：建立了信息共享平台，确保团队成员能够及时获取VR直播项目危机的实时信息。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领导者沟通：VR直播项目领导者通过定期会议和即时沟通工具，指导团队应对危机，保持团队稳定运行。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随着危机得到初步控制，VR直播项目团队转向制定恢复计划，以确保VR直播项目能够从中迅速恢复。主要恢复计划包括：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修复受损的进度计划：重新评估VR直播项目进度，制定修复计划，确保VR直播项目尽快回归正常进程。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重新调整资源分配：优化资源分配，确保VR直播项目在有限资源下高效运转。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风险管理机制加强：对VR直播项目风险进行全面评估，制定更强化的风险管理策略，以预防未来可能的危机。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995"/>
      <w:r>
        <w:rPr>
          <w:rFonts w:ascii="仿宋" w:eastAsia="仿宋" w:hAnsi="仿宋" w:cs="仿宋" w:hint="eastAsia"/>
          <w:sz w:val="28"/>
          <w:lang w:eastAsia="zh-CN"/>
        </w:rPr>
        <w:t>二、VR直播项目土建工程</w:t>
      </w:r>
      <w:bookmarkEnd w:id="5"/>
    </w:p>
    <w:p>
      <w:pPr>
        <w:pStyle w:val="Heading2"/>
        <w:rPr>
          <w:rFonts w:ascii="仿宋" w:eastAsia="仿宋" w:hAnsi="仿宋" w:cs="仿宋" w:hint="eastAsia"/>
          <w:lang w:eastAsia="zh-CN"/>
        </w:rPr>
      </w:pPr>
      <w:bookmarkStart w:id="6" w:name="_Toc714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在VR直播项目的建筑工程设计中，我们将秉承一系列重要的设计原则，以确保VR直播项目建筑在功能、美观、可持续性等方面达到最佳效果。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首要原则是确保建筑的功能性得到最大化的发挥。我们将充分理解VR直播项目的实际需求，合理布局各个功能区域，保证建筑在满足业务需求的同时，提供高效的工作环境。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在建筑设计中，我们将综合考虑建设和运营成本。通过精细的经济效益分析，确保设计方案在高效利用资源的同时，对VR直播项目的长期盈利能力有积极的贡献。</w:t>
      </w:r>
    </w:p>
    <w:p>
      <w:pPr>
        <w:pStyle w:val="Heading2"/>
        <w:ind w:firstLine="560" w:firstLineChars="200"/>
        <w:rPr>
          <w:rFonts w:ascii="仿宋" w:eastAsia="仿宋" w:hAnsi="仿宋" w:cs="仿宋" w:hint="eastAsia"/>
          <w:sz w:val="28"/>
          <w:lang w:eastAsia="zh-CN"/>
        </w:rPr>
      </w:pPr>
      <w:bookmarkStart w:id="7" w:name="_Toc1606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直播项目的土建工程设计中，我们将精准设定设计年限，结合VR直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VR直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20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VR直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VR直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VR直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52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本期工程VR直播项目预计总建筑面积XXX平方米，其中：计容建筑面积XXX平方米，计划建筑工程投资XX万元，占VR直播项目总投资的XX%。</w:t>
      </w:r>
    </w:p>
    <w:p>
      <w:pPr>
        <w:pStyle w:val="Heading1"/>
        <w:ind w:firstLine="560" w:firstLineChars="200"/>
        <w:rPr>
          <w:rFonts w:ascii="仿宋" w:eastAsia="仿宋" w:hAnsi="仿宋" w:cs="仿宋" w:hint="eastAsia"/>
          <w:sz w:val="28"/>
          <w:lang w:eastAsia="zh-CN"/>
        </w:rPr>
      </w:pPr>
      <w:bookmarkStart w:id="10" w:name="_Toc901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851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VR直播项目的主要产品是XXXX，预计年产值为XXX万元。这一产品在市场中占据着重要的地位，其广泛的应用范围使得该VR直播项目的市场前景非常广阔。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VR直播项目的xxx产品作为重要的原材料之一，将在多个领域发挥关键作用。其在建筑、交通、能源等方面的广泛应用将为整个产业链提供强大的支持，形成产业协同效应。VR直播项目的年产值XXX万XXX万XXX万万元不仅反映了其在市场上的巨大潜力，更预示着它对国民经济的积极贡献。这种关联度高、涉及面广的产业关系，使得该VR直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97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总征地面积为XXXX平方米，相当于约XX.XX亩，其中净用地面积为XXXX平方米，红线范围内相当于约XX.XX亩。这一用地规模充分考虑了VR直播项目的建设需求，保障了VR直播项目在合适的空间内得以充分发展。VR直播项目规划的总建筑面积为XXXX平方米，其中主体工程建设占XXXX平方米，计容建筑面积达XXXX平方米。预计建筑工程的投资将达到XXXX万元，为VR直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计划购置的设备共计XXXX台（套），设备购置费用为XXXX万元。这一设备购置计划充分考虑到VR直播项目的生产需求和技术要求，确保了VR直播项目在生产运营中具备先进的技术装备和高效的生产能力。设备的合理配置将为VR直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VR直播项目计划总投资为XXXX万元，预计年实现营业收入为XXXX万元。这一产能规模的设定旨在确保VR直播项目能够在投资与回报之间取得平衡，实现长期可持续的发展。VR直播项目的总投资充分考虑到各个方面的需求，包括用地建设、设备购置等多个环节，以确保VR直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5200"/>
      <w:r>
        <w:rPr>
          <w:rFonts w:ascii="仿宋" w:eastAsia="仿宋" w:hAnsi="仿宋" w:cs="仿宋" w:hint="eastAsia"/>
          <w:sz w:val="28"/>
          <w:lang w:eastAsia="zh-CN"/>
        </w:rPr>
        <w:t>四、VR直播项目建设背景及必要性分析</w:t>
      </w:r>
      <w:bookmarkEnd w:id="13"/>
    </w:p>
    <w:p>
      <w:pPr>
        <w:pStyle w:val="Heading2"/>
        <w:rPr>
          <w:rFonts w:ascii="仿宋" w:eastAsia="仿宋" w:hAnsi="仿宋" w:cs="仿宋" w:hint="eastAsia"/>
          <w:lang w:eastAsia="zh-CN"/>
        </w:rPr>
      </w:pPr>
      <w:bookmarkStart w:id="14" w:name="_Toc19388"/>
      <w:r>
        <w:rPr>
          <w:rFonts w:ascii="仿宋" w:eastAsia="仿宋" w:hAnsi="仿宋" w:cs="仿宋" w:hint="eastAsia"/>
          <w:lang w:eastAsia="zh-CN"/>
        </w:rPr>
        <w:t>(一)、VR直播项目背景分析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VR直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我们的背景分析将深入挖掘当前行业的发展趋势，通过对竞争态势的全面审视，找到VR直播项目在这个潮流中的定位。同时，我们将关注行业内涌现的新兴机遇，以便VR直播项目更好地融入行业发展的潮流中。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VR直播项目提供了强大的发展动力。我们将聚焦于行业内最新的技术发展趋势，包括但不限于人工智能、大数据分析、物联网等领域。通过深度的技术研究，我们将确保VR直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VR直播项目发展的源泉。我们将投入更多的精力对市场需求进行深入剖析，超越表面的需求，深入挖掘潜在的市场痛点和机遇。通过对市场需求的细致了解，VR直播项目将更有针对性地设计解决方案，满足市场的多样化需求，从而更好地促进VR直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VR直播项目战略至关重要。我们将对竞争态势进行更为深入的分析，包括但不限于市场份额、产品特点、客户满意度等多个维度。通过深度的竞争分析，VR直播项目将能够更准确地把握市场脉搏，制定具有竞争力的VR直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VR直播项目的发展具有直接的影响。我们将进行更为全面的法规和政策分析，了解行业发展中的潜在法律风险和合规挑战。通过充分了解和遵守相关法规，VR直播项目将确保在法律框架内合法合规运营，为VR直播项目的稳健发展提供有力支持。</w:t>
      </w:r>
    </w:p>
    <w:p>
      <w:pPr>
        <w:pStyle w:val="Heading2"/>
        <w:ind w:firstLine="560" w:firstLineChars="200"/>
        <w:rPr>
          <w:rFonts w:ascii="仿宋" w:eastAsia="仿宋" w:hAnsi="仿宋" w:cs="仿宋" w:hint="eastAsia"/>
          <w:sz w:val="28"/>
          <w:lang w:eastAsia="zh-CN"/>
        </w:rPr>
      </w:pPr>
      <w:bookmarkStart w:id="15" w:name="_Toc30741"/>
      <w:r>
        <w:rPr>
          <w:rFonts w:ascii="仿宋" w:eastAsia="仿宋" w:hAnsi="仿宋" w:cs="仿宋" w:hint="eastAsia"/>
          <w:sz w:val="28"/>
          <w:lang w:eastAsia="zh-CN"/>
        </w:rPr>
        <w:t>(二)、VR直播项目建设必要性分析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VR直播项目建设的迫切性源于对行业发展趋势的深刻洞察。我们正处于一个行业变革的时代，科技创新、数字化转型成为企业发展的关键动力。VR直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建设不仅仅是为了跟上潮流，更是为了通过技术创新推动企业的持续发展。通过引入先进的技术和解决方案，VR直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VR直播项目的建设成为必然选择，通过提高产品质量、拓展服务领域，从而在竞争中获得更多的机会。VR直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VR直播项目建设的必要性体现在对客户需求更精准的满足。通过VR直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VR直播项目建设的背后是对企业持续创新的追求。只有通过不断创新，企业才能在竞争中立于不败之地。VR直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226"/>
      <w:r>
        <w:rPr>
          <w:rFonts w:ascii="仿宋" w:eastAsia="仿宋" w:hAnsi="仿宋" w:cs="仿宋" w:hint="eastAsia"/>
          <w:sz w:val="28"/>
          <w:lang w:eastAsia="zh-CN"/>
        </w:rPr>
        <w:t>五、VR直播项目可持续发展</w:t>
      </w:r>
      <w:bookmarkEnd w:id="16"/>
    </w:p>
    <w:p>
      <w:pPr>
        <w:pStyle w:val="Heading2"/>
        <w:rPr>
          <w:rFonts w:ascii="仿宋" w:eastAsia="仿宋" w:hAnsi="仿宋" w:cs="仿宋" w:hint="eastAsia"/>
          <w:lang w:eastAsia="zh-CN"/>
        </w:rPr>
      </w:pPr>
      <w:bookmarkStart w:id="17" w:name="_Toc1440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直播项目中，VR直播项目团队着眼于未来，明确了可持续发展的战略方向。制定的具体可持续发展目标包括降低资源使用、采用环保技术、最大化社会效益等。这一步骤不仅有助于VR直播项目在环保和社会责任方面达到最高标准，也为未来提供了明确的指引，确保VR直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可持续实践的融入VR直播项目管理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VR直播项目管理周期。从VR直播项目规划开始，VR直播项目团队就考虑了环境和社会的因素。在执行阶段，VR直播项目团队积极推动绿色技术的应用，优化资源利用。此外，关注员工的社会责任，通过培训和沟通活动提高员工对可持续发展的认知，使他们能够在日常工作中践行可持续实践。这些举措不仅为VR直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779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扎根于VR直播项目的可持续发展理念，我们深信环保与社会责任是VR直播项目成功的关键支柱。在VR直播项目的每一步，我们都致力于通过创新和实践，履行对环境和社会的坚定责任。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团队通过引入先进的环保技术、建立高效的废物处理系统以及推动能源节约措施，积极履行环保责任。定期的环保监测和评估确保VR直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不仅致力于自身可持续发展，还注重对社会的回馈。通过支持社区VR直播项目、参与慈善事业、提供培训机会等方式，VR直播项目积极履行社会责任。与当地社区建立积极互动，关注员工的工作与生活平衡，以及员工的身心健康，是VR直播项目在社会责任层面的关键举措。这样的实践不仅增强了VR直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4297"/>
      <w:r>
        <w:rPr>
          <w:rFonts w:ascii="仿宋" w:eastAsia="仿宋" w:hAnsi="仿宋" w:cs="仿宋" w:hint="eastAsia"/>
          <w:sz w:val="28"/>
          <w:lang w:eastAsia="zh-CN"/>
        </w:rPr>
        <w:t>六、VR直播项目概论</w:t>
      </w:r>
      <w:bookmarkEnd w:id="19"/>
    </w:p>
    <w:p>
      <w:pPr>
        <w:pStyle w:val="Heading2"/>
        <w:rPr>
          <w:rFonts w:ascii="仿宋" w:eastAsia="仿宋" w:hAnsi="仿宋" w:cs="仿宋" w:hint="eastAsia"/>
          <w:lang w:eastAsia="zh-CN"/>
        </w:rPr>
      </w:pPr>
      <w:bookmarkStart w:id="20" w:name="_Toc27733"/>
      <w:r>
        <w:rPr>
          <w:rFonts w:ascii="仿宋" w:eastAsia="仿宋" w:hAnsi="仿宋" w:cs="仿宋" w:hint="eastAsia"/>
          <w:lang w:eastAsia="zh-CN"/>
        </w:rPr>
        <w:t>(一)、VR直播项目概况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起源追溯至对市场的深入洞察。市场的不断演变与变革为VR直播项目提供了难得的机遇。当前市场存在的需求缺口和变革的大环境共同构成了VR直播项目的背景。这个VR直播项目旨在充分利用市场机遇，填补行业中尚未满足的需求，为客户提供全新的解决方案。市场的变革和需求的增长使得这个VR直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VR直播项目名称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VR直播项目正式命名为VR直播。这个名称不仅仅是一个标识，更代表了VR直播项目的核心理念和愿景。它蕴含着VR直播项目所要解决问题的关键字，具有强烈的表达和辨识度，为VR直播项目树立了鲜明的品牌形象。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VR直播项目目标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核心目标是提供一种全新、高效的解决方案，满足客户日益增长的需求。VR直播项目追求的不仅仅是满足市场需求，更是在市场中获得卓越的竞争优势。通过不断提升产品或服务的质量和创新水平，VR直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VR直播项目范围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全面涵盖了产品研发、制造、市场推广和售后服务，确保从产品设计到最终用户体验的全方位关注。这一全面的VR直播项目范围是为了确保VR直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VR直播项目时间表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VR直播项目计划在未来18个月内完成，包括研发、测试、市场试点和正式推出等不同阶段。这个时间表的合理设计是为了确保VR直播项目各个阶段的顺利推进，以便按时交付高质量的成果。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VR直播项目预算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https://d.book118.com/705321140132011122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755AD"/>
    <w:rsid w:val="492755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32114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2024-03-01T18:10:00Z</dcterms:created>
  <dcterms:modified xsi:type="dcterms:W3CDTF">2024-03-01T18:11:12Z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62108AA5C2CB433182BAF065B67F0ADB_11</vt:lpwstr>
  </property>
  <property fmtid="{D5CDD505-2E9C-101B-9397-08002B2CF9AE}" pid="3" name="KSOProductBuildVer">
    <vt:lpwstr>2052-12.1.0.16388</vt:lpwstr>
  </property>
</Properties>
</file>