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民俗文化项目规划设计方案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20" w:history="1">
        <w:r>
          <w:rPr>
            <w:rFonts w:ascii="仿宋" w:eastAsia="仿宋" w:hAnsi="仿宋" w:cs="仿宋" w:hint="eastAsia"/>
            <w:lang w:eastAsia="zh-CN"/>
          </w:rPr>
          <w:t>概论</w:t>
        </w:r>
        <w:r>
          <w:tab/>
        </w:r>
        <w:r>
          <w:fldChar w:fldCharType="begin"/>
        </w:r>
        <w:r>
          <w:instrText xml:space="preserve"> PAGEREF _Toc4820 \h </w:instrText>
        </w:r>
        <w:r>
          <w:fldChar w:fldCharType="separate"/>
        </w:r>
        <w:r>
          <w:t>3</w:t>
        </w:r>
        <w:r>
          <w:fldChar w:fldCharType="end"/>
        </w:r>
      </w:hyperlink>
    </w:p>
    <w:p>
      <w:pPr>
        <w:pStyle w:val="TOC1"/>
        <w:tabs>
          <w:tab w:val="right" w:leader="dot" w:pos="8306"/>
        </w:tabs>
      </w:pPr>
      <w:hyperlink w:anchor="_Toc23514" w:history="1">
        <w:r>
          <w:rPr>
            <w:rFonts w:ascii="仿宋" w:eastAsia="仿宋" w:hAnsi="仿宋" w:cs="仿宋" w:hint="eastAsia"/>
            <w:lang w:eastAsia="zh-CN"/>
          </w:rPr>
          <w:t>一、工艺说明</w:t>
        </w:r>
        <w:r>
          <w:tab/>
        </w:r>
        <w:r>
          <w:fldChar w:fldCharType="begin"/>
        </w:r>
        <w:r>
          <w:instrText xml:space="preserve"> PAGEREF _Toc23514 \h </w:instrText>
        </w:r>
        <w:r>
          <w:fldChar w:fldCharType="separate"/>
        </w:r>
        <w:r>
          <w:t>3</w:t>
        </w:r>
        <w:r>
          <w:fldChar w:fldCharType="end"/>
        </w:r>
      </w:hyperlink>
    </w:p>
    <w:p>
      <w:pPr>
        <w:pStyle w:val="TOC2"/>
        <w:tabs>
          <w:tab w:val="right" w:leader="dot" w:pos="8306"/>
        </w:tabs>
      </w:pPr>
      <w:hyperlink w:anchor="_Toc30499" w:history="1">
        <w:r>
          <w:rPr>
            <w:rFonts w:ascii="仿宋" w:eastAsia="仿宋" w:hAnsi="仿宋" w:cs="仿宋" w:hint="eastAsia"/>
            <w:lang w:eastAsia="zh-CN"/>
          </w:rPr>
          <w:t>(一)、技术管理特点</w:t>
        </w:r>
        <w:r>
          <w:tab/>
        </w:r>
        <w:r>
          <w:fldChar w:fldCharType="begin"/>
        </w:r>
        <w:r>
          <w:instrText xml:space="preserve"> PAGEREF _Toc30499 \h </w:instrText>
        </w:r>
        <w:r>
          <w:fldChar w:fldCharType="separate"/>
        </w:r>
        <w:r>
          <w:t>3</w:t>
        </w:r>
        <w:r>
          <w:fldChar w:fldCharType="end"/>
        </w:r>
      </w:hyperlink>
    </w:p>
    <w:p>
      <w:pPr>
        <w:pStyle w:val="TOC2"/>
        <w:tabs>
          <w:tab w:val="right" w:leader="dot" w:pos="8306"/>
        </w:tabs>
      </w:pPr>
      <w:hyperlink w:anchor="_Toc18857" w:history="1">
        <w:r>
          <w:rPr>
            <w:rFonts w:ascii="仿宋" w:eastAsia="仿宋" w:hAnsi="仿宋" w:cs="仿宋" w:hint="eastAsia"/>
            <w:lang w:eastAsia="zh-CN"/>
          </w:rPr>
          <w:t>(二)、民俗文化项目工艺技术设计方案</w:t>
        </w:r>
        <w:r>
          <w:tab/>
        </w:r>
        <w:r>
          <w:fldChar w:fldCharType="begin"/>
        </w:r>
        <w:r>
          <w:instrText xml:space="preserve"> PAGEREF _Toc18857 \h </w:instrText>
        </w:r>
        <w:r>
          <w:fldChar w:fldCharType="separate"/>
        </w:r>
        <w:r>
          <w:t>4</w:t>
        </w:r>
        <w:r>
          <w:fldChar w:fldCharType="end"/>
        </w:r>
      </w:hyperlink>
    </w:p>
    <w:p>
      <w:pPr>
        <w:pStyle w:val="TOC2"/>
        <w:tabs>
          <w:tab w:val="right" w:leader="dot" w:pos="8306"/>
        </w:tabs>
      </w:pPr>
      <w:hyperlink w:anchor="_Toc3755" w:history="1">
        <w:r>
          <w:rPr>
            <w:rFonts w:ascii="仿宋" w:eastAsia="仿宋" w:hAnsi="仿宋" w:cs="仿宋" w:hint="eastAsia"/>
            <w:lang w:eastAsia="zh-CN"/>
          </w:rPr>
          <w:t>(三)、设备选型方案</w:t>
        </w:r>
        <w:r>
          <w:tab/>
        </w:r>
        <w:r>
          <w:fldChar w:fldCharType="begin"/>
        </w:r>
        <w:r>
          <w:instrText xml:space="preserve"> PAGEREF _Toc3755 \h </w:instrText>
        </w:r>
        <w:r>
          <w:fldChar w:fldCharType="separate"/>
        </w:r>
        <w:r>
          <w:t>5</w:t>
        </w:r>
        <w:r>
          <w:fldChar w:fldCharType="end"/>
        </w:r>
      </w:hyperlink>
    </w:p>
    <w:p>
      <w:pPr>
        <w:pStyle w:val="TOC1"/>
        <w:tabs>
          <w:tab w:val="right" w:leader="dot" w:pos="8306"/>
        </w:tabs>
      </w:pPr>
      <w:hyperlink w:anchor="_Toc19671" w:history="1">
        <w:r>
          <w:rPr>
            <w:rFonts w:ascii="仿宋" w:eastAsia="仿宋" w:hAnsi="仿宋" w:cs="仿宋" w:hint="eastAsia"/>
            <w:lang w:eastAsia="zh-CN"/>
          </w:rPr>
          <w:t>二、产品规划分析</w:t>
        </w:r>
        <w:r>
          <w:tab/>
        </w:r>
        <w:r>
          <w:fldChar w:fldCharType="begin"/>
        </w:r>
        <w:r>
          <w:instrText xml:space="preserve"> PAGEREF _Toc19671 \h </w:instrText>
        </w:r>
        <w:r>
          <w:fldChar w:fldCharType="separate"/>
        </w:r>
        <w:r>
          <w:t>7</w:t>
        </w:r>
        <w:r>
          <w:fldChar w:fldCharType="end"/>
        </w:r>
      </w:hyperlink>
    </w:p>
    <w:p>
      <w:pPr>
        <w:pStyle w:val="TOC2"/>
        <w:tabs>
          <w:tab w:val="right" w:leader="dot" w:pos="8306"/>
        </w:tabs>
      </w:pPr>
      <w:hyperlink w:anchor="_Toc25064" w:history="1">
        <w:r>
          <w:rPr>
            <w:rFonts w:ascii="仿宋" w:eastAsia="仿宋" w:hAnsi="仿宋" w:cs="仿宋" w:hint="eastAsia"/>
            <w:lang w:eastAsia="zh-CN"/>
          </w:rPr>
          <w:t>(一)、产品规划</w:t>
        </w:r>
        <w:r>
          <w:tab/>
        </w:r>
        <w:r>
          <w:fldChar w:fldCharType="begin"/>
        </w:r>
        <w:r>
          <w:instrText xml:space="preserve"> PAGEREF _Toc25064 \h </w:instrText>
        </w:r>
        <w:r>
          <w:fldChar w:fldCharType="separate"/>
        </w:r>
        <w:r>
          <w:t>7</w:t>
        </w:r>
        <w:r>
          <w:fldChar w:fldCharType="end"/>
        </w:r>
      </w:hyperlink>
    </w:p>
    <w:p>
      <w:pPr>
        <w:pStyle w:val="TOC2"/>
        <w:tabs>
          <w:tab w:val="right" w:leader="dot" w:pos="8306"/>
        </w:tabs>
      </w:pPr>
      <w:hyperlink w:anchor="_Toc3690" w:history="1">
        <w:r>
          <w:rPr>
            <w:rFonts w:ascii="仿宋" w:eastAsia="仿宋" w:hAnsi="仿宋" w:cs="仿宋" w:hint="eastAsia"/>
            <w:lang w:eastAsia="zh-CN"/>
          </w:rPr>
          <w:t>(二)、建设规模</w:t>
        </w:r>
        <w:r>
          <w:tab/>
        </w:r>
        <w:r>
          <w:fldChar w:fldCharType="begin"/>
        </w:r>
        <w:r>
          <w:instrText xml:space="preserve"> PAGEREF _Toc3690 \h </w:instrText>
        </w:r>
        <w:r>
          <w:fldChar w:fldCharType="separate"/>
        </w:r>
        <w:r>
          <w:t>7</w:t>
        </w:r>
        <w:r>
          <w:fldChar w:fldCharType="end"/>
        </w:r>
      </w:hyperlink>
    </w:p>
    <w:p>
      <w:pPr>
        <w:pStyle w:val="TOC1"/>
        <w:tabs>
          <w:tab w:val="right" w:leader="dot" w:pos="8306"/>
        </w:tabs>
      </w:pPr>
      <w:hyperlink w:anchor="_Toc30326" w:history="1">
        <w:r>
          <w:rPr>
            <w:rFonts w:ascii="仿宋" w:eastAsia="仿宋" w:hAnsi="仿宋" w:cs="仿宋" w:hint="eastAsia"/>
            <w:lang w:eastAsia="zh-CN"/>
          </w:rPr>
          <w:t>三、民俗文化项目概论</w:t>
        </w:r>
        <w:r>
          <w:tab/>
        </w:r>
        <w:r>
          <w:fldChar w:fldCharType="begin"/>
        </w:r>
        <w:r>
          <w:instrText xml:space="preserve"> PAGEREF _Toc30326 \h </w:instrText>
        </w:r>
        <w:r>
          <w:fldChar w:fldCharType="separate"/>
        </w:r>
        <w:r>
          <w:t>9</w:t>
        </w:r>
        <w:r>
          <w:fldChar w:fldCharType="end"/>
        </w:r>
      </w:hyperlink>
    </w:p>
    <w:p>
      <w:pPr>
        <w:pStyle w:val="TOC2"/>
        <w:tabs>
          <w:tab w:val="right" w:leader="dot" w:pos="8306"/>
        </w:tabs>
      </w:pPr>
      <w:hyperlink w:anchor="_Toc9099" w:history="1">
        <w:r>
          <w:rPr>
            <w:rFonts w:ascii="仿宋" w:eastAsia="仿宋" w:hAnsi="仿宋" w:cs="仿宋" w:hint="eastAsia"/>
            <w:lang w:eastAsia="zh-CN"/>
          </w:rPr>
          <w:t>(一)、民俗文化项目概况</w:t>
        </w:r>
        <w:r>
          <w:tab/>
        </w:r>
        <w:r>
          <w:fldChar w:fldCharType="begin"/>
        </w:r>
        <w:r>
          <w:instrText xml:space="preserve"> PAGEREF _Toc9099 \h </w:instrText>
        </w:r>
        <w:r>
          <w:fldChar w:fldCharType="separate"/>
        </w:r>
        <w:r>
          <w:t>9</w:t>
        </w:r>
        <w:r>
          <w:fldChar w:fldCharType="end"/>
        </w:r>
      </w:hyperlink>
    </w:p>
    <w:p>
      <w:pPr>
        <w:pStyle w:val="TOC2"/>
        <w:tabs>
          <w:tab w:val="right" w:leader="dot" w:pos="8306"/>
        </w:tabs>
      </w:pPr>
      <w:hyperlink w:anchor="_Toc8915" w:history="1">
        <w:r>
          <w:rPr>
            <w:rFonts w:ascii="仿宋" w:eastAsia="仿宋" w:hAnsi="仿宋" w:cs="仿宋" w:hint="eastAsia"/>
            <w:lang w:eastAsia="zh-CN"/>
          </w:rPr>
          <w:t>(二)、民俗文化项目目标</w:t>
        </w:r>
        <w:r>
          <w:tab/>
        </w:r>
        <w:r>
          <w:fldChar w:fldCharType="begin"/>
        </w:r>
        <w:r>
          <w:instrText xml:space="preserve"> PAGEREF _Toc8915 \h </w:instrText>
        </w:r>
        <w:r>
          <w:fldChar w:fldCharType="separate"/>
        </w:r>
        <w:r>
          <w:t>11</w:t>
        </w:r>
        <w:r>
          <w:fldChar w:fldCharType="end"/>
        </w:r>
      </w:hyperlink>
    </w:p>
    <w:p>
      <w:pPr>
        <w:pStyle w:val="TOC2"/>
        <w:tabs>
          <w:tab w:val="right" w:leader="dot" w:pos="8306"/>
        </w:tabs>
      </w:pPr>
      <w:hyperlink w:anchor="_Toc11985" w:history="1">
        <w:r>
          <w:rPr>
            <w:rFonts w:ascii="仿宋" w:eastAsia="仿宋" w:hAnsi="仿宋" w:cs="仿宋" w:hint="eastAsia"/>
            <w:lang w:eastAsia="zh-CN"/>
          </w:rPr>
          <w:t>(三)、民俗文化项目提出的理由</w:t>
        </w:r>
        <w:r>
          <w:tab/>
        </w:r>
        <w:r>
          <w:fldChar w:fldCharType="begin"/>
        </w:r>
        <w:r>
          <w:instrText xml:space="preserve"> PAGEREF _Toc11985 \h </w:instrText>
        </w:r>
        <w:r>
          <w:fldChar w:fldCharType="separate"/>
        </w:r>
        <w:r>
          <w:t>12</w:t>
        </w:r>
        <w:r>
          <w:fldChar w:fldCharType="end"/>
        </w:r>
      </w:hyperlink>
    </w:p>
    <w:p>
      <w:pPr>
        <w:pStyle w:val="TOC2"/>
        <w:tabs>
          <w:tab w:val="right" w:leader="dot" w:pos="8306"/>
        </w:tabs>
      </w:pPr>
      <w:hyperlink w:anchor="_Toc21766" w:history="1">
        <w:r>
          <w:rPr>
            <w:rFonts w:ascii="仿宋" w:eastAsia="仿宋" w:hAnsi="仿宋" w:cs="仿宋" w:hint="eastAsia"/>
            <w:lang w:eastAsia="zh-CN"/>
          </w:rPr>
          <w:t>(四)、民俗文化项目意义</w:t>
        </w:r>
        <w:r>
          <w:tab/>
        </w:r>
        <w:r>
          <w:fldChar w:fldCharType="begin"/>
        </w:r>
        <w:r>
          <w:instrText xml:space="preserve"> PAGEREF _Toc21766 \h </w:instrText>
        </w:r>
        <w:r>
          <w:fldChar w:fldCharType="separate"/>
        </w:r>
        <w:r>
          <w:t>13</w:t>
        </w:r>
        <w:r>
          <w:fldChar w:fldCharType="end"/>
        </w:r>
      </w:hyperlink>
    </w:p>
    <w:p>
      <w:pPr>
        <w:pStyle w:val="TOC2"/>
        <w:tabs>
          <w:tab w:val="right" w:leader="dot" w:pos="8306"/>
        </w:tabs>
      </w:pPr>
      <w:hyperlink w:anchor="_Toc3277" w:history="1">
        <w:r>
          <w:rPr>
            <w:rFonts w:ascii="仿宋" w:eastAsia="仿宋" w:hAnsi="仿宋" w:cs="仿宋" w:hint="eastAsia"/>
            <w:lang w:eastAsia="zh-CN"/>
          </w:rPr>
          <w:t>(五)、民俗文化项目背景</w:t>
        </w:r>
        <w:r>
          <w:tab/>
        </w:r>
        <w:r>
          <w:fldChar w:fldCharType="begin"/>
        </w:r>
        <w:r>
          <w:instrText xml:space="preserve"> PAGEREF _Toc3277 \h </w:instrText>
        </w:r>
        <w:r>
          <w:fldChar w:fldCharType="separate"/>
        </w:r>
        <w:r>
          <w:t>14</w:t>
        </w:r>
        <w:r>
          <w:fldChar w:fldCharType="end"/>
        </w:r>
      </w:hyperlink>
    </w:p>
    <w:p>
      <w:pPr>
        <w:pStyle w:val="TOC1"/>
        <w:tabs>
          <w:tab w:val="right" w:leader="dot" w:pos="8306"/>
        </w:tabs>
      </w:pPr>
      <w:hyperlink w:anchor="_Toc2929" w:history="1">
        <w:r>
          <w:rPr>
            <w:rFonts w:ascii="仿宋" w:eastAsia="仿宋" w:hAnsi="仿宋" w:cs="仿宋" w:hint="eastAsia"/>
            <w:lang w:eastAsia="zh-CN"/>
          </w:rPr>
          <w:t>四、民俗文化项目危机管理</w:t>
        </w:r>
        <w:r>
          <w:tab/>
        </w:r>
        <w:r>
          <w:fldChar w:fldCharType="begin"/>
        </w:r>
        <w:r>
          <w:instrText xml:space="preserve"> PAGEREF _Toc2929 \h </w:instrText>
        </w:r>
        <w:r>
          <w:fldChar w:fldCharType="separate"/>
        </w:r>
        <w:r>
          <w:t>15</w:t>
        </w:r>
        <w:r>
          <w:fldChar w:fldCharType="end"/>
        </w:r>
      </w:hyperlink>
    </w:p>
    <w:p>
      <w:pPr>
        <w:pStyle w:val="TOC2"/>
        <w:tabs>
          <w:tab w:val="right" w:leader="dot" w:pos="8306"/>
        </w:tabs>
      </w:pPr>
      <w:hyperlink w:anchor="_Toc28169" w:history="1">
        <w:r>
          <w:rPr>
            <w:rFonts w:ascii="仿宋" w:eastAsia="仿宋" w:hAnsi="仿宋" w:cs="仿宋" w:hint="eastAsia"/>
            <w:lang w:eastAsia="zh-CN"/>
          </w:rPr>
          <w:t>(一)、危机预警与识别</w:t>
        </w:r>
        <w:r>
          <w:tab/>
        </w:r>
        <w:r>
          <w:fldChar w:fldCharType="begin"/>
        </w:r>
        <w:r>
          <w:instrText xml:space="preserve"> PAGEREF _Toc28169 \h </w:instrText>
        </w:r>
        <w:r>
          <w:fldChar w:fldCharType="separate"/>
        </w:r>
        <w:r>
          <w:t>15</w:t>
        </w:r>
        <w:r>
          <w:fldChar w:fldCharType="end"/>
        </w:r>
      </w:hyperlink>
    </w:p>
    <w:p>
      <w:pPr>
        <w:pStyle w:val="TOC2"/>
        <w:tabs>
          <w:tab w:val="right" w:leader="dot" w:pos="8306"/>
        </w:tabs>
      </w:pPr>
      <w:hyperlink w:anchor="_Toc31078" w:history="1">
        <w:r>
          <w:rPr>
            <w:rFonts w:ascii="仿宋" w:eastAsia="仿宋" w:hAnsi="仿宋" w:cs="仿宋" w:hint="eastAsia"/>
            <w:lang w:eastAsia="zh-CN"/>
          </w:rPr>
          <w:t>(二)、危机应对与恢复</w:t>
        </w:r>
        <w:r>
          <w:tab/>
        </w:r>
        <w:r>
          <w:fldChar w:fldCharType="begin"/>
        </w:r>
        <w:r>
          <w:instrText xml:space="preserve"> PAGEREF _Toc31078 \h </w:instrText>
        </w:r>
        <w:r>
          <w:fldChar w:fldCharType="separate"/>
        </w:r>
        <w:r>
          <w:t>16</w:t>
        </w:r>
        <w:r>
          <w:fldChar w:fldCharType="end"/>
        </w:r>
      </w:hyperlink>
    </w:p>
    <w:p>
      <w:pPr>
        <w:pStyle w:val="TOC1"/>
        <w:tabs>
          <w:tab w:val="right" w:leader="dot" w:pos="8306"/>
        </w:tabs>
      </w:pPr>
      <w:hyperlink w:anchor="_Toc4562" w:history="1">
        <w:r>
          <w:rPr>
            <w:rFonts w:ascii="仿宋" w:eastAsia="仿宋" w:hAnsi="仿宋" w:cs="仿宋" w:hint="eastAsia"/>
            <w:lang w:eastAsia="zh-CN"/>
          </w:rPr>
          <w:t>五、民俗文化项目选址可行性分析</w:t>
        </w:r>
        <w:r>
          <w:tab/>
        </w:r>
        <w:r>
          <w:fldChar w:fldCharType="begin"/>
        </w:r>
        <w:r>
          <w:instrText xml:space="preserve"> PAGEREF _Toc4562 \h </w:instrText>
        </w:r>
        <w:r>
          <w:fldChar w:fldCharType="separate"/>
        </w:r>
        <w:r>
          <w:t>17</w:t>
        </w:r>
        <w:r>
          <w:fldChar w:fldCharType="end"/>
        </w:r>
      </w:hyperlink>
    </w:p>
    <w:p>
      <w:pPr>
        <w:pStyle w:val="TOC2"/>
        <w:tabs>
          <w:tab w:val="right" w:leader="dot" w:pos="8306"/>
        </w:tabs>
      </w:pPr>
      <w:hyperlink w:anchor="_Toc23862" w:history="1">
        <w:r>
          <w:rPr>
            <w:rFonts w:ascii="仿宋" w:eastAsia="仿宋" w:hAnsi="仿宋" w:cs="仿宋" w:hint="eastAsia"/>
            <w:lang w:eastAsia="zh-CN"/>
          </w:rPr>
          <w:t>(一)、民俗文化项目选址</w:t>
        </w:r>
        <w:r>
          <w:tab/>
        </w:r>
        <w:r>
          <w:fldChar w:fldCharType="begin"/>
        </w:r>
        <w:r>
          <w:instrText xml:space="preserve"> PAGEREF _Toc23862 \h </w:instrText>
        </w:r>
        <w:r>
          <w:fldChar w:fldCharType="separate"/>
        </w:r>
        <w:r>
          <w:t>17</w:t>
        </w:r>
        <w:r>
          <w:fldChar w:fldCharType="end"/>
        </w:r>
      </w:hyperlink>
    </w:p>
    <w:p>
      <w:pPr>
        <w:pStyle w:val="TOC2"/>
        <w:tabs>
          <w:tab w:val="right" w:leader="dot" w:pos="8306"/>
        </w:tabs>
      </w:pPr>
      <w:hyperlink w:anchor="_Toc12423" w:history="1">
        <w:r>
          <w:rPr>
            <w:rFonts w:ascii="仿宋" w:eastAsia="仿宋" w:hAnsi="仿宋" w:cs="仿宋" w:hint="eastAsia"/>
            <w:lang w:eastAsia="zh-CN"/>
          </w:rPr>
          <w:t>(二)、用地控制指标</w:t>
        </w:r>
        <w:r>
          <w:tab/>
        </w:r>
        <w:r>
          <w:fldChar w:fldCharType="begin"/>
        </w:r>
        <w:r>
          <w:instrText xml:space="preserve"> PAGEREF _Toc12423 \h </w:instrText>
        </w:r>
        <w:r>
          <w:fldChar w:fldCharType="separate"/>
        </w:r>
        <w:r>
          <w:t>18</w:t>
        </w:r>
        <w:r>
          <w:fldChar w:fldCharType="end"/>
        </w:r>
      </w:hyperlink>
    </w:p>
    <w:p>
      <w:pPr>
        <w:pStyle w:val="TOC2"/>
        <w:tabs>
          <w:tab w:val="right" w:leader="dot" w:pos="8306"/>
        </w:tabs>
      </w:pPr>
      <w:hyperlink w:anchor="_Toc31690" w:history="1">
        <w:r>
          <w:rPr>
            <w:rFonts w:ascii="仿宋" w:eastAsia="仿宋" w:hAnsi="仿宋" w:cs="仿宋" w:hint="eastAsia"/>
            <w:lang w:eastAsia="zh-CN"/>
          </w:rPr>
          <w:t>(三)、节约用地措施</w:t>
        </w:r>
        <w:r>
          <w:tab/>
        </w:r>
        <w:r>
          <w:fldChar w:fldCharType="begin"/>
        </w:r>
        <w:r>
          <w:instrText xml:space="preserve"> PAGEREF _Toc31690 \h </w:instrText>
        </w:r>
        <w:r>
          <w:fldChar w:fldCharType="separate"/>
        </w:r>
        <w:r>
          <w:t>19</w:t>
        </w:r>
        <w:r>
          <w:fldChar w:fldCharType="end"/>
        </w:r>
      </w:hyperlink>
    </w:p>
    <w:p>
      <w:pPr>
        <w:pStyle w:val="TOC2"/>
        <w:tabs>
          <w:tab w:val="right" w:leader="dot" w:pos="8306"/>
        </w:tabs>
      </w:pPr>
      <w:hyperlink w:anchor="_Toc22861" w:history="1">
        <w:r>
          <w:rPr>
            <w:rFonts w:ascii="仿宋" w:eastAsia="仿宋" w:hAnsi="仿宋" w:cs="仿宋" w:hint="eastAsia"/>
            <w:lang w:eastAsia="zh-CN"/>
          </w:rPr>
          <w:t>(四)、总图布置方案</w:t>
        </w:r>
        <w:r>
          <w:tab/>
        </w:r>
        <w:r>
          <w:fldChar w:fldCharType="begin"/>
        </w:r>
        <w:r>
          <w:instrText xml:space="preserve"> PAGEREF _Toc22861 \h </w:instrText>
        </w:r>
        <w:r>
          <w:fldChar w:fldCharType="separate"/>
        </w:r>
        <w:r>
          <w:t>21</w:t>
        </w:r>
        <w:r>
          <w:fldChar w:fldCharType="end"/>
        </w:r>
      </w:hyperlink>
    </w:p>
    <w:p>
      <w:pPr>
        <w:pStyle w:val="TOC2"/>
        <w:tabs>
          <w:tab w:val="right" w:leader="dot" w:pos="8306"/>
        </w:tabs>
      </w:pPr>
      <w:hyperlink w:anchor="_Toc5649" w:history="1">
        <w:r>
          <w:rPr>
            <w:rFonts w:ascii="仿宋" w:eastAsia="仿宋" w:hAnsi="仿宋" w:cs="仿宋" w:hint="eastAsia"/>
            <w:lang w:eastAsia="zh-CN"/>
          </w:rPr>
          <w:t>(五)、选址综合评价</w:t>
        </w:r>
        <w:r>
          <w:tab/>
        </w:r>
        <w:r>
          <w:fldChar w:fldCharType="begin"/>
        </w:r>
        <w:r>
          <w:instrText xml:space="preserve"> PAGEREF _Toc5649 \h </w:instrText>
        </w:r>
        <w:r>
          <w:fldChar w:fldCharType="separate"/>
        </w:r>
        <w:r>
          <w:t>22</w:t>
        </w:r>
        <w:r>
          <w:fldChar w:fldCharType="end"/>
        </w:r>
      </w:hyperlink>
    </w:p>
    <w:p>
      <w:pPr>
        <w:pStyle w:val="TOC1"/>
        <w:tabs>
          <w:tab w:val="right" w:leader="dot" w:pos="8306"/>
        </w:tabs>
      </w:pPr>
      <w:hyperlink w:anchor="_Toc26187" w:history="1">
        <w:r>
          <w:rPr>
            <w:rFonts w:ascii="仿宋" w:eastAsia="仿宋" w:hAnsi="仿宋" w:cs="仿宋" w:hint="eastAsia"/>
            <w:lang w:eastAsia="zh-CN"/>
          </w:rPr>
          <w:t>六、市场分析、调研</w:t>
        </w:r>
        <w:r>
          <w:tab/>
        </w:r>
        <w:r>
          <w:fldChar w:fldCharType="begin"/>
        </w:r>
        <w:r>
          <w:instrText xml:space="preserve"> PAGEREF _Toc26187 \h </w:instrText>
        </w:r>
        <w:r>
          <w:fldChar w:fldCharType="separate"/>
        </w:r>
        <w:r>
          <w:t>23</w:t>
        </w:r>
        <w:r>
          <w:fldChar w:fldCharType="end"/>
        </w:r>
      </w:hyperlink>
    </w:p>
    <w:p>
      <w:pPr>
        <w:pStyle w:val="TOC2"/>
        <w:tabs>
          <w:tab w:val="right" w:leader="dot" w:pos="8306"/>
        </w:tabs>
      </w:pPr>
      <w:hyperlink w:anchor="_Toc3778" w:history="1">
        <w:r>
          <w:rPr>
            <w:rFonts w:ascii="仿宋" w:eastAsia="仿宋" w:hAnsi="仿宋" w:cs="仿宋" w:hint="eastAsia"/>
            <w:lang w:eastAsia="zh-CN"/>
          </w:rPr>
          <w:t>(一)、民俗文化行业分析</w:t>
        </w:r>
        <w:r>
          <w:tab/>
        </w:r>
        <w:r>
          <w:fldChar w:fldCharType="begin"/>
        </w:r>
        <w:r>
          <w:instrText xml:space="preserve"> PAGEREF _Toc3778 \h </w:instrText>
        </w:r>
        <w:r>
          <w:fldChar w:fldCharType="separate"/>
        </w:r>
        <w:r>
          <w:t>23</w:t>
        </w:r>
        <w:r>
          <w:fldChar w:fldCharType="end"/>
        </w:r>
      </w:hyperlink>
    </w:p>
    <w:p>
      <w:pPr>
        <w:pStyle w:val="TOC2"/>
        <w:tabs>
          <w:tab w:val="right" w:leader="dot" w:pos="8306"/>
        </w:tabs>
      </w:pPr>
      <w:hyperlink w:anchor="_Toc987" w:history="1">
        <w:r>
          <w:rPr>
            <w:rFonts w:ascii="仿宋" w:eastAsia="仿宋" w:hAnsi="仿宋" w:cs="仿宋" w:hint="eastAsia"/>
            <w:lang w:eastAsia="zh-CN"/>
          </w:rPr>
          <w:t>(二)、民俗文化市场分析预测</w:t>
        </w:r>
        <w:r>
          <w:tab/>
        </w:r>
        <w:r>
          <w:fldChar w:fldCharType="begin"/>
        </w:r>
        <w:r>
          <w:instrText xml:space="preserve"> PAGEREF _Toc987 \h </w:instrText>
        </w:r>
        <w:r>
          <w:fldChar w:fldCharType="separate"/>
        </w:r>
        <w:r>
          <w:t>23</w:t>
        </w:r>
        <w:r>
          <w:fldChar w:fldCharType="end"/>
        </w:r>
      </w:hyperlink>
    </w:p>
    <w:p>
      <w:pPr>
        <w:pStyle w:val="TOC1"/>
        <w:tabs>
          <w:tab w:val="right" w:leader="dot" w:pos="8306"/>
        </w:tabs>
      </w:pPr>
      <w:hyperlink w:anchor="_Toc27458" w:history="1">
        <w:r>
          <w:rPr>
            <w:rFonts w:ascii="仿宋" w:eastAsia="仿宋" w:hAnsi="仿宋" w:cs="仿宋" w:hint="eastAsia"/>
            <w:lang w:eastAsia="zh-CN"/>
          </w:rPr>
          <w:t>七、民俗文化项目投资规划</w:t>
        </w:r>
        <w:r>
          <w:tab/>
        </w:r>
        <w:r>
          <w:fldChar w:fldCharType="begin"/>
        </w:r>
        <w:r>
          <w:instrText xml:space="preserve"> PAGEREF _Toc27458 \h </w:instrText>
        </w:r>
        <w:r>
          <w:fldChar w:fldCharType="separate"/>
        </w:r>
        <w:r>
          <w:t>24</w:t>
        </w:r>
        <w:r>
          <w:fldChar w:fldCharType="end"/>
        </w:r>
      </w:hyperlink>
    </w:p>
    <w:p>
      <w:pPr>
        <w:pStyle w:val="TOC2"/>
        <w:tabs>
          <w:tab w:val="right" w:leader="dot" w:pos="8306"/>
        </w:tabs>
      </w:pPr>
      <w:hyperlink w:anchor="_Toc27234" w:history="1">
        <w:r>
          <w:rPr>
            <w:rFonts w:ascii="仿宋" w:eastAsia="仿宋" w:hAnsi="仿宋" w:cs="仿宋" w:hint="eastAsia"/>
            <w:lang w:eastAsia="zh-CN"/>
          </w:rPr>
          <w:t>(一)、民俗文化项目总投资估算</w:t>
        </w:r>
        <w:r>
          <w:tab/>
        </w:r>
        <w:r>
          <w:fldChar w:fldCharType="begin"/>
        </w:r>
        <w:r>
          <w:instrText xml:space="preserve"> PAGEREF _Toc27234 \h </w:instrText>
        </w:r>
        <w:r>
          <w:fldChar w:fldCharType="separate"/>
        </w:r>
        <w:r>
          <w:t>24</w:t>
        </w:r>
        <w:r>
          <w:fldChar w:fldCharType="end"/>
        </w:r>
      </w:hyperlink>
    </w:p>
    <w:p>
      <w:pPr>
        <w:pStyle w:val="TOC2"/>
        <w:tabs>
          <w:tab w:val="right" w:leader="dot" w:pos="8306"/>
        </w:tabs>
      </w:pPr>
      <w:hyperlink w:anchor="_Toc28851" w:history="1">
        <w:r>
          <w:rPr>
            <w:rFonts w:ascii="仿宋" w:eastAsia="仿宋" w:hAnsi="仿宋" w:cs="仿宋" w:hint="eastAsia"/>
            <w:lang w:eastAsia="zh-CN"/>
          </w:rPr>
          <w:t>(二)、资金筹措</w:t>
        </w:r>
        <w:r>
          <w:tab/>
        </w:r>
        <w:r>
          <w:fldChar w:fldCharType="begin"/>
        </w:r>
        <w:r>
          <w:instrText xml:space="preserve"> PAGEREF _Toc28851 \h </w:instrText>
        </w:r>
        <w:r>
          <w:fldChar w:fldCharType="separate"/>
        </w:r>
        <w:r>
          <w:t>26</w:t>
        </w:r>
        <w:r>
          <w:fldChar w:fldCharType="end"/>
        </w:r>
      </w:hyperlink>
    </w:p>
    <w:p>
      <w:pPr>
        <w:pStyle w:val="TOC1"/>
        <w:tabs>
          <w:tab w:val="right" w:leader="dot" w:pos="8306"/>
        </w:tabs>
      </w:pPr>
      <w:hyperlink w:anchor="_Toc10143" w:history="1">
        <w:r>
          <w:rPr>
            <w:rFonts w:ascii="仿宋" w:eastAsia="仿宋" w:hAnsi="仿宋" w:cs="仿宋" w:hint="eastAsia"/>
            <w:lang w:eastAsia="zh-CN"/>
          </w:rPr>
          <w:t>八、民俗文化项目人力资源管理</w:t>
        </w:r>
        <w:r>
          <w:tab/>
        </w:r>
        <w:r>
          <w:fldChar w:fldCharType="begin"/>
        </w:r>
        <w:r>
          <w:instrText xml:space="preserve"> PAGEREF _Toc10143 \h </w:instrText>
        </w:r>
        <w:r>
          <w:fldChar w:fldCharType="separate"/>
        </w:r>
        <w:r>
          <w:t>26</w:t>
        </w:r>
        <w:r>
          <w:fldChar w:fldCharType="end"/>
        </w:r>
      </w:hyperlink>
    </w:p>
    <w:p>
      <w:pPr>
        <w:pStyle w:val="TOC2"/>
        <w:tabs>
          <w:tab w:val="right" w:leader="dot" w:pos="8306"/>
        </w:tabs>
      </w:pPr>
      <w:hyperlink w:anchor="_Toc26224" w:history="1">
        <w:r>
          <w:rPr>
            <w:rFonts w:ascii="仿宋" w:eastAsia="仿宋" w:hAnsi="仿宋" w:cs="仿宋" w:hint="eastAsia"/>
            <w:lang w:eastAsia="zh-CN"/>
          </w:rPr>
          <w:t>(一)、建立健全的预算管理制度</w:t>
        </w:r>
        <w:r>
          <w:tab/>
        </w:r>
        <w:r>
          <w:fldChar w:fldCharType="begin"/>
        </w:r>
        <w:r>
          <w:instrText xml:space="preserve"> PAGEREF _Toc26224 \h </w:instrText>
        </w:r>
        <w:r>
          <w:fldChar w:fldCharType="separate"/>
        </w:r>
        <w:r>
          <w:t>26</w:t>
        </w:r>
        <w:r>
          <w:fldChar w:fldCharType="end"/>
        </w:r>
      </w:hyperlink>
    </w:p>
    <w:p>
      <w:pPr>
        <w:pStyle w:val="TOC2"/>
        <w:tabs>
          <w:tab w:val="right" w:leader="dot" w:pos="8306"/>
        </w:tabs>
      </w:pPr>
      <w:hyperlink w:anchor="_Toc31664" w:history="1">
        <w:r>
          <w:rPr>
            <w:rFonts w:ascii="仿宋" w:eastAsia="仿宋" w:hAnsi="仿宋" w:cs="仿宋" w:hint="eastAsia"/>
            <w:lang w:eastAsia="zh-CN"/>
          </w:rPr>
          <w:t>(二)、加强资金流动监控</w:t>
        </w:r>
        <w:r>
          <w:tab/>
        </w:r>
        <w:r>
          <w:fldChar w:fldCharType="begin"/>
        </w:r>
        <w:r>
          <w:instrText xml:space="preserve"> PAGEREF _Toc31664 \h </w:instrText>
        </w:r>
        <w:r>
          <w:fldChar w:fldCharType="separate"/>
        </w:r>
        <w:r>
          <w:t>28</w:t>
        </w:r>
        <w:r>
          <w:fldChar w:fldCharType="end"/>
        </w:r>
      </w:hyperlink>
    </w:p>
    <w:p>
      <w:pPr>
        <w:pStyle w:val="TOC2"/>
        <w:tabs>
          <w:tab w:val="right" w:leader="dot" w:pos="8306"/>
        </w:tabs>
      </w:pPr>
      <w:hyperlink w:anchor="_Toc4488" w:history="1">
        <w:r>
          <w:rPr>
            <w:rFonts w:ascii="仿宋" w:eastAsia="仿宋" w:hAnsi="仿宋" w:cs="仿宋" w:hint="eastAsia"/>
            <w:lang w:eastAsia="zh-CN"/>
          </w:rPr>
          <w:t>(三)、制定完善的风险控制机制</w:t>
        </w:r>
        <w:r>
          <w:tab/>
        </w:r>
        <w:r>
          <w:fldChar w:fldCharType="begin"/>
        </w:r>
        <w:r>
          <w:instrText xml:space="preserve"> PAGEREF _Toc4488 \h </w:instrText>
        </w:r>
        <w:r>
          <w:fldChar w:fldCharType="separate"/>
        </w:r>
        <w:r>
          <w:t>29</w:t>
        </w:r>
        <w:r>
          <w:fldChar w:fldCharType="end"/>
        </w:r>
      </w:hyperlink>
    </w:p>
    <w:p>
      <w:pPr>
        <w:pStyle w:val="TOC2"/>
        <w:tabs>
          <w:tab w:val="right" w:leader="dot" w:pos="8306"/>
        </w:tabs>
      </w:pPr>
      <w:hyperlink w:anchor="_Toc12073" w:history="1">
        <w:r>
          <w:rPr>
            <w:rFonts w:ascii="仿宋" w:eastAsia="仿宋" w:hAnsi="仿宋" w:cs="仿宋" w:hint="eastAsia"/>
            <w:lang w:eastAsia="zh-CN"/>
          </w:rPr>
          <w:t>(四)、优化成本管理</w:t>
        </w:r>
        <w:r>
          <w:tab/>
        </w:r>
        <w:r>
          <w:fldChar w:fldCharType="begin"/>
        </w:r>
        <w:r>
          <w:instrText xml:space="preserve"> PAGEREF _Toc12073 \h </w:instrText>
        </w:r>
        <w:r>
          <w:fldChar w:fldCharType="separate"/>
        </w:r>
        <w:r>
          <w:t>30</w:t>
        </w:r>
        <w:r>
          <w:fldChar w:fldCharType="end"/>
        </w:r>
      </w:hyperlink>
    </w:p>
    <w:p>
      <w:pPr>
        <w:pStyle w:val="TOC1"/>
        <w:tabs>
          <w:tab w:val="right" w:leader="dot" w:pos="8306"/>
        </w:tabs>
      </w:pPr>
      <w:hyperlink w:anchor="_Toc22774" w:history="1">
        <w:r>
          <w:rPr>
            <w:rFonts w:ascii="仿宋" w:eastAsia="仿宋" w:hAnsi="仿宋" w:cs="仿宋" w:hint="eastAsia"/>
            <w:lang w:eastAsia="zh-CN"/>
          </w:rPr>
          <w:t>九、民俗文化项目计划安排</w:t>
        </w:r>
        <w:r>
          <w:tab/>
        </w:r>
        <w:r>
          <w:fldChar w:fldCharType="begin"/>
        </w:r>
        <w:r>
          <w:instrText xml:space="preserve"> PAGEREF _Toc22774 \h </w:instrText>
        </w:r>
        <w:r>
          <w:fldChar w:fldCharType="separate"/>
        </w:r>
        <w:r>
          <w:t>32</w:t>
        </w:r>
        <w:r>
          <w:fldChar w:fldCharType="end"/>
        </w:r>
      </w:hyperlink>
    </w:p>
    <w:p>
      <w:pPr>
        <w:pStyle w:val="TOC2"/>
        <w:tabs>
          <w:tab w:val="right" w:leader="dot" w:pos="8306"/>
        </w:tabs>
      </w:pPr>
      <w:hyperlink w:anchor="_Toc13036" w:history="1">
        <w:r>
          <w:rPr>
            <w:rFonts w:ascii="仿宋" w:eastAsia="仿宋" w:hAnsi="仿宋" w:cs="仿宋" w:hint="eastAsia"/>
            <w:lang w:eastAsia="zh-CN"/>
          </w:rPr>
          <w:t>(一)、建设周期</w:t>
        </w:r>
        <w:r>
          <w:tab/>
        </w:r>
        <w:r>
          <w:fldChar w:fldCharType="begin"/>
        </w:r>
        <w:r>
          <w:instrText xml:space="preserve"> PAGEREF _Toc13036 \h </w:instrText>
        </w:r>
        <w:r>
          <w:fldChar w:fldCharType="separate"/>
        </w:r>
        <w:r>
          <w:t>32</w:t>
        </w:r>
        <w:r>
          <w:fldChar w:fldCharType="end"/>
        </w:r>
      </w:hyperlink>
    </w:p>
    <w:p>
      <w:pPr>
        <w:pStyle w:val="TOC2"/>
        <w:tabs>
          <w:tab w:val="right" w:leader="dot" w:pos="8306"/>
        </w:tabs>
      </w:pPr>
      <w:hyperlink w:anchor="_Toc16549" w:history="1">
        <w:r>
          <w:rPr>
            <w:rFonts w:ascii="仿宋" w:eastAsia="仿宋" w:hAnsi="仿宋" w:cs="仿宋" w:hint="eastAsia"/>
            <w:lang w:eastAsia="zh-CN"/>
          </w:rPr>
          <w:t>(二)、建设进度</w:t>
        </w:r>
        <w:r>
          <w:tab/>
        </w:r>
        <w:r>
          <w:fldChar w:fldCharType="begin"/>
        </w:r>
        <w:r>
          <w:instrText xml:space="preserve"> PAGEREF _Toc16549 \h </w:instrText>
        </w:r>
        <w:r>
          <w:fldChar w:fldCharType="separate"/>
        </w:r>
        <w:r>
          <w:t>32</w:t>
        </w:r>
        <w:r>
          <w:fldChar w:fldCharType="end"/>
        </w:r>
      </w:hyperlink>
    </w:p>
    <w:p>
      <w:pPr>
        <w:pStyle w:val="TOC2"/>
        <w:tabs>
          <w:tab w:val="right" w:leader="dot" w:pos="8306"/>
        </w:tabs>
      </w:pPr>
      <w:hyperlink w:anchor="_Toc8093" w:history="1">
        <w:r>
          <w:rPr>
            <w:rFonts w:ascii="仿宋" w:eastAsia="仿宋" w:hAnsi="仿宋" w:cs="仿宋" w:hint="eastAsia"/>
            <w:lang w:eastAsia="zh-CN"/>
          </w:rPr>
          <w:t>(三)、进度安排注意事项</w:t>
        </w:r>
        <w:r>
          <w:tab/>
        </w:r>
        <w:r>
          <w:fldChar w:fldCharType="begin"/>
        </w:r>
        <w:r>
          <w:instrText xml:space="preserve"> PAGEREF _Toc8093 \h </w:instrText>
        </w:r>
        <w:r>
          <w:fldChar w:fldCharType="separate"/>
        </w:r>
        <w:r>
          <w:t>33</w:t>
        </w:r>
        <w:r>
          <w:fldChar w:fldCharType="end"/>
        </w:r>
      </w:hyperlink>
    </w:p>
    <w:p>
      <w:pPr>
        <w:pStyle w:val="TOC2"/>
        <w:tabs>
          <w:tab w:val="right" w:leader="dot" w:pos="8306"/>
        </w:tabs>
      </w:pPr>
      <w:hyperlink w:anchor="_Toc6527" w:history="1">
        <w:r>
          <w:rPr>
            <w:rFonts w:ascii="仿宋" w:eastAsia="仿宋" w:hAnsi="仿宋" w:cs="仿宋" w:hint="eastAsia"/>
            <w:lang w:eastAsia="zh-CN"/>
          </w:rPr>
          <w:t>(四)、人力资源配置</w:t>
        </w:r>
        <w:r>
          <w:tab/>
        </w:r>
        <w:r>
          <w:fldChar w:fldCharType="begin"/>
        </w:r>
        <w:r>
          <w:instrText xml:space="preserve"> PAGEREF _Toc6527 \h </w:instrText>
        </w:r>
        <w:r>
          <w:fldChar w:fldCharType="separate"/>
        </w:r>
        <w:r>
          <w:t>35</w:t>
        </w:r>
        <w:r>
          <w:fldChar w:fldCharType="end"/>
        </w:r>
      </w:hyperlink>
    </w:p>
    <w:p>
      <w:pPr>
        <w:pStyle w:val="TOC1"/>
        <w:tabs>
          <w:tab w:val="right" w:leader="dot" w:pos="8306"/>
        </w:tabs>
      </w:pPr>
      <w:hyperlink w:anchor="_Toc6636" w:history="1">
        <w:r>
          <w:rPr>
            <w:rFonts w:ascii="仿宋" w:eastAsia="仿宋" w:hAnsi="仿宋" w:cs="仿宋" w:hint="eastAsia"/>
            <w:lang w:eastAsia="zh-CN"/>
          </w:rPr>
          <w:t>十、民俗文化项目创新与研发</w:t>
        </w:r>
        <w:r>
          <w:tab/>
        </w:r>
        <w:r>
          <w:fldChar w:fldCharType="begin"/>
        </w:r>
        <w:r>
          <w:instrText xml:space="preserve"> PAGEREF _Toc6636 \h </w:instrText>
        </w:r>
        <w:r>
          <w:fldChar w:fldCharType="separate"/>
        </w:r>
        <w:r>
          <w:t>36</w:t>
        </w:r>
        <w:r>
          <w:fldChar w:fldCharType="end"/>
        </w:r>
      </w:hyperlink>
    </w:p>
    <w:p>
      <w:pPr>
        <w:pStyle w:val="TOC2"/>
        <w:tabs>
          <w:tab w:val="right" w:leader="dot" w:pos="8306"/>
        </w:tabs>
      </w:pPr>
      <w:hyperlink w:anchor="_Toc30492" w:history="1">
        <w:r>
          <w:rPr>
            <w:rFonts w:ascii="仿宋" w:eastAsia="仿宋" w:hAnsi="仿宋" w:cs="仿宋" w:hint="eastAsia"/>
            <w:lang w:eastAsia="zh-CN"/>
          </w:rPr>
          <w:t>(一)、创新策略与方向</w:t>
        </w:r>
        <w:r>
          <w:tab/>
        </w:r>
        <w:r>
          <w:fldChar w:fldCharType="begin"/>
        </w:r>
        <w:r>
          <w:instrText xml:space="preserve"> PAGEREF _Toc30492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7" w:history="1">
        <w:r>
          <w:rPr>
            <w:rFonts w:ascii="仿宋" w:eastAsia="仿宋" w:hAnsi="仿宋" w:cs="仿宋" w:hint="eastAsia"/>
            <w:lang w:eastAsia="zh-CN"/>
          </w:rPr>
          <w:t>(二)、研发规划与投入</w:t>
        </w:r>
        <w:r>
          <w:tab/>
        </w:r>
        <w:r>
          <w:fldChar w:fldCharType="begin"/>
        </w:r>
        <w:r>
          <w:instrText xml:space="preserve"> PAGEREF _Toc2577 \h </w:instrText>
        </w:r>
        <w:r>
          <w:fldChar w:fldCharType="separate"/>
        </w:r>
        <w:r>
          <w:t>37</w:t>
        </w:r>
        <w:r>
          <w:fldChar w:fldCharType="end"/>
        </w:r>
      </w:hyperlink>
    </w:p>
    <w:p>
      <w:pPr>
        <w:pStyle w:val="TOC1"/>
        <w:tabs>
          <w:tab w:val="right" w:leader="dot" w:pos="8306"/>
        </w:tabs>
      </w:pPr>
      <w:hyperlink w:anchor="_Toc16338" w:history="1">
        <w:r>
          <w:rPr>
            <w:rFonts w:ascii="仿宋" w:eastAsia="仿宋" w:hAnsi="仿宋" w:cs="仿宋" w:hint="eastAsia"/>
            <w:lang w:eastAsia="zh-CN"/>
          </w:rPr>
          <w:t>十一、民俗文化项目技术管理</w:t>
        </w:r>
        <w:r>
          <w:tab/>
        </w:r>
        <w:r>
          <w:fldChar w:fldCharType="begin"/>
        </w:r>
        <w:r>
          <w:instrText xml:space="preserve"> PAGEREF _Toc16338 \h </w:instrText>
        </w:r>
        <w:r>
          <w:fldChar w:fldCharType="separate"/>
        </w:r>
        <w:r>
          <w:t>39</w:t>
        </w:r>
        <w:r>
          <w:fldChar w:fldCharType="end"/>
        </w:r>
      </w:hyperlink>
    </w:p>
    <w:p>
      <w:pPr>
        <w:pStyle w:val="TOC2"/>
        <w:tabs>
          <w:tab w:val="right" w:leader="dot" w:pos="8306"/>
        </w:tabs>
      </w:pPr>
      <w:hyperlink w:anchor="_Toc18467" w:history="1">
        <w:r>
          <w:rPr>
            <w:rFonts w:ascii="仿宋" w:eastAsia="仿宋" w:hAnsi="仿宋" w:cs="仿宋" w:hint="eastAsia"/>
            <w:lang w:eastAsia="zh-CN"/>
          </w:rPr>
          <w:t>(一)、技术方案选用方向</w:t>
        </w:r>
        <w:r>
          <w:tab/>
        </w:r>
        <w:r>
          <w:fldChar w:fldCharType="begin"/>
        </w:r>
        <w:r>
          <w:instrText xml:space="preserve"> PAGEREF _Toc18467 \h </w:instrText>
        </w:r>
        <w:r>
          <w:fldChar w:fldCharType="separate"/>
        </w:r>
        <w:r>
          <w:t>39</w:t>
        </w:r>
        <w:r>
          <w:fldChar w:fldCharType="end"/>
        </w:r>
      </w:hyperlink>
    </w:p>
    <w:p>
      <w:pPr>
        <w:pStyle w:val="TOC2"/>
        <w:tabs>
          <w:tab w:val="right" w:leader="dot" w:pos="8306"/>
        </w:tabs>
      </w:pPr>
      <w:hyperlink w:anchor="_Toc4644" w:history="1">
        <w:r>
          <w:rPr>
            <w:rFonts w:ascii="仿宋" w:eastAsia="仿宋" w:hAnsi="仿宋" w:cs="仿宋" w:hint="eastAsia"/>
            <w:lang w:eastAsia="zh-CN"/>
          </w:rPr>
          <w:t>(二)、工艺技术方案选用原则</w:t>
        </w:r>
        <w:r>
          <w:tab/>
        </w:r>
        <w:r>
          <w:fldChar w:fldCharType="begin"/>
        </w:r>
        <w:r>
          <w:instrText xml:space="preserve"> PAGEREF _Toc4644 \h </w:instrText>
        </w:r>
        <w:r>
          <w:fldChar w:fldCharType="separate"/>
        </w:r>
        <w:r>
          <w:t>41</w:t>
        </w:r>
        <w:r>
          <w:fldChar w:fldCharType="end"/>
        </w:r>
      </w:hyperlink>
    </w:p>
    <w:p>
      <w:pPr>
        <w:pStyle w:val="TOC2"/>
        <w:tabs>
          <w:tab w:val="right" w:leader="dot" w:pos="8306"/>
        </w:tabs>
      </w:pPr>
      <w:hyperlink w:anchor="_Toc11318" w:history="1">
        <w:r>
          <w:rPr>
            <w:rFonts w:ascii="仿宋" w:eastAsia="仿宋" w:hAnsi="仿宋" w:cs="仿宋" w:hint="eastAsia"/>
            <w:lang w:eastAsia="zh-CN"/>
          </w:rPr>
          <w:t>(三)、工艺技术方案要求</w:t>
        </w:r>
        <w:r>
          <w:tab/>
        </w:r>
        <w:r>
          <w:fldChar w:fldCharType="begin"/>
        </w:r>
        <w:r>
          <w:instrText xml:space="preserve"> PAGEREF _Toc11318 \h </w:instrText>
        </w:r>
        <w:r>
          <w:fldChar w:fldCharType="separate"/>
        </w:r>
        <w:r>
          <w:t>43</w:t>
        </w:r>
        <w:r>
          <w:fldChar w:fldCharType="end"/>
        </w:r>
      </w:hyperlink>
    </w:p>
    <w:p>
      <w:pPr>
        <w:pStyle w:val="TOC1"/>
        <w:tabs>
          <w:tab w:val="right" w:leader="dot" w:pos="8306"/>
        </w:tabs>
      </w:pPr>
      <w:hyperlink w:anchor="_Toc21231" w:history="1">
        <w:r>
          <w:rPr>
            <w:rFonts w:ascii="仿宋" w:eastAsia="仿宋" w:hAnsi="仿宋" w:cs="仿宋" w:hint="eastAsia"/>
            <w:lang w:eastAsia="zh-CN"/>
          </w:rPr>
          <w:t>十二、民俗文化项目环境影响分析</w:t>
        </w:r>
        <w:r>
          <w:tab/>
        </w:r>
        <w:r>
          <w:fldChar w:fldCharType="begin"/>
        </w:r>
        <w:r>
          <w:instrText xml:space="preserve"> PAGEREF _Toc21231 \h </w:instrText>
        </w:r>
        <w:r>
          <w:fldChar w:fldCharType="separate"/>
        </w:r>
        <w:r>
          <w:t>45</w:t>
        </w:r>
        <w:r>
          <w:fldChar w:fldCharType="end"/>
        </w:r>
      </w:hyperlink>
    </w:p>
    <w:p>
      <w:pPr>
        <w:pStyle w:val="TOC2"/>
        <w:tabs>
          <w:tab w:val="right" w:leader="dot" w:pos="8306"/>
        </w:tabs>
      </w:pPr>
      <w:hyperlink w:anchor="_Toc10344" w:history="1">
        <w:r>
          <w:rPr>
            <w:rFonts w:ascii="仿宋" w:eastAsia="仿宋" w:hAnsi="仿宋" w:cs="仿宋" w:hint="eastAsia"/>
            <w:lang w:eastAsia="zh-CN"/>
          </w:rPr>
          <w:t>(一)、建设区域环境质量现状</w:t>
        </w:r>
        <w:r>
          <w:tab/>
        </w:r>
        <w:r>
          <w:fldChar w:fldCharType="begin"/>
        </w:r>
        <w:r>
          <w:instrText xml:space="preserve"> PAGEREF _Toc10344 \h </w:instrText>
        </w:r>
        <w:r>
          <w:fldChar w:fldCharType="separate"/>
        </w:r>
        <w:r>
          <w:t>45</w:t>
        </w:r>
        <w:r>
          <w:fldChar w:fldCharType="end"/>
        </w:r>
      </w:hyperlink>
    </w:p>
    <w:p>
      <w:pPr>
        <w:pStyle w:val="TOC2"/>
        <w:tabs>
          <w:tab w:val="right" w:leader="dot" w:pos="8306"/>
        </w:tabs>
      </w:pPr>
      <w:hyperlink w:anchor="_Toc4551" w:history="1">
        <w:r>
          <w:rPr>
            <w:rFonts w:ascii="仿宋" w:eastAsia="仿宋" w:hAnsi="仿宋" w:cs="仿宋" w:hint="eastAsia"/>
            <w:lang w:eastAsia="zh-CN"/>
          </w:rPr>
          <w:t>(二)、建设期环境保护</w:t>
        </w:r>
        <w:r>
          <w:tab/>
        </w:r>
        <w:r>
          <w:fldChar w:fldCharType="begin"/>
        </w:r>
        <w:r>
          <w:instrText xml:space="preserve"> PAGEREF _Toc4551 \h </w:instrText>
        </w:r>
        <w:r>
          <w:fldChar w:fldCharType="separate"/>
        </w:r>
        <w:r>
          <w:t>46</w:t>
        </w:r>
        <w:r>
          <w:fldChar w:fldCharType="end"/>
        </w:r>
      </w:hyperlink>
    </w:p>
    <w:p>
      <w:pPr>
        <w:pStyle w:val="TOC2"/>
        <w:tabs>
          <w:tab w:val="right" w:leader="dot" w:pos="8306"/>
        </w:tabs>
      </w:pPr>
      <w:hyperlink w:anchor="_Toc1083" w:history="1">
        <w:r>
          <w:rPr>
            <w:rFonts w:ascii="仿宋" w:eastAsia="仿宋" w:hAnsi="仿宋" w:cs="仿宋" w:hint="eastAsia"/>
            <w:lang w:eastAsia="zh-CN"/>
          </w:rPr>
          <w:t>(三)、运营期环境保护</w:t>
        </w:r>
        <w:r>
          <w:tab/>
        </w:r>
        <w:r>
          <w:fldChar w:fldCharType="begin"/>
        </w:r>
        <w:r>
          <w:instrText xml:space="preserve"> PAGEREF _Toc1083 \h </w:instrText>
        </w:r>
        <w:r>
          <w:fldChar w:fldCharType="separate"/>
        </w:r>
        <w:r>
          <w:t>48</w:t>
        </w:r>
        <w:r>
          <w:fldChar w:fldCharType="end"/>
        </w:r>
      </w:hyperlink>
    </w:p>
    <w:p>
      <w:pPr>
        <w:pStyle w:val="TOC2"/>
        <w:tabs>
          <w:tab w:val="right" w:leader="dot" w:pos="8306"/>
        </w:tabs>
      </w:pPr>
      <w:hyperlink w:anchor="_Toc7514" w:history="1">
        <w:r>
          <w:rPr>
            <w:rFonts w:ascii="仿宋" w:eastAsia="仿宋" w:hAnsi="仿宋" w:cs="仿宋" w:hint="eastAsia"/>
            <w:lang w:eastAsia="zh-CN"/>
          </w:rPr>
          <w:t>(四)、民俗文化项目建设对区域经济的影响</w:t>
        </w:r>
        <w:r>
          <w:tab/>
        </w:r>
        <w:r>
          <w:fldChar w:fldCharType="begin"/>
        </w:r>
        <w:r>
          <w:instrText xml:space="preserve"> PAGEREF _Toc7514 \h </w:instrText>
        </w:r>
        <w:r>
          <w:fldChar w:fldCharType="separate"/>
        </w:r>
        <w:r>
          <w:t>49</w:t>
        </w:r>
        <w:r>
          <w:fldChar w:fldCharType="end"/>
        </w:r>
      </w:hyperlink>
    </w:p>
    <w:p>
      <w:pPr>
        <w:pStyle w:val="TOC2"/>
        <w:tabs>
          <w:tab w:val="right" w:leader="dot" w:pos="8306"/>
        </w:tabs>
      </w:pPr>
      <w:hyperlink w:anchor="_Toc19448" w:history="1">
        <w:r>
          <w:rPr>
            <w:rFonts w:ascii="仿宋" w:eastAsia="仿宋" w:hAnsi="仿宋" w:cs="仿宋" w:hint="eastAsia"/>
            <w:lang w:eastAsia="zh-CN"/>
          </w:rPr>
          <w:t>(五)、废弃物处理</w:t>
        </w:r>
        <w:r>
          <w:tab/>
        </w:r>
        <w:r>
          <w:fldChar w:fldCharType="begin"/>
        </w:r>
        <w:r>
          <w:instrText xml:space="preserve"> PAGEREF _Toc19448 \h </w:instrText>
        </w:r>
        <w:r>
          <w:fldChar w:fldCharType="separate"/>
        </w:r>
        <w:r>
          <w:t>51</w:t>
        </w:r>
        <w:r>
          <w:fldChar w:fldCharType="end"/>
        </w:r>
      </w:hyperlink>
    </w:p>
    <w:p>
      <w:pPr>
        <w:pStyle w:val="TOC2"/>
        <w:tabs>
          <w:tab w:val="right" w:leader="dot" w:pos="8306"/>
        </w:tabs>
      </w:pPr>
      <w:hyperlink w:anchor="_Toc12250" w:history="1">
        <w:r>
          <w:rPr>
            <w:rFonts w:ascii="仿宋" w:eastAsia="仿宋" w:hAnsi="仿宋" w:cs="仿宋" w:hint="eastAsia"/>
            <w:lang w:eastAsia="zh-CN"/>
          </w:rPr>
          <w:t>(六)、特殊环境影响分析</w:t>
        </w:r>
        <w:r>
          <w:tab/>
        </w:r>
        <w:r>
          <w:fldChar w:fldCharType="begin"/>
        </w:r>
        <w:r>
          <w:instrText xml:space="preserve"> PAGEREF _Toc12250 \h </w:instrText>
        </w:r>
        <w:r>
          <w:fldChar w:fldCharType="separate"/>
        </w:r>
        <w:r>
          <w:t>52</w:t>
        </w:r>
        <w:r>
          <w:fldChar w:fldCharType="end"/>
        </w:r>
      </w:hyperlink>
    </w:p>
    <w:p>
      <w:pPr>
        <w:pStyle w:val="TOC2"/>
        <w:tabs>
          <w:tab w:val="right" w:leader="dot" w:pos="8306"/>
        </w:tabs>
      </w:pPr>
      <w:hyperlink w:anchor="_Toc23534" w:history="1">
        <w:r>
          <w:rPr>
            <w:rFonts w:ascii="仿宋" w:eastAsia="仿宋" w:hAnsi="仿宋" w:cs="仿宋" w:hint="eastAsia"/>
            <w:lang w:eastAsia="zh-CN"/>
          </w:rPr>
          <w:t>(七)、清洁生产</w:t>
        </w:r>
        <w:r>
          <w:tab/>
        </w:r>
        <w:r>
          <w:fldChar w:fldCharType="begin"/>
        </w:r>
        <w:r>
          <w:instrText xml:space="preserve"> PAGEREF _Toc23534 \h </w:instrText>
        </w:r>
        <w:r>
          <w:fldChar w:fldCharType="separate"/>
        </w:r>
        <w:r>
          <w:t>53</w:t>
        </w:r>
        <w:r>
          <w:fldChar w:fldCharType="end"/>
        </w:r>
      </w:hyperlink>
    </w:p>
    <w:p>
      <w:pPr>
        <w:pStyle w:val="TOC2"/>
        <w:tabs>
          <w:tab w:val="right" w:leader="dot" w:pos="8306"/>
        </w:tabs>
      </w:pPr>
      <w:hyperlink w:anchor="_Toc7095" w:history="1">
        <w:r>
          <w:rPr>
            <w:rFonts w:ascii="仿宋" w:eastAsia="仿宋" w:hAnsi="仿宋" w:cs="仿宋" w:hint="eastAsia"/>
            <w:lang w:eastAsia="zh-CN"/>
          </w:rPr>
          <w:t>(八)、环境保护综合评价</w:t>
        </w:r>
        <w:r>
          <w:tab/>
        </w:r>
        <w:r>
          <w:fldChar w:fldCharType="begin"/>
        </w:r>
        <w:r>
          <w:instrText xml:space="preserve"> PAGEREF _Toc7095 \h </w:instrText>
        </w:r>
        <w:r>
          <w:fldChar w:fldCharType="separate"/>
        </w:r>
        <w:r>
          <w:t>54</w:t>
        </w:r>
        <w:r>
          <w:fldChar w:fldCharType="end"/>
        </w:r>
      </w:hyperlink>
    </w:p>
    <w:p>
      <w:pPr>
        <w:pStyle w:val="TOC1"/>
        <w:tabs>
          <w:tab w:val="right" w:leader="dot" w:pos="8306"/>
        </w:tabs>
      </w:pPr>
      <w:hyperlink w:anchor="_Toc28351" w:history="1">
        <w:r>
          <w:rPr>
            <w:rFonts w:ascii="仿宋" w:eastAsia="仿宋" w:hAnsi="仿宋" w:cs="仿宋" w:hint="eastAsia"/>
            <w:lang w:eastAsia="zh-CN"/>
          </w:rPr>
          <w:t>十三、民俗文化项目治理与监督</w:t>
        </w:r>
        <w:r>
          <w:tab/>
        </w:r>
        <w:r>
          <w:fldChar w:fldCharType="begin"/>
        </w:r>
        <w:r>
          <w:instrText xml:space="preserve"> PAGEREF _Toc28351 \h </w:instrText>
        </w:r>
        <w:r>
          <w:fldChar w:fldCharType="separate"/>
        </w:r>
        <w:r>
          <w:t>56</w:t>
        </w:r>
        <w:r>
          <w:fldChar w:fldCharType="end"/>
        </w:r>
      </w:hyperlink>
    </w:p>
    <w:p>
      <w:pPr>
        <w:pStyle w:val="TOC2"/>
        <w:tabs>
          <w:tab w:val="right" w:leader="dot" w:pos="8306"/>
        </w:tabs>
      </w:pPr>
      <w:hyperlink w:anchor="_Toc25394" w:history="1">
        <w:r>
          <w:rPr>
            <w:rFonts w:ascii="仿宋" w:eastAsia="仿宋" w:hAnsi="仿宋" w:cs="仿宋" w:hint="eastAsia"/>
            <w:lang w:eastAsia="zh-CN"/>
          </w:rPr>
          <w:t>(一)、民俗文化项目治理结构</w:t>
        </w:r>
        <w:r>
          <w:tab/>
        </w:r>
        <w:r>
          <w:fldChar w:fldCharType="begin"/>
        </w:r>
        <w:r>
          <w:instrText xml:space="preserve"> PAGEREF _Toc25394 \h </w:instrText>
        </w:r>
        <w:r>
          <w:fldChar w:fldCharType="separate"/>
        </w:r>
        <w:r>
          <w:t>56</w:t>
        </w:r>
        <w:r>
          <w:fldChar w:fldCharType="end"/>
        </w:r>
      </w:hyperlink>
    </w:p>
    <w:p>
      <w:pPr>
        <w:pStyle w:val="TOC2"/>
        <w:tabs>
          <w:tab w:val="right" w:leader="dot" w:pos="8306"/>
        </w:tabs>
      </w:pPr>
      <w:hyperlink w:anchor="_Toc3877" w:history="1">
        <w:r>
          <w:rPr>
            <w:rFonts w:ascii="仿宋" w:eastAsia="仿宋" w:hAnsi="仿宋" w:cs="仿宋" w:hint="eastAsia"/>
            <w:lang w:eastAsia="zh-CN"/>
          </w:rPr>
          <w:t>(二)、监督与审计</w:t>
        </w:r>
        <w:r>
          <w:tab/>
        </w:r>
        <w:r>
          <w:fldChar w:fldCharType="begin"/>
        </w:r>
        <w:r>
          <w:instrText xml:space="preserve"> PAGEREF _Toc3877 \h </w:instrText>
        </w:r>
        <w:r>
          <w:fldChar w:fldCharType="separate"/>
        </w:r>
        <w:r>
          <w:t>57</w:t>
        </w:r>
        <w:r>
          <w:fldChar w:fldCharType="end"/>
        </w:r>
      </w:hyperlink>
    </w:p>
    <w:p>
      <w:pPr>
        <w:pStyle w:val="TOC1"/>
        <w:tabs>
          <w:tab w:val="right" w:leader="dot" w:pos="8306"/>
        </w:tabs>
      </w:pPr>
      <w:hyperlink w:anchor="_Toc14743" w:history="1">
        <w:r>
          <w:rPr>
            <w:rFonts w:ascii="仿宋" w:eastAsia="仿宋" w:hAnsi="仿宋" w:cs="仿宋" w:hint="eastAsia"/>
            <w:lang w:eastAsia="zh-CN"/>
          </w:rPr>
          <w:t>十四、风险识别与分类</w:t>
        </w:r>
        <w:r>
          <w:tab/>
        </w:r>
        <w:r>
          <w:fldChar w:fldCharType="begin"/>
        </w:r>
        <w:r>
          <w:instrText xml:space="preserve"> PAGEREF _Toc14743 \h </w:instrText>
        </w:r>
        <w:r>
          <w:fldChar w:fldCharType="separate"/>
        </w:r>
        <w:r>
          <w:t>58</w:t>
        </w:r>
        <w:r>
          <w:fldChar w:fldCharType="end"/>
        </w:r>
      </w:hyperlink>
    </w:p>
    <w:p>
      <w:pPr>
        <w:pStyle w:val="TOC2"/>
        <w:tabs>
          <w:tab w:val="right" w:leader="dot" w:pos="8306"/>
        </w:tabs>
      </w:pPr>
      <w:hyperlink w:anchor="_Toc4307" w:history="1">
        <w:r>
          <w:rPr>
            <w:rFonts w:ascii="仿宋" w:eastAsia="仿宋" w:hAnsi="仿宋" w:cs="仿宋" w:hint="eastAsia"/>
            <w:lang w:eastAsia="zh-CN"/>
          </w:rPr>
          <w:t>(一)、风险识别</w:t>
        </w:r>
        <w:r>
          <w:tab/>
        </w:r>
        <w:r>
          <w:fldChar w:fldCharType="begin"/>
        </w:r>
        <w:r>
          <w:instrText xml:space="preserve"> PAGEREF _Toc4307 \h </w:instrText>
        </w:r>
        <w:r>
          <w:fldChar w:fldCharType="separate"/>
        </w:r>
        <w:r>
          <w:t>58</w:t>
        </w:r>
        <w:r>
          <w:fldChar w:fldCharType="end"/>
        </w:r>
      </w:hyperlink>
    </w:p>
    <w:p>
      <w:pPr>
        <w:pStyle w:val="TOC2"/>
        <w:tabs>
          <w:tab w:val="right" w:leader="dot" w:pos="8306"/>
        </w:tabs>
      </w:pPr>
      <w:hyperlink w:anchor="_Toc8981" w:history="1">
        <w:r>
          <w:rPr>
            <w:rFonts w:ascii="仿宋" w:eastAsia="仿宋" w:hAnsi="仿宋" w:cs="仿宋" w:hint="eastAsia"/>
            <w:lang w:eastAsia="zh-CN"/>
          </w:rPr>
          <w:t>(二)、风险分类</w:t>
        </w:r>
        <w:r>
          <w:tab/>
        </w:r>
        <w:r>
          <w:fldChar w:fldCharType="begin"/>
        </w:r>
        <w:r>
          <w:instrText xml:space="preserve"> PAGEREF _Toc8981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51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49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的技术管理特点体现在其创新导向。通过引入最先进的技术趋势和解决方案，民俗文化项目致力于提升科技含量、提高质量和效率水平。这意味着我们将采用最新的工具和方法，确保民俗文化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民俗文化项目技术管理的显著特征。通过整合不同领域的技术资源，我们实现了跨学科的协同工作。这有助于优化技术架构，提高整体效能。此外，整合性策略还促进了不同技术团队之间的紧密沟通和高效合作，确保民俗文化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民俗文化项目所采用的技术。通过不断优化技术方案，民俗文化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民俗文化项目团队将在民俗文化项目初期识别可能的技术风险，并采取相应的预防和应对措施。通过建立健全的风险评估机制，民俗文化项目能够在实施过程中及时发现并解决潜在的技术问题，保障民俗文化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民俗文化项目中，技术将成为民俗文化项目成功的有力支持。这一深度剖析揭示了技术管理在民俗文化项目实施中的关键作用，为民俗文化项目的技术基础奠定了坚实的基础。</w:t>
      </w:r>
    </w:p>
    <w:p>
      <w:pPr>
        <w:pStyle w:val="Heading2"/>
        <w:ind w:firstLine="560" w:firstLineChars="200"/>
        <w:rPr>
          <w:rFonts w:ascii="仿宋" w:eastAsia="仿宋" w:hAnsi="仿宋" w:cs="仿宋" w:hint="eastAsia"/>
          <w:sz w:val="28"/>
          <w:lang w:eastAsia="zh-CN"/>
        </w:rPr>
      </w:pPr>
      <w:bookmarkStart w:id="4" w:name="_Toc18857"/>
      <w:r>
        <w:rPr>
          <w:rFonts w:ascii="仿宋" w:eastAsia="仿宋" w:hAnsi="仿宋" w:cs="仿宋" w:hint="eastAsia"/>
          <w:sz w:val="28"/>
          <w:lang w:eastAsia="zh-CN"/>
        </w:rPr>
        <w:t>(二)、民俗文化项目工艺技术设计方案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民俗文化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民俗文化项目将严格按照相关行业规范要求进行组织。通过有效控制产品质量，民俗文化项目将致力于为顾客提供优质的民俗文化项目产品和良好的服务。这体现了民俗文化项目对于生产活动合规性和质量标准的高度重视，为民俗文化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民俗文化项目注重生态效益和清洁生产原则。民俗文化项目建设将紧密结合地方特色经济发展，与社会经济发展规划和区域环境保护规划方案相协调一致。通过与当地区域自然生态系统的结合，民俗文化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民俗文化项目产品具有多样化的客户需求和个性化的特点。因此，民俗文化项目产品规格品种多样，且单批生产数量较小。为满足这一特点，民俗文化项目承办单位将建设先进的柔性制造生产线。通过广泛应用柔性制造技术，民俗文化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民俗文化项目采用的技术具有较高的技术含量和自动化水平，处于国内先进水平。这一技术选用不仅体现了对生产效率、质量和环境友好性的高标准要求，同时为民俗文化项目的可持续发展奠定了坚实的基础。</w:t>
      </w:r>
    </w:p>
    <w:p>
      <w:pPr>
        <w:pStyle w:val="Heading2"/>
        <w:ind w:firstLine="560" w:firstLineChars="200"/>
        <w:rPr>
          <w:rFonts w:ascii="仿宋" w:eastAsia="仿宋" w:hAnsi="仿宋" w:cs="仿宋" w:hint="eastAsia"/>
          <w:sz w:val="28"/>
          <w:lang w:eastAsia="zh-CN"/>
        </w:rPr>
      </w:pPr>
      <w:bookmarkStart w:id="5" w:name="_Toc375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为确保民俗文化项目的高效生产和技术实施，我们制定了一套精心设计的设备选型方案，以满足民俗文化项目生产、质量和环保的要求。该方案的主要特点如下：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民俗文化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针对民俗文化项目产品的多样性和小批量生产的特点，我们将建设柔性制造生产线。通过在设备选型中考虑柔性制造技术，可以灵活应对不同产品规格和生产需求，实现生产线的高度灵活性和适应性。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67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506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民俗文化项目的主要产品是XXXX，预计年产值为XXX万元。这一产品在市场中占据着重要的地位，其广泛的应用范围使得该民俗文化项目的市场前景非常广阔。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民俗文化项目的xxx产品作为重要的原材料之一，将在多个领域发挥关键作用。其在建筑、交通、能源等方面的广泛应用将为整个产业链提供强大的支持，形成产业协同效应。民俗文化项目的年产值XXX万XXX万XXX万万元不仅反映了其在市场上的巨大潜力，更预示着它对国民经济的积极贡献。这种关联度高、涉及面广的产业关系，使得该民俗文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69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总征地面积为XXXX平方米，相当于约XX.XX亩，其中净用地面积为XXXX平方米，红线范围内相当于约XX.XX亩。这一用地规模充分考虑了民俗文化项目的建设需求，保障了民俗文化项目在合适的空间内得以充分发展。民俗文化项目规划的总建筑面积为XXXX平方米，其中主体工程建设占XXXX平方米，计容建筑面积达XXXX平方米。预计建筑工程的投资将达到XXXX万元，为民俗文化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计划购置的设备共计XXXX台（套），设备购置费用为XXXX万元。这一设备购置计划充分考虑到民俗文化项目的生产需求和技术要求，确保了民俗文化项目在生产运营中具备先进的技术装备和高效的生产能力。设备的合理配置将为民俗文化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民俗文化项目计划总投资为XXXX万元，预计年实现营业收入为XXXX万元。这一产能规模的设定旨在确保民俗文化项目能够在投资与回报之间取得平衡，实现长期可持续的发展。民俗文化项目的总投资充分考虑到各个方面的需求，包括用地建设、设备购置等多个环节，以确保民俗文化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0326"/>
      <w:r>
        <w:rPr>
          <w:rFonts w:ascii="仿宋" w:eastAsia="仿宋" w:hAnsi="仿宋" w:cs="仿宋" w:hint="eastAsia"/>
          <w:sz w:val="28"/>
          <w:lang w:eastAsia="zh-CN"/>
        </w:rPr>
        <w:t>三、民俗文化项目概论</w:t>
      </w:r>
      <w:bookmarkEnd w:id="9"/>
    </w:p>
    <w:p>
      <w:pPr>
        <w:pStyle w:val="Heading2"/>
        <w:rPr>
          <w:rFonts w:ascii="仿宋" w:eastAsia="仿宋" w:hAnsi="仿宋" w:cs="仿宋" w:hint="eastAsia"/>
          <w:lang w:eastAsia="zh-CN"/>
        </w:rPr>
      </w:pPr>
      <w:bookmarkStart w:id="10" w:name="_Toc9099"/>
      <w:r>
        <w:rPr>
          <w:rFonts w:ascii="仿宋" w:eastAsia="仿宋" w:hAnsi="仿宋" w:cs="仿宋" w:hint="eastAsia"/>
          <w:lang w:eastAsia="zh-CN"/>
        </w:rPr>
        <w:t>(一)、民俗文化项目概况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的起源追溯至对市场的深入洞察。市场的不断演变与变革为民俗文化项目提供了难得的机遇。当前市场存在的需求缺口和变革的大环境共同构成了民俗文化项目的背景。这个民俗文化项目旨在充分利用市场机遇，填补行业中尚未满足的需求，为客户提供全新的解决方案。市场的变革和需求的增长使得这个民俗文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民俗文化项目名称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正式命名为民俗文化。这个名称不仅仅是一个标识，更代表了民俗文化项目的核心理念和愿景。它蕴含着民俗文化项目所要解决问题的关键字，具有强烈的表达和辨识度，为民俗文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民俗文化项目目标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的核心目标是提供一种全新、高效的解决方案，满足客户日益增长的需求。民俗文化项目追求的不仅仅是满足市场需求，更是在市场中获得卓越的竞争优势。通过不断提升产品或服务的质量和创新水平，民俗文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民俗文化项目范围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全面涵盖了产品研发、制造、市场推广和售后服务，确保从产品设计到最终用户体验的全方位关注。这一全面的民俗文化项目范围是为了确保民俗文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民俗文化项目时间表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民俗文化项目计划在未来18个月内完成，包括研发、测试、市场试点和正式推出等不同阶段。这个时间表的合理设计是为了确保民俗文化项目各个阶段的顺利推进，以便按时交付高质量的成果。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民俗文化项目预算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民俗文化项目总预算估算为XX百万美元，主要分配在研发、市场推广、人员培训和运营等方面。这一充足的预算为民俗文化项目提供了充足的资源，确保民俗文化项目在各个方面都能取得优异的表现。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民俗文化项目风险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民俗文化项目可能面临的风险包括市场接受度低、技术难题、竞争激烈等。民俗文化项目团队已经制定了相应的风险应对计划，通过前瞻性的风险管理，确保民俗文化项目在面对不确定性时能够迅速做出应对。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民俗文化项目团队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民俗文化项目汇聚了一支经验丰富、多领域专业素养的核心团队，确保民俗文化项目在各个方面都能拥有高水平的执行力。团队的协同作战是民俗文化项目成功的关键因素之一。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民俗文化项目背景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民俗文化项目的背景根植于市场对更高效、创新产品的渴望，同时也受到科技发展对行业格局的深刻改变的影响。这为民俗文化项目提供了广阔的发展空间和市场需求。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民俗文化项目现状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截至目前，民俗文化项目已完成市场调研和技术验证，取得了初步的成功。这为民俗文化项目在未来的发展奠定了坚实的基础，为更远大的目标打下了坚实的基石。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8915"/>
      <w:r>
        <w:rPr>
          <w:rFonts w:ascii="仿宋" w:eastAsia="仿宋" w:hAnsi="仿宋" w:cs="仿宋" w:hint="eastAsia"/>
          <w:sz w:val="28"/>
          <w:lang w:eastAsia="zh-CN"/>
        </w:rPr>
        <w:t>(二)、民俗文化项目目标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keyword》民俗文化项目首要业务目标是在市场中占据有利地位，实现产品/服务的成功推广和销售。通过不断提升产品质量、创新性，民俗文化项目追求成为行业中的领导者，赢得更多客户的青睐。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在科技迅速发展的时代，民俗文化项目着眼于技术创新。通过持续的研发和技术升级，民俗文化项目旨在推出更具创新性的产品或服务，以满足市场对新鲜、先进解决方案的需求。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为了建立可持续的客户关系，民俗文化项目设定了客户满意度目标。通过提供卓越的产品质量和优质的客户服务，民俗文化项目追求赢得客户的信任和忠诚度，确保他们的满意度达到行业领先水平。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民俗文化项目注重社会责任和可持续发展。通过实施环保、社会责任民俗文化项目，民俗文化项目致力于在经济发展的同时保护环境，促进社会公平，实现可持续经营。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民俗文化项目的团队是实现目标的核心驱动力。因此，民俗文化项目设定了团队发展目标，包括提升团队成员的专业技能、培养领导力，以及搭建协同高效的团队工作氛围。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1985"/>
      <w:r>
        <w:rPr>
          <w:rFonts w:ascii="仿宋" w:eastAsia="仿宋" w:hAnsi="仿宋" w:cs="仿宋" w:hint="eastAsia"/>
          <w:sz w:val="28"/>
          <w:lang w:eastAsia="zh-CN"/>
        </w:rPr>
        <w:t>(三)、民俗文化项目提出的理由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民俗文化项目提出的理由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的提出源于对市场机遇的深刻洞察。当前市场中存在的需求缺口和行业发展趋势表明，有巨大的商业机会等待被开发。通过准确捕捉市场机遇，民俗文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的理念基于对技术创新的信仰。通过持续的研发和技术投入，民俗文化项目有望推出更具创新性的产品或服务。在科技飞速发展的当下，民俗文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的提出是为了增强企业的行业竞争力。通过提升产品或服务的质量和独特性，民俗文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响应了消费者需求的变化。随着社会和科技的不断发展，消费者对产品和服务的需求也在发生变化。通过深入了解并及时回应消费者的新需求，民俗文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民俗文化项目的提出是企业战略发展规划的一部分。在面对日益激烈的市场竞争和不断变化的商业环境中，民俗文化项目作为企业战略的一环，旨在为企业开辟新的增长领域，巩固企业在行业中的地位。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的提出不仅仅是基于商业考量，还注重社会责任。通过推出环保、社会责任等方面的民俗文化项目，民俗文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民俗文化项目的提出反映了对利益相关者期望的关注。包括客户、员工、投资者等利益相关者在企业发展中都有着各自的期望，民俗文化项目力求在满足这些期望的同时，取得更大的共赢。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1766"/>
      <w:r>
        <w:rPr>
          <w:rFonts w:ascii="仿宋" w:eastAsia="仿宋" w:hAnsi="仿宋" w:cs="仿宋" w:hint="eastAsia"/>
          <w:sz w:val="28"/>
          <w:lang w:eastAsia="zh-CN"/>
        </w:rPr>
        <w:t>(四)、民俗文化项目意义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在实施民俗文化项目的过程中，我们不仅仅是在追逐商业成功，更是为企业和社会的多个层面创造了深远的意义。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俗文化项目的首要意义在于提升企业的市场竞争力。通过持续的创新和对产品质量的高标准要求，民俗文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民俗文化项目的推进将促使行业技术水平的提升。通过引入先进技术和创新性解决方案，民俗文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民俗文化项目不仅创造了大量就业机会，提高了就业水平，还注重社会责任和环保。通过参与社会公益事业和推动环保民俗文化项目，民俗文化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综合而言，民俗文化项目意义重大，不仅推动了企业的发展，也为行业和社会的进步贡献了积极力量。这是一个全面而深刻的影响，将在未来产生可持续的正面效应。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277"/>
      <w:r>
        <w:rPr>
          <w:rFonts w:ascii="仿宋" w:eastAsia="仿宋" w:hAnsi="仿宋" w:cs="仿宋" w:hint="eastAsia"/>
          <w:sz w:val="28"/>
          <w:lang w:eastAsia="zh-CN"/>
        </w:rPr>
        <w:t>(五)、民俗文化项目背景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在当今迅猛发展的商业环境中，民俗文化项目的动因根植于对多方面因素的审慎考量。这个民俗文化项目的提出并非孤立的决策，而是对企业所处背景深入思考的产物。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市场的不断演变是民俗文化项目背后的首要原因。科技的迅速发展和全球市场的快速变化使得企业必须灵活应对。民俗文化项目应运而生，旨在通过创新性的解决方案迎合市场的多变需求，赢得竞争中的先机。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竞争的激烈程度也是民俗文化项目背景中不可忽视的一环。企业需要在激烈竞争中脱颖而出，为此，民俗文化项目致力于打破常规，提供独特的价值主张，以吸引客户并确保市场份额的增长。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技术的迅速发展为企业带来了机遇与挑战。作为民俗文化项目启动的背景之一，对新兴技术的应用将有助于提升企业的技术水平，使其在不断演进的商业环境中保持竞争优势。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此外，社会对企业责任的期望也在逐渐升高。民俗文化项目充分融入了社会责任的理念，通过可持续经营和社会公益民俗文化项目，企图为社会贡献一份力量，在商业成功的同时关注社会价值。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929"/>
      <w:r>
        <w:rPr>
          <w:rFonts w:ascii="仿宋" w:eastAsia="仿宋" w:hAnsi="仿宋" w:cs="仿宋" w:hint="eastAsia"/>
          <w:sz w:val="28"/>
          <w:lang w:eastAsia="zh-CN"/>
        </w:rPr>
        <w:t>四、民俗文化项目危机管理</w:t>
      </w:r>
      <w:bookmarkEnd w:id="15"/>
    </w:p>
    <w:p>
      <w:pPr>
        <w:pStyle w:val="Heading2"/>
        <w:rPr>
          <w:rFonts w:ascii="仿宋" w:eastAsia="仿宋" w:hAnsi="仿宋" w:cs="仿宋" w:hint="eastAsia"/>
          <w:lang w:eastAsia="zh-CN"/>
        </w:rPr>
      </w:pPr>
      <w:bookmarkStart w:id="16" w:name="_Toc2816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民俗文化项目危机管理中，危机预警与识别是确保民俗文化项目稳健运行的核心步骤。通过建立全面的监测机制，民俗文化项目团队旨在及时发现和理解潜在的风险和危机因素，以便采取及时的预防和应对措施，确保民俗文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首先，通过深入的风险评估，民俗文化项目团队全面分析了整个民俗文化项目和各个阶段可能存在的威胁。这包括准确评估每个潜在风险的发生概率和可能影响的程度，为后续危机预警提供了有力支持。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民俗文化项目团队着重于明确定义民俗文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民俗文化项目进展的持续监控，团队能够及时发现潜在问题并作出迅速反应。民俗文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在这一阶段，团队的专业素养和反应速度将发挥至关重要的作用，以确保潜在危机能够在初期得到有效的处理，最大程度地减轻负面影响。通过危机预警与识别，民俗文化项目得以更有序、可控地推进。</w:t>
      </w:r>
    </w:p>
    <w:p>
      <w:pPr>
        <w:pStyle w:val="Heading2"/>
        <w:ind w:firstLine="560" w:firstLineChars="200"/>
        <w:rPr>
          <w:rFonts w:ascii="仿宋" w:eastAsia="仿宋" w:hAnsi="仿宋" w:cs="仿宋" w:hint="eastAsia"/>
          <w:sz w:val="28"/>
          <w:lang w:eastAsia="zh-CN"/>
        </w:rPr>
      </w:pPr>
      <w:bookmarkStart w:id="17" w:name="_Toc3107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在危机发生时，民俗文化项目团队立即行动，成立了应急小组。该小组的任务是迅速制定并实施紧急应对措施，以最小化潜在损失。以下是采取的主要措施：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暂停民俗文化项目进度：为遏制危机蔓延，民俗文化项目暂时停止进行，以便全面评估当前状况。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资源重新分配：重新评估民俗文化项目资源的分配，确保最大限度地减小损失。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实时沟通：与关键利益相关者建立实时沟通机制，向他们传递民俗文化项目危机的实际状况，保障民俗文化项目核心利益。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https://d.book118.com/705330041200011042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民俗文化项目规划设计方案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F511A1"/>
    <w:rsid w:val="68F511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330041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2024-01-13T15:40:00Z</dcterms:created>
  <dcterms:modified xsi:type="dcterms:W3CDTF">2024-01-13T15:41:08Z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B460EFDC28DB468986CA9AD190A991D7_11</vt:lpwstr>
  </property>
  <property fmtid="{D5CDD505-2E9C-101B-9397-08002B2CF9AE}" pid="3" name="KSOProductBuildVer">
    <vt:lpwstr>2052-12.1.0.16120</vt:lpwstr>
  </property>
</Properties>
</file>