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低水碳比甲烷转化催化剂项目计划设计方案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12" w:history="1">
        <w:r>
          <w:rPr>
            <w:rFonts w:ascii="仿宋" w:eastAsia="仿宋" w:hAnsi="仿宋" w:cs="仿宋" w:hint="eastAsia"/>
            <w:lang w:eastAsia="zh-CN"/>
          </w:rPr>
          <w:t>前言</w:t>
        </w:r>
        <w:r>
          <w:tab/>
        </w:r>
        <w:r>
          <w:fldChar w:fldCharType="begin"/>
        </w:r>
        <w:r>
          <w:instrText xml:space="preserve"> PAGEREF _Toc16812 \h </w:instrText>
        </w:r>
        <w:r>
          <w:fldChar w:fldCharType="separate"/>
        </w:r>
        <w:r>
          <w:t>3</w:t>
        </w:r>
        <w:r>
          <w:fldChar w:fldCharType="end"/>
        </w:r>
      </w:hyperlink>
    </w:p>
    <w:p>
      <w:pPr>
        <w:pStyle w:val="TOC1"/>
        <w:tabs>
          <w:tab w:val="right" w:leader="dot" w:pos="8306"/>
        </w:tabs>
      </w:pPr>
      <w:hyperlink w:anchor="_Toc9730" w:history="1">
        <w:r>
          <w:rPr>
            <w:rFonts w:ascii="仿宋" w:eastAsia="仿宋" w:hAnsi="仿宋" w:cs="仿宋" w:hint="eastAsia"/>
            <w:lang w:eastAsia="zh-CN"/>
          </w:rPr>
          <w:t>一、低水碳比甲烷转化催化剂项目可持续发展</w:t>
        </w:r>
        <w:r>
          <w:tab/>
        </w:r>
        <w:r>
          <w:fldChar w:fldCharType="begin"/>
        </w:r>
        <w:r>
          <w:instrText xml:space="preserve"> PAGEREF _Toc9730 \h </w:instrText>
        </w:r>
        <w:r>
          <w:fldChar w:fldCharType="separate"/>
        </w:r>
        <w:r>
          <w:t>3</w:t>
        </w:r>
        <w:r>
          <w:fldChar w:fldCharType="end"/>
        </w:r>
      </w:hyperlink>
    </w:p>
    <w:p>
      <w:pPr>
        <w:pStyle w:val="TOC2"/>
        <w:tabs>
          <w:tab w:val="right" w:leader="dot" w:pos="8306"/>
        </w:tabs>
      </w:pPr>
      <w:hyperlink w:anchor="_Toc10930" w:history="1">
        <w:r>
          <w:rPr>
            <w:rFonts w:ascii="仿宋" w:eastAsia="仿宋" w:hAnsi="仿宋" w:cs="仿宋" w:hint="eastAsia"/>
            <w:lang w:eastAsia="zh-CN"/>
          </w:rPr>
          <w:t>(一)、可持续战略与实践</w:t>
        </w:r>
        <w:r>
          <w:tab/>
        </w:r>
        <w:r>
          <w:fldChar w:fldCharType="begin"/>
        </w:r>
        <w:r>
          <w:instrText xml:space="preserve"> PAGEREF _Toc10930 \h </w:instrText>
        </w:r>
        <w:r>
          <w:fldChar w:fldCharType="separate"/>
        </w:r>
        <w:r>
          <w:t>3</w:t>
        </w:r>
        <w:r>
          <w:fldChar w:fldCharType="end"/>
        </w:r>
      </w:hyperlink>
    </w:p>
    <w:p>
      <w:pPr>
        <w:pStyle w:val="TOC2"/>
        <w:tabs>
          <w:tab w:val="right" w:leader="dot" w:pos="8306"/>
        </w:tabs>
      </w:pPr>
      <w:hyperlink w:anchor="_Toc30394" w:history="1">
        <w:r>
          <w:rPr>
            <w:rFonts w:ascii="仿宋" w:eastAsia="仿宋" w:hAnsi="仿宋" w:cs="仿宋" w:hint="eastAsia"/>
            <w:lang w:eastAsia="zh-CN"/>
          </w:rPr>
          <w:t>(二)、环保与社会责任</w:t>
        </w:r>
        <w:r>
          <w:tab/>
        </w:r>
        <w:r>
          <w:fldChar w:fldCharType="begin"/>
        </w:r>
        <w:r>
          <w:instrText xml:space="preserve"> PAGEREF _Toc30394 \h </w:instrText>
        </w:r>
        <w:r>
          <w:fldChar w:fldCharType="separate"/>
        </w:r>
        <w:r>
          <w:t>4</w:t>
        </w:r>
        <w:r>
          <w:fldChar w:fldCharType="end"/>
        </w:r>
      </w:hyperlink>
    </w:p>
    <w:p>
      <w:pPr>
        <w:pStyle w:val="TOC1"/>
        <w:tabs>
          <w:tab w:val="right" w:leader="dot" w:pos="8306"/>
        </w:tabs>
      </w:pPr>
      <w:hyperlink w:anchor="_Toc30405" w:history="1">
        <w:r>
          <w:rPr>
            <w:rFonts w:ascii="仿宋" w:eastAsia="仿宋" w:hAnsi="仿宋" w:cs="仿宋" w:hint="eastAsia"/>
            <w:lang w:eastAsia="zh-CN"/>
          </w:rPr>
          <w:t>二、低水碳比甲烷转化催化剂项目选址可行性分析</w:t>
        </w:r>
        <w:r>
          <w:tab/>
        </w:r>
        <w:r>
          <w:fldChar w:fldCharType="begin"/>
        </w:r>
        <w:r>
          <w:instrText xml:space="preserve"> PAGEREF _Toc30405 \h </w:instrText>
        </w:r>
        <w:r>
          <w:fldChar w:fldCharType="separate"/>
        </w:r>
        <w:r>
          <w:t>5</w:t>
        </w:r>
        <w:r>
          <w:fldChar w:fldCharType="end"/>
        </w:r>
      </w:hyperlink>
    </w:p>
    <w:p>
      <w:pPr>
        <w:pStyle w:val="TOC2"/>
        <w:tabs>
          <w:tab w:val="right" w:leader="dot" w:pos="8306"/>
        </w:tabs>
      </w:pPr>
      <w:hyperlink w:anchor="_Toc13038" w:history="1">
        <w:r>
          <w:rPr>
            <w:rFonts w:ascii="仿宋" w:eastAsia="仿宋" w:hAnsi="仿宋" w:cs="仿宋" w:hint="eastAsia"/>
            <w:lang w:eastAsia="zh-CN"/>
          </w:rPr>
          <w:t>(一)、低水碳比甲烷转化催化剂项目选址</w:t>
        </w:r>
        <w:r>
          <w:tab/>
        </w:r>
        <w:r>
          <w:fldChar w:fldCharType="begin"/>
        </w:r>
        <w:r>
          <w:instrText xml:space="preserve"> PAGEREF _Toc13038 \h </w:instrText>
        </w:r>
        <w:r>
          <w:fldChar w:fldCharType="separate"/>
        </w:r>
        <w:r>
          <w:t>5</w:t>
        </w:r>
        <w:r>
          <w:fldChar w:fldCharType="end"/>
        </w:r>
      </w:hyperlink>
    </w:p>
    <w:p>
      <w:pPr>
        <w:pStyle w:val="TOC2"/>
        <w:tabs>
          <w:tab w:val="right" w:leader="dot" w:pos="8306"/>
        </w:tabs>
      </w:pPr>
      <w:hyperlink w:anchor="_Toc20361" w:history="1">
        <w:r>
          <w:rPr>
            <w:rFonts w:ascii="仿宋" w:eastAsia="仿宋" w:hAnsi="仿宋" w:cs="仿宋" w:hint="eastAsia"/>
            <w:lang w:eastAsia="zh-CN"/>
          </w:rPr>
          <w:t>(二)、用地控制指标</w:t>
        </w:r>
        <w:r>
          <w:tab/>
        </w:r>
        <w:r>
          <w:fldChar w:fldCharType="begin"/>
        </w:r>
        <w:r>
          <w:instrText xml:space="preserve"> PAGEREF _Toc20361 \h </w:instrText>
        </w:r>
        <w:r>
          <w:fldChar w:fldCharType="separate"/>
        </w:r>
        <w:r>
          <w:t>5</w:t>
        </w:r>
        <w:r>
          <w:fldChar w:fldCharType="end"/>
        </w:r>
      </w:hyperlink>
    </w:p>
    <w:p>
      <w:pPr>
        <w:pStyle w:val="TOC2"/>
        <w:tabs>
          <w:tab w:val="right" w:leader="dot" w:pos="8306"/>
        </w:tabs>
      </w:pPr>
      <w:hyperlink w:anchor="_Toc13478" w:history="1">
        <w:r>
          <w:rPr>
            <w:rFonts w:ascii="仿宋" w:eastAsia="仿宋" w:hAnsi="仿宋" w:cs="仿宋" w:hint="eastAsia"/>
            <w:lang w:eastAsia="zh-CN"/>
          </w:rPr>
          <w:t>(三)、节约用地措施</w:t>
        </w:r>
        <w:r>
          <w:tab/>
        </w:r>
        <w:r>
          <w:fldChar w:fldCharType="begin"/>
        </w:r>
        <w:r>
          <w:instrText xml:space="preserve"> PAGEREF _Toc13478 \h </w:instrText>
        </w:r>
        <w:r>
          <w:fldChar w:fldCharType="separate"/>
        </w:r>
        <w:r>
          <w:t>7</w:t>
        </w:r>
        <w:r>
          <w:fldChar w:fldCharType="end"/>
        </w:r>
      </w:hyperlink>
    </w:p>
    <w:p>
      <w:pPr>
        <w:pStyle w:val="TOC2"/>
        <w:tabs>
          <w:tab w:val="right" w:leader="dot" w:pos="8306"/>
        </w:tabs>
      </w:pPr>
      <w:hyperlink w:anchor="_Toc2548" w:history="1">
        <w:r>
          <w:rPr>
            <w:rFonts w:ascii="仿宋" w:eastAsia="仿宋" w:hAnsi="仿宋" w:cs="仿宋" w:hint="eastAsia"/>
            <w:lang w:eastAsia="zh-CN"/>
          </w:rPr>
          <w:t>(四)、总图布置方案</w:t>
        </w:r>
        <w:r>
          <w:tab/>
        </w:r>
        <w:r>
          <w:fldChar w:fldCharType="begin"/>
        </w:r>
        <w:r>
          <w:instrText xml:space="preserve"> PAGEREF _Toc2548 \h </w:instrText>
        </w:r>
        <w:r>
          <w:fldChar w:fldCharType="separate"/>
        </w:r>
        <w:r>
          <w:t>8</w:t>
        </w:r>
        <w:r>
          <w:fldChar w:fldCharType="end"/>
        </w:r>
      </w:hyperlink>
    </w:p>
    <w:p>
      <w:pPr>
        <w:pStyle w:val="TOC2"/>
        <w:tabs>
          <w:tab w:val="right" w:leader="dot" w:pos="8306"/>
        </w:tabs>
      </w:pPr>
      <w:hyperlink w:anchor="_Toc7117" w:history="1">
        <w:r>
          <w:rPr>
            <w:rFonts w:ascii="仿宋" w:eastAsia="仿宋" w:hAnsi="仿宋" w:cs="仿宋" w:hint="eastAsia"/>
            <w:lang w:eastAsia="zh-CN"/>
          </w:rPr>
          <w:t>(五)、选址综合评价</w:t>
        </w:r>
        <w:r>
          <w:tab/>
        </w:r>
        <w:r>
          <w:fldChar w:fldCharType="begin"/>
        </w:r>
        <w:r>
          <w:instrText xml:space="preserve"> PAGEREF _Toc7117 \h </w:instrText>
        </w:r>
        <w:r>
          <w:fldChar w:fldCharType="separate"/>
        </w:r>
        <w:r>
          <w:t>9</w:t>
        </w:r>
        <w:r>
          <w:fldChar w:fldCharType="end"/>
        </w:r>
      </w:hyperlink>
    </w:p>
    <w:p>
      <w:pPr>
        <w:pStyle w:val="TOC1"/>
        <w:tabs>
          <w:tab w:val="right" w:leader="dot" w:pos="8306"/>
        </w:tabs>
      </w:pPr>
      <w:hyperlink w:anchor="_Toc4584" w:history="1">
        <w:r>
          <w:rPr>
            <w:rFonts w:ascii="仿宋" w:eastAsia="仿宋" w:hAnsi="仿宋" w:cs="仿宋" w:hint="eastAsia"/>
            <w:lang w:eastAsia="zh-CN"/>
          </w:rPr>
          <w:t>三、工艺说明</w:t>
        </w:r>
        <w:r>
          <w:tab/>
        </w:r>
        <w:r>
          <w:fldChar w:fldCharType="begin"/>
        </w:r>
        <w:r>
          <w:instrText xml:space="preserve"> PAGEREF _Toc4584 \h </w:instrText>
        </w:r>
        <w:r>
          <w:fldChar w:fldCharType="separate"/>
        </w:r>
        <w:r>
          <w:t>11</w:t>
        </w:r>
        <w:r>
          <w:fldChar w:fldCharType="end"/>
        </w:r>
      </w:hyperlink>
    </w:p>
    <w:p>
      <w:pPr>
        <w:pStyle w:val="TOC2"/>
        <w:tabs>
          <w:tab w:val="right" w:leader="dot" w:pos="8306"/>
        </w:tabs>
      </w:pPr>
      <w:hyperlink w:anchor="_Toc18901" w:history="1">
        <w:r>
          <w:rPr>
            <w:rFonts w:ascii="仿宋" w:eastAsia="仿宋" w:hAnsi="仿宋" w:cs="仿宋" w:hint="eastAsia"/>
            <w:lang w:eastAsia="zh-CN"/>
          </w:rPr>
          <w:t>(一)、技术管理特点</w:t>
        </w:r>
        <w:r>
          <w:tab/>
        </w:r>
        <w:r>
          <w:fldChar w:fldCharType="begin"/>
        </w:r>
        <w:r>
          <w:instrText xml:space="preserve"> PAGEREF _Toc18901 \h </w:instrText>
        </w:r>
        <w:r>
          <w:fldChar w:fldCharType="separate"/>
        </w:r>
        <w:r>
          <w:t>11</w:t>
        </w:r>
        <w:r>
          <w:fldChar w:fldCharType="end"/>
        </w:r>
      </w:hyperlink>
    </w:p>
    <w:p>
      <w:pPr>
        <w:pStyle w:val="TOC2"/>
        <w:tabs>
          <w:tab w:val="right" w:leader="dot" w:pos="8306"/>
        </w:tabs>
      </w:pPr>
      <w:hyperlink w:anchor="_Toc15296" w:history="1">
        <w:r>
          <w:rPr>
            <w:rFonts w:ascii="仿宋" w:eastAsia="仿宋" w:hAnsi="仿宋" w:cs="仿宋" w:hint="eastAsia"/>
            <w:lang w:eastAsia="zh-CN"/>
          </w:rPr>
          <w:t>(二)、低水碳比甲烷转化催化剂项目工艺技术设计方案</w:t>
        </w:r>
        <w:r>
          <w:tab/>
        </w:r>
        <w:r>
          <w:fldChar w:fldCharType="begin"/>
        </w:r>
        <w:r>
          <w:instrText xml:space="preserve"> PAGEREF _Toc15296 \h </w:instrText>
        </w:r>
        <w:r>
          <w:fldChar w:fldCharType="separate"/>
        </w:r>
        <w:r>
          <w:t>12</w:t>
        </w:r>
        <w:r>
          <w:fldChar w:fldCharType="end"/>
        </w:r>
      </w:hyperlink>
    </w:p>
    <w:p>
      <w:pPr>
        <w:pStyle w:val="TOC2"/>
        <w:tabs>
          <w:tab w:val="right" w:leader="dot" w:pos="8306"/>
        </w:tabs>
      </w:pPr>
      <w:hyperlink w:anchor="_Toc8090" w:history="1">
        <w:r>
          <w:rPr>
            <w:rFonts w:ascii="仿宋" w:eastAsia="仿宋" w:hAnsi="仿宋" w:cs="仿宋" w:hint="eastAsia"/>
            <w:lang w:eastAsia="zh-CN"/>
          </w:rPr>
          <w:t>(三)、设备选型方案</w:t>
        </w:r>
        <w:r>
          <w:tab/>
        </w:r>
        <w:r>
          <w:fldChar w:fldCharType="begin"/>
        </w:r>
        <w:r>
          <w:instrText xml:space="preserve"> PAGEREF _Toc8090 \h </w:instrText>
        </w:r>
        <w:r>
          <w:fldChar w:fldCharType="separate"/>
        </w:r>
        <w:r>
          <w:t>13</w:t>
        </w:r>
        <w:r>
          <w:fldChar w:fldCharType="end"/>
        </w:r>
      </w:hyperlink>
    </w:p>
    <w:p>
      <w:pPr>
        <w:pStyle w:val="TOC1"/>
        <w:tabs>
          <w:tab w:val="right" w:leader="dot" w:pos="8306"/>
        </w:tabs>
      </w:pPr>
      <w:hyperlink w:anchor="_Toc29485" w:history="1">
        <w:r>
          <w:rPr>
            <w:rFonts w:ascii="仿宋" w:eastAsia="仿宋" w:hAnsi="仿宋" w:cs="仿宋" w:hint="eastAsia"/>
            <w:lang w:eastAsia="zh-CN"/>
          </w:rPr>
          <w:t>四、低水碳比甲烷转化催化剂项目土建工程</w:t>
        </w:r>
        <w:r>
          <w:tab/>
        </w:r>
        <w:r>
          <w:fldChar w:fldCharType="begin"/>
        </w:r>
        <w:r>
          <w:instrText xml:space="preserve"> PAGEREF _Toc29485 \h </w:instrText>
        </w:r>
        <w:r>
          <w:fldChar w:fldCharType="separate"/>
        </w:r>
        <w:r>
          <w:t>15</w:t>
        </w:r>
        <w:r>
          <w:fldChar w:fldCharType="end"/>
        </w:r>
      </w:hyperlink>
    </w:p>
    <w:p>
      <w:pPr>
        <w:pStyle w:val="TOC2"/>
        <w:tabs>
          <w:tab w:val="right" w:leader="dot" w:pos="8306"/>
        </w:tabs>
      </w:pPr>
      <w:hyperlink w:anchor="_Toc14143" w:history="1">
        <w:r>
          <w:rPr>
            <w:rFonts w:ascii="仿宋" w:eastAsia="仿宋" w:hAnsi="仿宋" w:cs="仿宋" w:hint="eastAsia"/>
            <w:lang w:eastAsia="zh-CN"/>
          </w:rPr>
          <w:t>(一)、建筑工程设计原则</w:t>
        </w:r>
        <w:r>
          <w:tab/>
        </w:r>
        <w:r>
          <w:fldChar w:fldCharType="begin"/>
        </w:r>
        <w:r>
          <w:instrText xml:space="preserve"> PAGEREF _Toc14143 \h </w:instrText>
        </w:r>
        <w:r>
          <w:fldChar w:fldCharType="separate"/>
        </w:r>
        <w:r>
          <w:t>15</w:t>
        </w:r>
        <w:r>
          <w:fldChar w:fldCharType="end"/>
        </w:r>
      </w:hyperlink>
    </w:p>
    <w:p>
      <w:pPr>
        <w:pStyle w:val="TOC2"/>
        <w:tabs>
          <w:tab w:val="right" w:leader="dot" w:pos="8306"/>
        </w:tabs>
      </w:pPr>
      <w:hyperlink w:anchor="_Toc14871" w:history="1">
        <w:r>
          <w:rPr>
            <w:rFonts w:ascii="仿宋" w:eastAsia="仿宋" w:hAnsi="仿宋" w:cs="仿宋" w:hint="eastAsia"/>
            <w:lang w:eastAsia="zh-CN"/>
          </w:rPr>
          <w:t>(二)、土建工程设计年限及安全等级</w:t>
        </w:r>
        <w:r>
          <w:tab/>
        </w:r>
        <w:r>
          <w:fldChar w:fldCharType="begin"/>
        </w:r>
        <w:r>
          <w:instrText xml:space="preserve"> PAGEREF _Toc14871 \h </w:instrText>
        </w:r>
        <w:r>
          <w:fldChar w:fldCharType="separate"/>
        </w:r>
        <w:r>
          <w:t>16</w:t>
        </w:r>
        <w:r>
          <w:fldChar w:fldCharType="end"/>
        </w:r>
      </w:hyperlink>
    </w:p>
    <w:p>
      <w:pPr>
        <w:pStyle w:val="TOC2"/>
        <w:tabs>
          <w:tab w:val="right" w:leader="dot" w:pos="8306"/>
        </w:tabs>
      </w:pPr>
      <w:hyperlink w:anchor="_Toc25115" w:history="1">
        <w:r>
          <w:rPr>
            <w:rFonts w:ascii="仿宋" w:eastAsia="仿宋" w:hAnsi="仿宋" w:cs="仿宋" w:hint="eastAsia"/>
            <w:lang w:eastAsia="zh-CN"/>
          </w:rPr>
          <w:t>(三)、建筑工程设计总体要求</w:t>
        </w:r>
        <w:r>
          <w:tab/>
        </w:r>
        <w:r>
          <w:fldChar w:fldCharType="begin"/>
        </w:r>
        <w:r>
          <w:instrText xml:space="preserve"> PAGEREF _Toc25115 \h </w:instrText>
        </w:r>
        <w:r>
          <w:fldChar w:fldCharType="separate"/>
        </w:r>
        <w:r>
          <w:t>17</w:t>
        </w:r>
        <w:r>
          <w:fldChar w:fldCharType="end"/>
        </w:r>
      </w:hyperlink>
    </w:p>
    <w:p>
      <w:pPr>
        <w:pStyle w:val="TOC2"/>
        <w:tabs>
          <w:tab w:val="right" w:leader="dot" w:pos="8306"/>
        </w:tabs>
      </w:pPr>
      <w:hyperlink w:anchor="_Toc16216" w:history="1">
        <w:r>
          <w:rPr>
            <w:rFonts w:ascii="仿宋" w:eastAsia="仿宋" w:hAnsi="仿宋" w:cs="仿宋" w:hint="eastAsia"/>
            <w:lang w:eastAsia="zh-CN"/>
          </w:rPr>
          <w:t>(四)、土建工程建设指标</w:t>
        </w:r>
        <w:r>
          <w:tab/>
        </w:r>
        <w:r>
          <w:fldChar w:fldCharType="begin"/>
        </w:r>
        <w:r>
          <w:instrText xml:space="preserve"> PAGEREF _Toc16216 \h </w:instrText>
        </w:r>
        <w:r>
          <w:fldChar w:fldCharType="separate"/>
        </w:r>
        <w:r>
          <w:t>18</w:t>
        </w:r>
        <w:r>
          <w:fldChar w:fldCharType="end"/>
        </w:r>
      </w:hyperlink>
    </w:p>
    <w:p>
      <w:pPr>
        <w:pStyle w:val="TOC1"/>
        <w:tabs>
          <w:tab w:val="right" w:leader="dot" w:pos="8306"/>
        </w:tabs>
      </w:pPr>
      <w:hyperlink w:anchor="_Toc13044" w:history="1">
        <w:r>
          <w:rPr>
            <w:rFonts w:ascii="仿宋" w:eastAsia="仿宋" w:hAnsi="仿宋" w:cs="仿宋" w:hint="eastAsia"/>
            <w:lang w:eastAsia="zh-CN"/>
          </w:rPr>
          <w:t>五、市场分析、调研</w:t>
        </w:r>
        <w:r>
          <w:tab/>
        </w:r>
        <w:r>
          <w:fldChar w:fldCharType="begin"/>
        </w:r>
        <w:r>
          <w:instrText xml:space="preserve"> PAGEREF _Toc13044 \h </w:instrText>
        </w:r>
        <w:r>
          <w:fldChar w:fldCharType="separate"/>
        </w:r>
        <w:r>
          <w:t>18</w:t>
        </w:r>
        <w:r>
          <w:fldChar w:fldCharType="end"/>
        </w:r>
      </w:hyperlink>
    </w:p>
    <w:p>
      <w:pPr>
        <w:pStyle w:val="TOC2"/>
        <w:tabs>
          <w:tab w:val="right" w:leader="dot" w:pos="8306"/>
        </w:tabs>
      </w:pPr>
      <w:hyperlink w:anchor="_Toc21650" w:history="1">
        <w:r>
          <w:rPr>
            <w:rFonts w:ascii="仿宋" w:eastAsia="仿宋" w:hAnsi="仿宋" w:cs="仿宋" w:hint="eastAsia"/>
            <w:lang w:eastAsia="zh-CN"/>
          </w:rPr>
          <w:t>(一)、低水碳比甲烷转化催化剂行业分析</w:t>
        </w:r>
        <w:r>
          <w:tab/>
        </w:r>
        <w:r>
          <w:fldChar w:fldCharType="begin"/>
        </w:r>
        <w:r>
          <w:instrText xml:space="preserve"> PAGEREF _Toc21650 \h </w:instrText>
        </w:r>
        <w:r>
          <w:fldChar w:fldCharType="separate"/>
        </w:r>
        <w:r>
          <w:t>18</w:t>
        </w:r>
        <w:r>
          <w:fldChar w:fldCharType="end"/>
        </w:r>
      </w:hyperlink>
    </w:p>
    <w:p>
      <w:pPr>
        <w:pStyle w:val="TOC2"/>
        <w:tabs>
          <w:tab w:val="right" w:leader="dot" w:pos="8306"/>
        </w:tabs>
      </w:pPr>
      <w:hyperlink w:anchor="_Toc24339" w:history="1">
        <w:r>
          <w:rPr>
            <w:rFonts w:ascii="仿宋" w:eastAsia="仿宋" w:hAnsi="仿宋" w:cs="仿宋" w:hint="eastAsia"/>
            <w:lang w:eastAsia="zh-CN"/>
          </w:rPr>
          <w:t>(二)、低水碳比甲烷转化催化剂市场分析预测</w:t>
        </w:r>
        <w:r>
          <w:tab/>
        </w:r>
        <w:r>
          <w:fldChar w:fldCharType="begin"/>
        </w:r>
        <w:r>
          <w:instrText xml:space="preserve"> PAGEREF _Toc24339 \h </w:instrText>
        </w:r>
        <w:r>
          <w:fldChar w:fldCharType="separate"/>
        </w:r>
        <w:r>
          <w:t>19</w:t>
        </w:r>
        <w:r>
          <w:fldChar w:fldCharType="end"/>
        </w:r>
      </w:hyperlink>
    </w:p>
    <w:p>
      <w:pPr>
        <w:pStyle w:val="TOC1"/>
        <w:tabs>
          <w:tab w:val="right" w:leader="dot" w:pos="8306"/>
        </w:tabs>
      </w:pPr>
      <w:hyperlink w:anchor="_Toc878" w:history="1">
        <w:r>
          <w:rPr>
            <w:rFonts w:ascii="仿宋" w:eastAsia="仿宋" w:hAnsi="仿宋" w:cs="仿宋" w:hint="eastAsia"/>
            <w:lang w:eastAsia="zh-CN"/>
          </w:rPr>
          <w:t>六、低水碳比甲烷转化催化剂项目概论</w:t>
        </w:r>
        <w:r>
          <w:tab/>
        </w:r>
        <w:r>
          <w:fldChar w:fldCharType="begin"/>
        </w:r>
        <w:r>
          <w:instrText xml:space="preserve"> PAGEREF _Toc878 \h </w:instrText>
        </w:r>
        <w:r>
          <w:fldChar w:fldCharType="separate"/>
        </w:r>
        <w:r>
          <w:t>20</w:t>
        </w:r>
        <w:r>
          <w:fldChar w:fldCharType="end"/>
        </w:r>
      </w:hyperlink>
    </w:p>
    <w:p>
      <w:pPr>
        <w:pStyle w:val="TOC2"/>
        <w:tabs>
          <w:tab w:val="right" w:leader="dot" w:pos="8306"/>
        </w:tabs>
      </w:pPr>
      <w:hyperlink w:anchor="_Toc21752" w:history="1">
        <w:r>
          <w:rPr>
            <w:rFonts w:ascii="仿宋" w:eastAsia="仿宋" w:hAnsi="仿宋" w:cs="仿宋" w:hint="eastAsia"/>
            <w:lang w:eastAsia="zh-CN"/>
          </w:rPr>
          <w:t>(一)、低水碳比甲烷转化催化剂项目概况</w:t>
        </w:r>
        <w:r>
          <w:tab/>
        </w:r>
        <w:r>
          <w:fldChar w:fldCharType="begin"/>
        </w:r>
        <w:r>
          <w:instrText xml:space="preserve"> PAGEREF _Toc21752 \h </w:instrText>
        </w:r>
        <w:r>
          <w:fldChar w:fldCharType="separate"/>
        </w:r>
        <w:r>
          <w:t>20</w:t>
        </w:r>
        <w:r>
          <w:fldChar w:fldCharType="end"/>
        </w:r>
      </w:hyperlink>
    </w:p>
    <w:p>
      <w:pPr>
        <w:pStyle w:val="TOC2"/>
        <w:tabs>
          <w:tab w:val="right" w:leader="dot" w:pos="8306"/>
        </w:tabs>
      </w:pPr>
      <w:hyperlink w:anchor="_Toc17915" w:history="1">
        <w:r>
          <w:rPr>
            <w:rFonts w:ascii="仿宋" w:eastAsia="仿宋" w:hAnsi="仿宋" w:cs="仿宋" w:hint="eastAsia"/>
            <w:lang w:eastAsia="zh-CN"/>
          </w:rPr>
          <w:t>(二)、低水碳比甲烷转化催化剂项目目标</w:t>
        </w:r>
        <w:r>
          <w:tab/>
        </w:r>
        <w:r>
          <w:fldChar w:fldCharType="begin"/>
        </w:r>
        <w:r>
          <w:instrText xml:space="preserve"> PAGEREF _Toc17915 \h </w:instrText>
        </w:r>
        <w:r>
          <w:fldChar w:fldCharType="separate"/>
        </w:r>
        <w:r>
          <w:t>22</w:t>
        </w:r>
        <w:r>
          <w:fldChar w:fldCharType="end"/>
        </w:r>
      </w:hyperlink>
    </w:p>
    <w:p>
      <w:pPr>
        <w:pStyle w:val="TOC2"/>
        <w:tabs>
          <w:tab w:val="right" w:leader="dot" w:pos="8306"/>
        </w:tabs>
      </w:pPr>
      <w:hyperlink w:anchor="_Toc7610" w:history="1">
        <w:r>
          <w:rPr>
            <w:rFonts w:ascii="仿宋" w:eastAsia="仿宋" w:hAnsi="仿宋" w:cs="仿宋" w:hint="eastAsia"/>
            <w:lang w:eastAsia="zh-CN"/>
          </w:rPr>
          <w:t>(三)、低水碳比甲烷转化催化剂项目提出的理由</w:t>
        </w:r>
        <w:r>
          <w:tab/>
        </w:r>
        <w:r>
          <w:fldChar w:fldCharType="begin"/>
        </w:r>
        <w:r>
          <w:instrText xml:space="preserve"> PAGEREF _Toc7610 \h </w:instrText>
        </w:r>
        <w:r>
          <w:fldChar w:fldCharType="separate"/>
        </w:r>
        <w:r>
          <w:t>23</w:t>
        </w:r>
        <w:r>
          <w:fldChar w:fldCharType="end"/>
        </w:r>
      </w:hyperlink>
    </w:p>
    <w:p>
      <w:pPr>
        <w:pStyle w:val="TOC2"/>
        <w:tabs>
          <w:tab w:val="right" w:leader="dot" w:pos="8306"/>
        </w:tabs>
      </w:pPr>
      <w:hyperlink w:anchor="_Toc17179" w:history="1">
        <w:r>
          <w:rPr>
            <w:rFonts w:ascii="仿宋" w:eastAsia="仿宋" w:hAnsi="仿宋" w:cs="仿宋" w:hint="eastAsia"/>
            <w:lang w:eastAsia="zh-CN"/>
          </w:rPr>
          <w:t>(四)、低水碳比甲烷转化催化剂项目意义</w:t>
        </w:r>
        <w:r>
          <w:tab/>
        </w:r>
        <w:r>
          <w:fldChar w:fldCharType="begin"/>
        </w:r>
        <w:r>
          <w:instrText xml:space="preserve"> PAGEREF _Toc17179 \h </w:instrText>
        </w:r>
        <w:r>
          <w:fldChar w:fldCharType="separate"/>
        </w:r>
        <w:r>
          <w:t>25</w:t>
        </w:r>
        <w:r>
          <w:fldChar w:fldCharType="end"/>
        </w:r>
      </w:hyperlink>
    </w:p>
    <w:p>
      <w:pPr>
        <w:pStyle w:val="TOC2"/>
        <w:tabs>
          <w:tab w:val="right" w:leader="dot" w:pos="8306"/>
        </w:tabs>
      </w:pPr>
      <w:hyperlink w:anchor="_Toc1618" w:history="1">
        <w:r>
          <w:rPr>
            <w:rFonts w:ascii="仿宋" w:eastAsia="仿宋" w:hAnsi="仿宋" w:cs="仿宋" w:hint="eastAsia"/>
            <w:lang w:eastAsia="zh-CN"/>
          </w:rPr>
          <w:t>(五)、低水碳比甲烷转化催化剂项目背景</w:t>
        </w:r>
        <w:r>
          <w:tab/>
        </w:r>
        <w:r>
          <w:fldChar w:fldCharType="begin"/>
        </w:r>
        <w:r>
          <w:instrText xml:space="preserve"> PAGEREF _Toc1618 \h </w:instrText>
        </w:r>
        <w:r>
          <w:fldChar w:fldCharType="separate"/>
        </w:r>
        <w:r>
          <w:t>26</w:t>
        </w:r>
        <w:r>
          <w:fldChar w:fldCharType="end"/>
        </w:r>
      </w:hyperlink>
    </w:p>
    <w:p>
      <w:pPr>
        <w:pStyle w:val="TOC1"/>
        <w:tabs>
          <w:tab w:val="right" w:leader="dot" w:pos="8306"/>
        </w:tabs>
      </w:pPr>
      <w:hyperlink w:anchor="_Toc14093" w:history="1">
        <w:r>
          <w:rPr>
            <w:rFonts w:ascii="仿宋" w:eastAsia="仿宋" w:hAnsi="仿宋" w:cs="仿宋" w:hint="eastAsia"/>
            <w:lang w:eastAsia="zh-CN"/>
          </w:rPr>
          <w:t>七、低水碳比甲烷转化催化剂项目技术管理</w:t>
        </w:r>
        <w:r>
          <w:tab/>
        </w:r>
        <w:r>
          <w:fldChar w:fldCharType="begin"/>
        </w:r>
        <w:r>
          <w:instrText xml:space="preserve"> PAGEREF _Toc14093 \h </w:instrText>
        </w:r>
        <w:r>
          <w:fldChar w:fldCharType="separate"/>
        </w:r>
        <w:r>
          <w:t>27</w:t>
        </w:r>
        <w:r>
          <w:fldChar w:fldCharType="end"/>
        </w:r>
      </w:hyperlink>
    </w:p>
    <w:p>
      <w:pPr>
        <w:pStyle w:val="TOC2"/>
        <w:tabs>
          <w:tab w:val="right" w:leader="dot" w:pos="8306"/>
        </w:tabs>
      </w:pPr>
      <w:hyperlink w:anchor="_Toc14442" w:history="1">
        <w:r>
          <w:rPr>
            <w:rFonts w:ascii="仿宋" w:eastAsia="仿宋" w:hAnsi="仿宋" w:cs="仿宋" w:hint="eastAsia"/>
            <w:lang w:eastAsia="zh-CN"/>
          </w:rPr>
          <w:t>(一)、技术方案选用方向</w:t>
        </w:r>
        <w:r>
          <w:tab/>
        </w:r>
        <w:r>
          <w:fldChar w:fldCharType="begin"/>
        </w:r>
        <w:r>
          <w:instrText xml:space="preserve"> PAGEREF _Toc14442 \h </w:instrText>
        </w:r>
        <w:r>
          <w:fldChar w:fldCharType="separate"/>
        </w:r>
        <w:r>
          <w:t>27</w:t>
        </w:r>
        <w:r>
          <w:fldChar w:fldCharType="end"/>
        </w:r>
      </w:hyperlink>
    </w:p>
    <w:p>
      <w:pPr>
        <w:pStyle w:val="TOC2"/>
        <w:tabs>
          <w:tab w:val="right" w:leader="dot" w:pos="8306"/>
        </w:tabs>
      </w:pPr>
      <w:hyperlink w:anchor="_Toc12698" w:history="1">
        <w:r>
          <w:rPr>
            <w:rFonts w:ascii="仿宋" w:eastAsia="仿宋" w:hAnsi="仿宋" w:cs="仿宋" w:hint="eastAsia"/>
            <w:lang w:eastAsia="zh-CN"/>
          </w:rPr>
          <w:t>(二)、工艺技术方案选用原则</w:t>
        </w:r>
        <w:r>
          <w:tab/>
        </w:r>
        <w:r>
          <w:fldChar w:fldCharType="begin"/>
        </w:r>
        <w:r>
          <w:instrText xml:space="preserve"> PAGEREF _Toc12698 \h </w:instrText>
        </w:r>
        <w:r>
          <w:fldChar w:fldCharType="separate"/>
        </w:r>
        <w:r>
          <w:t>29</w:t>
        </w:r>
        <w:r>
          <w:fldChar w:fldCharType="end"/>
        </w:r>
      </w:hyperlink>
    </w:p>
    <w:p>
      <w:pPr>
        <w:pStyle w:val="TOC2"/>
        <w:tabs>
          <w:tab w:val="right" w:leader="dot" w:pos="8306"/>
        </w:tabs>
      </w:pPr>
      <w:hyperlink w:anchor="_Toc26208" w:history="1">
        <w:r>
          <w:rPr>
            <w:rFonts w:ascii="仿宋" w:eastAsia="仿宋" w:hAnsi="仿宋" w:cs="仿宋" w:hint="eastAsia"/>
            <w:lang w:eastAsia="zh-CN"/>
          </w:rPr>
          <w:t>(三)、工艺技术方案要求</w:t>
        </w:r>
        <w:r>
          <w:tab/>
        </w:r>
        <w:r>
          <w:fldChar w:fldCharType="begin"/>
        </w:r>
        <w:r>
          <w:instrText xml:space="preserve"> PAGEREF _Toc26208 \h </w:instrText>
        </w:r>
        <w:r>
          <w:fldChar w:fldCharType="separate"/>
        </w:r>
        <w:r>
          <w:t>31</w:t>
        </w:r>
        <w:r>
          <w:fldChar w:fldCharType="end"/>
        </w:r>
      </w:hyperlink>
    </w:p>
    <w:p>
      <w:pPr>
        <w:pStyle w:val="TOC1"/>
        <w:tabs>
          <w:tab w:val="right" w:leader="dot" w:pos="8306"/>
        </w:tabs>
      </w:pPr>
      <w:hyperlink w:anchor="_Toc24186" w:history="1">
        <w:r>
          <w:rPr>
            <w:rFonts w:ascii="仿宋" w:eastAsia="仿宋" w:hAnsi="仿宋" w:cs="仿宋" w:hint="eastAsia"/>
            <w:lang w:eastAsia="zh-CN"/>
          </w:rPr>
          <w:t>八、低水碳比甲烷转化催化剂项目风险管理</w:t>
        </w:r>
        <w:r>
          <w:tab/>
        </w:r>
        <w:r>
          <w:fldChar w:fldCharType="begin"/>
        </w:r>
        <w:r>
          <w:instrText xml:space="preserve"> PAGEREF _Toc24186 \h </w:instrText>
        </w:r>
        <w:r>
          <w:fldChar w:fldCharType="separate"/>
        </w:r>
        <w:r>
          <w:t>33</w:t>
        </w:r>
        <w:r>
          <w:fldChar w:fldCharType="end"/>
        </w:r>
      </w:hyperlink>
    </w:p>
    <w:p>
      <w:pPr>
        <w:pStyle w:val="TOC2"/>
        <w:tabs>
          <w:tab w:val="right" w:leader="dot" w:pos="8306"/>
        </w:tabs>
      </w:pPr>
      <w:hyperlink w:anchor="_Toc3227" w:history="1">
        <w:r>
          <w:rPr>
            <w:rFonts w:ascii="仿宋" w:eastAsia="仿宋" w:hAnsi="仿宋" w:cs="仿宋" w:hint="eastAsia"/>
            <w:lang w:eastAsia="zh-CN"/>
          </w:rPr>
          <w:t>(一)、风险识别与评估</w:t>
        </w:r>
        <w:r>
          <w:tab/>
        </w:r>
        <w:r>
          <w:fldChar w:fldCharType="begin"/>
        </w:r>
        <w:r>
          <w:instrText xml:space="preserve"> PAGEREF _Toc3227 \h </w:instrText>
        </w:r>
        <w:r>
          <w:fldChar w:fldCharType="separate"/>
        </w:r>
        <w:r>
          <w:t>33</w:t>
        </w:r>
        <w:r>
          <w:fldChar w:fldCharType="end"/>
        </w:r>
      </w:hyperlink>
    </w:p>
    <w:p>
      <w:pPr>
        <w:pStyle w:val="TOC2"/>
        <w:tabs>
          <w:tab w:val="right" w:leader="dot" w:pos="8306"/>
        </w:tabs>
      </w:pPr>
      <w:hyperlink w:anchor="_Toc29146" w:history="1">
        <w:r>
          <w:rPr>
            <w:rFonts w:ascii="仿宋" w:eastAsia="仿宋" w:hAnsi="仿宋" w:cs="仿宋" w:hint="eastAsia"/>
            <w:lang w:eastAsia="zh-CN"/>
          </w:rPr>
          <w:t>(二)、风险应对策略</w:t>
        </w:r>
        <w:r>
          <w:tab/>
        </w:r>
        <w:r>
          <w:fldChar w:fldCharType="begin"/>
        </w:r>
        <w:r>
          <w:instrText xml:space="preserve"> PAGEREF _Toc29146 \h </w:instrText>
        </w:r>
        <w:r>
          <w:fldChar w:fldCharType="separate"/>
        </w:r>
        <w:r>
          <w:t>35</w:t>
        </w:r>
        <w:r>
          <w:fldChar w:fldCharType="end"/>
        </w:r>
      </w:hyperlink>
    </w:p>
    <w:p>
      <w:pPr>
        <w:pStyle w:val="TOC2"/>
        <w:tabs>
          <w:tab w:val="right" w:leader="dot" w:pos="8306"/>
        </w:tabs>
      </w:pPr>
      <w:hyperlink w:anchor="_Toc6765" w:history="1">
        <w:r>
          <w:rPr>
            <w:rFonts w:ascii="仿宋" w:eastAsia="仿宋" w:hAnsi="仿宋" w:cs="仿宋" w:hint="eastAsia"/>
            <w:lang w:eastAsia="zh-CN"/>
          </w:rPr>
          <w:t>(三)、风险监控与控制</w:t>
        </w:r>
        <w:r>
          <w:tab/>
        </w:r>
        <w:r>
          <w:fldChar w:fldCharType="begin"/>
        </w:r>
        <w:r>
          <w:instrText xml:space="preserve"> PAGEREF _Toc6765 \h </w:instrText>
        </w:r>
        <w:r>
          <w:fldChar w:fldCharType="separate"/>
        </w:r>
        <w:r>
          <w:t>36</w:t>
        </w:r>
        <w:r>
          <w:fldChar w:fldCharType="end"/>
        </w:r>
      </w:hyperlink>
    </w:p>
    <w:p>
      <w:pPr>
        <w:pStyle w:val="TOC1"/>
        <w:tabs>
          <w:tab w:val="right" w:leader="dot" w:pos="8306"/>
        </w:tabs>
      </w:pPr>
      <w:hyperlink w:anchor="_Toc25139" w:history="1">
        <w:r>
          <w:rPr>
            <w:rFonts w:ascii="仿宋" w:eastAsia="仿宋" w:hAnsi="仿宋" w:cs="仿宋" w:hint="eastAsia"/>
            <w:lang w:eastAsia="zh-CN"/>
          </w:rPr>
          <w:t>九、低水碳比甲烷转化催化剂项目投资规划</w:t>
        </w:r>
        <w:r>
          <w:tab/>
        </w:r>
        <w:r>
          <w:fldChar w:fldCharType="begin"/>
        </w:r>
        <w:r>
          <w:instrText xml:space="preserve"> PAGEREF _Toc25139 \h </w:instrText>
        </w:r>
        <w:r>
          <w:fldChar w:fldCharType="separate"/>
        </w:r>
        <w:r>
          <w:t>38</w:t>
        </w:r>
        <w:r>
          <w:fldChar w:fldCharType="end"/>
        </w:r>
      </w:hyperlink>
    </w:p>
    <w:p>
      <w:pPr>
        <w:pStyle w:val="TOC2"/>
        <w:tabs>
          <w:tab w:val="right" w:leader="dot" w:pos="8306"/>
        </w:tabs>
      </w:pPr>
      <w:hyperlink w:anchor="_Toc10001" w:history="1">
        <w:r>
          <w:rPr>
            <w:rFonts w:ascii="仿宋" w:eastAsia="仿宋" w:hAnsi="仿宋" w:cs="仿宋" w:hint="eastAsia"/>
            <w:lang w:eastAsia="zh-CN"/>
          </w:rPr>
          <w:t>(一)、低水碳比甲烷转化催化剂项目总投资估算</w:t>
        </w:r>
        <w:r>
          <w:tab/>
        </w:r>
        <w:r>
          <w:fldChar w:fldCharType="begin"/>
        </w:r>
        <w:r>
          <w:instrText xml:space="preserve"> PAGEREF _Toc10001 \h </w:instrText>
        </w:r>
        <w:r>
          <w:fldChar w:fldCharType="separate"/>
        </w:r>
        <w:r>
          <w:t>38</w:t>
        </w:r>
        <w:r>
          <w:fldChar w:fldCharType="end"/>
        </w:r>
      </w:hyperlink>
    </w:p>
    <w:p>
      <w:pPr>
        <w:pStyle w:val="TOC2"/>
        <w:tabs>
          <w:tab w:val="right" w:leader="dot" w:pos="8306"/>
        </w:tabs>
      </w:pPr>
      <w:hyperlink w:anchor="_Toc8665" w:history="1">
        <w:r>
          <w:rPr>
            <w:rFonts w:ascii="仿宋" w:eastAsia="仿宋" w:hAnsi="仿宋" w:cs="仿宋" w:hint="eastAsia"/>
            <w:lang w:eastAsia="zh-CN"/>
          </w:rPr>
          <w:t>(二)、资金筹措</w:t>
        </w:r>
        <w:r>
          <w:tab/>
        </w:r>
        <w:r>
          <w:fldChar w:fldCharType="begin"/>
        </w:r>
        <w:r>
          <w:instrText xml:space="preserve"> PAGEREF _Toc8665 \h </w:instrText>
        </w:r>
        <w:r>
          <w:fldChar w:fldCharType="separate"/>
        </w:r>
        <w:r>
          <w:t>39</w:t>
        </w:r>
        <w:r>
          <w:fldChar w:fldCharType="end"/>
        </w:r>
      </w:hyperlink>
    </w:p>
    <w:p>
      <w:pPr>
        <w:pStyle w:val="TOC1"/>
        <w:tabs>
          <w:tab w:val="right" w:leader="dot" w:pos="8306"/>
        </w:tabs>
      </w:pPr>
      <w:hyperlink w:anchor="_Toc15237" w:history="1">
        <w:r>
          <w:rPr>
            <w:rFonts w:ascii="仿宋" w:eastAsia="仿宋" w:hAnsi="仿宋" w:cs="仿宋" w:hint="eastAsia"/>
            <w:lang w:eastAsia="zh-CN"/>
          </w:rPr>
          <w:t>十、低水碳比甲烷转化催化剂项目创新与研发</w:t>
        </w:r>
        <w:r>
          <w:tab/>
        </w:r>
        <w:r>
          <w:fldChar w:fldCharType="begin"/>
        </w:r>
        <w:r>
          <w:instrText xml:space="preserve"> PAGEREF _Toc15237 \h </w:instrText>
        </w:r>
        <w:r>
          <w:fldChar w:fldCharType="separate"/>
        </w:r>
        <w:r>
          <w:t>40</w:t>
        </w:r>
        <w:r>
          <w:fldChar w:fldCharType="end"/>
        </w:r>
      </w:hyperlink>
    </w:p>
    <w:p>
      <w:pPr>
        <w:pStyle w:val="TOC2"/>
        <w:tabs>
          <w:tab w:val="right" w:leader="dot" w:pos="8306"/>
        </w:tabs>
      </w:pPr>
      <w:hyperlink w:anchor="_Toc24035" w:history="1">
        <w:r>
          <w:rPr>
            <w:rFonts w:ascii="仿宋" w:eastAsia="仿宋" w:hAnsi="仿宋" w:cs="仿宋" w:hint="eastAsia"/>
            <w:lang w:eastAsia="zh-CN"/>
          </w:rPr>
          <w:t>(一)、创新策略与方向</w:t>
        </w:r>
        <w:r>
          <w:tab/>
        </w:r>
        <w:r>
          <w:fldChar w:fldCharType="begin"/>
        </w:r>
        <w:r>
          <w:instrText xml:space="preserve"> PAGEREF _Toc24035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468" w:history="1">
        <w:r>
          <w:rPr>
            <w:rFonts w:ascii="仿宋" w:eastAsia="仿宋" w:hAnsi="仿宋" w:cs="仿宋" w:hint="eastAsia"/>
            <w:lang w:eastAsia="zh-CN"/>
          </w:rPr>
          <w:t>(二)、研发规划与投入</w:t>
        </w:r>
        <w:r>
          <w:tab/>
        </w:r>
        <w:r>
          <w:fldChar w:fldCharType="begin"/>
        </w:r>
        <w:r>
          <w:instrText xml:space="preserve"> PAGEREF _Toc16468 \h </w:instrText>
        </w:r>
        <w:r>
          <w:fldChar w:fldCharType="separate"/>
        </w:r>
        <w:r>
          <w:t>41</w:t>
        </w:r>
        <w:r>
          <w:fldChar w:fldCharType="end"/>
        </w:r>
      </w:hyperlink>
    </w:p>
    <w:p>
      <w:pPr>
        <w:pStyle w:val="TOC1"/>
        <w:tabs>
          <w:tab w:val="right" w:leader="dot" w:pos="8306"/>
        </w:tabs>
      </w:pPr>
      <w:hyperlink w:anchor="_Toc13652" w:history="1">
        <w:r>
          <w:rPr>
            <w:rFonts w:ascii="仿宋" w:eastAsia="仿宋" w:hAnsi="仿宋" w:cs="仿宋" w:hint="eastAsia"/>
            <w:lang w:eastAsia="zh-CN"/>
          </w:rPr>
          <w:t>十一、低水碳比甲烷转化催化剂项目环境影响分析</w:t>
        </w:r>
        <w:r>
          <w:tab/>
        </w:r>
        <w:r>
          <w:fldChar w:fldCharType="begin"/>
        </w:r>
        <w:r>
          <w:instrText xml:space="preserve"> PAGEREF _Toc13652 \h </w:instrText>
        </w:r>
        <w:r>
          <w:fldChar w:fldCharType="separate"/>
        </w:r>
        <w:r>
          <w:t>43</w:t>
        </w:r>
        <w:r>
          <w:fldChar w:fldCharType="end"/>
        </w:r>
      </w:hyperlink>
    </w:p>
    <w:p>
      <w:pPr>
        <w:pStyle w:val="TOC2"/>
        <w:tabs>
          <w:tab w:val="right" w:leader="dot" w:pos="8306"/>
        </w:tabs>
      </w:pPr>
      <w:hyperlink w:anchor="_Toc22152" w:history="1">
        <w:r>
          <w:rPr>
            <w:rFonts w:ascii="仿宋" w:eastAsia="仿宋" w:hAnsi="仿宋" w:cs="仿宋" w:hint="eastAsia"/>
            <w:lang w:eastAsia="zh-CN"/>
          </w:rPr>
          <w:t>(一)、建设区域环境质量现状</w:t>
        </w:r>
        <w:r>
          <w:tab/>
        </w:r>
        <w:r>
          <w:fldChar w:fldCharType="begin"/>
        </w:r>
        <w:r>
          <w:instrText xml:space="preserve"> PAGEREF _Toc22152 \h </w:instrText>
        </w:r>
        <w:r>
          <w:fldChar w:fldCharType="separate"/>
        </w:r>
        <w:r>
          <w:t>43</w:t>
        </w:r>
        <w:r>
          <w:fldChar w:fldCharType="end"/>
        </w:r>
      </w:hyperlink>
    </w:p>
    <w:p>
      <w:pPr>
        <w:pStyle w:val="TOC2"/>
        <w:tabs>
          <w:tab w:val="right" w:leader="dot" w:pos="8306"/>
        </w:tabs>
      </w:pPr>
      <w:hyperlink w:anchor="_Toc12988" w:history="1">
        <w:r>
          <w:rPr>
            <w:rFonts w:ascii="仿宋" w:eastAsia="仿宋" w:hAnsi="仿宋" w:cs="仿宋" w:hint="eastAsia"/>
            <w:lang w:eastAsia="zh-CN"/>
          </w:rPr>
          <w:t>(二)、建设期环境保护</w:t>
        </w:r>
        <w:r>
          <w:tab/>
        </w:r>
        <w:r>
          <w:fldChar w:fldCharType="begin"/>
        </w:r>
        <w:r>
          <w:instrText xml:space="preserve"> PAGEREF _Toc12988 \h </w:instrText>
        </w:r>
        <w:r>
          <w:fldChar w:fldCharType="separate"/>
        </w:r>
        <w:r>
          <w:t>44</w:t>
        </w:r>
        <w:r>
          <w:fldChar w:fldCharType="end"/>
        </w:r>
      </w:hyperlink>
    </w:p>
    <w:p>
      <w:pPr>
        <w:pStyle w:val="TOC2"/>
        <w:tabs>
          <w:tab w:val="right" w:leader="dot" w:pos="8306"/>
        </w:tabs>
      </w:pPr>
      <w:hyperlink w:anchor="_Toc23905" w:history="1">
        <w:r>
          <w:rPr>
            <w:rFonts w:ascii="仿宋" w:eastAsia="仿宋" w:hAnsi="仿宋" w:cs="仿宋" w:hint="eastAsia"/>
            <w:lang w:eastAsia="zh-CN"/>
          </w:rPr>
          <w:t>(三)、运营期环境保护</w:t>
        </w:r>
        <w:r>
          <w:tab/>
        </w:r>
        <w:r>
          <w:fldChar w:fldCharType="begin"/>
        </w:r>
        <w:r>
          <w:instrText xml:space="preserve"> PAGEREF _Toc23905 \h </w:instrText>
        </w:r>
        <w:r>
          <w:fldChar w:fldCharType="separate"/>
        </w:r>
        <w:r>
          <w:t>46</w:t>
        </w:r>
        <w:r>
          <w:fldChar w:fldCharType="end"/>
        </w:r>
      </w:hyperlink>
    </w:p>
    <w:p>
      <w:pPr>
        <w:pStyle w:val="TOC2"/>
        <w:tabs>
          <w:tab w:val="right" w:leader="dot" w:pos="8306"/>
        </w:tabs>
      </w:pPr>
      <w:hyperlink w:anchor="_Toc25507" w:history="1">
        <w:r>
          <w:rPr>
            <w:rFonts w:ascii="仿宋" w:eastAsia="仿宋" w:hAnsi="仿宋" w:cs="仿宋" w:hint="eastAsia"/>
            <w:lang w:eastAsia="zh-CN"/>
          </w:rPr>
          <w:t>(四)、低水碳比甲烷转化催化剂项目建设对区域经济的影响</w:t>
        </w:r>
        <w:r>
          <w:tab/>
        </w:r>
        <w:r>
          <w:fldChar w:fldCharType="begin"/>
        </w:r>
        <w:r>
          <w:instrText xml:space="preserve"> PAGEREF _Toc25507 \h </w:instrText>
        </w:r>
        <w:r>
          <w:fldChar w:fldCharType="separate"/>
        </w:r>
        <w:r>
          <w:t>47</w:t>
        </w:r>
        <w:r>
          <w:fldChar w:fldCharType="end"/>
        </w:r>
      </w:hyperlink>
    </w:p>
    <w:p>
      <w:pPr>
        <w:pStyle w:val="TOC2"/>
        <w:tabs>
          <w:tab w:val="right" w:leader="dot" w:pos="8306"/>
        </w:tabs>
      </w:pPr>
      <w:hyperlink w:anchor="_Toc12926" w:history="1">
        <w:r>
          <w:rPr>
            <w:rFonts w:ascii="仿宋" w:eastAsia="仿宋" w:hAnsi="仿宋" w:cs="仿宋" w:hint="eastAsia"/>
            <w:lang w:eastAsia="zh-CN"/>
          </w:rPr>
          <w:t>(五)、废弃物处理</w:t>
        </w:r>
        <w:r>
          <w:tab/>
        </w:r>
        <w:r>
          <w:fldChar w:fldCharType="begin"/>
        </w:r>
        <w:r>
          <w:instrText xml:space="preserve"> PAGEREF _Toc12926 \h </w:instrText>
        </w:r>
        <w:r>
          <w:fldChar w:fldCharType="separate"/>
        </w:r>
        <w:r>
          <w:t>49</w:t>
        </w:r>
        <w:r>
          <w:fldChar w:fldCharType="end"/>
        </w:r>
      </w:hyperlink>
    </w:p>
    <w:p>
      <w:pPr>
        <w:pStyle w:val="TOC2"/>
        <w:tabs>
          <w:tab w:val="right" w:leader="dot" w:pos="8306"/>
        </w:tabs>
      </w:pPr>
      <w:hyperlink w:anchor="_Toc1143" w:history="1">
        <w:r>
          <w:rPr>
            <w:rFonts w:ascii="仿宋" w:eastAsia="仿宋" w:hAnsi="仿宋" w:cs="仿宋" w:hint="eastAsia"/>
            <w:lang w:eastAsia="zh-CN"/>
          </w:rPr>
          <w:t>(六)、特殊环境影响分析</w:t>
        </w:r>
        <w:r>
          <w:tab/>
        </w:r>
        <w:r>
          <w:fldChar w:fldCharType="begin"/>
        </w:r>
        <w:r>
          <w:instrText xml:space="preserve"> PAGEREF _Toc1143 \h </w:instrText>
        </w:r>
        <w:r>
          <w:fldChar w:fldCharType="separate"/>
        </w:r>
        <w:r>
          <w:t>51</w:t>
        </w:r>
        <w:r>
          <w:fldChar w:fldCharType="end"/>
        </w:r>
      </w:hyperlink>
    </w:p>
    <w:p>
      <w:pPr>
        <w:pStyle w:val="TOC2"/>
        <w:tabs>
          <w:tab w:val="right" w:leader="dot" w:pos="8306"/>
        </w:tabs>
      </w:pPr>
      <w:hyperlink w:anchor="_Toc26783" w:history="1">
        <w:r>
          <w:rPr>
            <w:rFonts w:ascii="仿宋" w:eastAsia="仿宋" w:hAnsi="仿宋" w:cs="仿宋" w:hint="eastAsia"/>
            <w:lang w:eastAsia="zh-CN"/>
          </w:rPr>
          <w:t>(七)、清洁生产</w:t>
        </w:r>
        <w:r>
          <w:tab/>
        </w:r>
        <w:r>
          <w:fldChar w:fldCharType="begin"/>
        </w:r>
        <w:r>
          <w:instrText xml:space="preserve"> PAGEREF _Toc26783 \h </w:instrText>
        </w:r>
        <w:r>
          <w:fldChar w:fldCharType="separate"/>
        </w:r>
        <w:r>
          <w:t>52</w:t>
        </w:r>
        <w:r>
          <w:fldChar w:fldCharType="end"/>
        </w:r>
      </w:hyperlink>
    </w:p>
    <w:p>
      <w:pPr>
        <w:pStyle w:val="TOC2"/>
        <w:tabs>
          <w:tab w:val="right" w:leader="dot" w:pos="8306"/>
        </w:tabs>
      </w:pPr>
      <w:hyperlink w:anchor="_Toc11487" w:history="1">
        <w:r>
          <w:rPr>
            <w:rFonts w:ascii="仿宋" w:eastAsia="仿宋" w:hAnsi="仿宋" w:cs="仿宋" w:hint="eastAsia"/>
            <w:lang w:eastAsia="zh-CN"/>
          </w:rPr>
          <w:t>(八)、环境保护综合评价</w:t>
        </w:r>
        <w:r>
          <w:tab/>
        </w:r>
        <w:r>
          <w:fldChar w:fldCharType="begin"/>
        </w:r>
        <w:r>
          <w:instrText xml:space="preserve"> PAGEREF _Toc11487 \h </w:instrText>
        </w:r>
        <w:r>
          <w:fldChar w:fldCharType="separate"/>
        </w:r>
        <w:r>
          <w:t>53</w:t>
        </w:r>
        <w:r>
          <w:fldChar w:fldCharType="end"/>
        </w:r>
      </w:hyperlink>
    </w:p>
    <w:p>
      <w:pPr>
        <w:pStyle w:val="TOC1"/>
        <w:tabs>
          <w:tab w:val="right" w:leader="dot" w:pos="8306"/>
        </w:tabs>
      </w:pPr>
      <w:hyperlink w:anchor="_Toc20778" w:history="1">
        <w:r>
          <w:rPr>
            <w:rFonts w:ascii="仿宋" w:eastAsia="仿宋" w:hAnsi="仿宋" w:cs="仿宋" w:hint="eastAsia"/>
            <w:lang w:eastAsia="zh-CN"/>
          </w:rPr>
          <w:t>十二、低水碳比甲烷转化催化剂项目计划安排</w:t>
        </w:r>
        <w:r>
          <w:tab/>
        </w:r>
        <w:r>
          <w:fldChar w:fldCharType="begin"/>
        </w:r>
        <w:r>
          <w:instrText xml:space="preserve"> PAGEREF _Toc20778 \h </w:instrText>
        </w:r>
        <w:r>
          <w:fldChar w:fldCharType="separate"/>
        </w:r>
        <w:r>
          <w:t>55</w:t>
        </w:r>
        <w:r>
          <w:fldChar w:fldCharType="end"/>
        </w:r>
      </w:hyperlink>
    </w:p>
    <w:p>
      <w:pPr>
        <w:pStyle w:val="TOC2"/>
        <w:tabs>
          <w:tab w:val="right" w:leader="dot" w:pos="8306"/>
        </w:tabs>
      </w:pPr>
      <w:hyperlink w:anchor="_Toc1942" w:history="1">
        <w:r>
          <w:rPr>
            <w:rFonts w:ascii="仿宋" w:eastAsia="仿宋" w:hAnsi="仿宋" w:cs="仿宋" w:hint="eastAsia"/>
            <w:lang w:eastAsia="zh-CN"/>
          </w:rPr>
          <w:t>(一)、建设周期</w:t>
        </w:r>
        <w:r>
          <w:tab/>
        </w:r>
        <w:r>
          <w:fldChar w:fldCharType="begin"/>
        </w:r>
        <w:r>
          <w:instrText xml:space="preserve"> PAGEREF _Toc1942 \h </w:instrText>
        </w:r>
        <w:r>
          <w:fldChar w:fldCharType="separate"/>
        </w:r>
        <w:r>
          <w:t>55</w:t>
        </w:r>
        <w:r>
          <w:fldChar w:fldCharType="end"/>
        </w:r>
      </w:hyperlink>
    </w:p>
    <w:p>
      <w:pPr>
        <w:pStyle w:val="TOC2"/>
        <w:tabs>
          <w:tab w:val="right" w:leader="dot" w:pos="8306"/>
        </w:tabs>
      </w:pPr>
      <w:hyperlink w:anchor="_Toc22292" w:history="1">
        <w:r>
          <w:rPr>
            <w:rFonts w:ascii="仿宋" w:eastAsia="仿宋" w:hAnsi="仿宋" w:cs="仿宋" w:hint="eastAsia"/>
            <w:lang w:eastAsia="zh-CN"/>
          </w:rPr>
          <w:t>(二)、建设进度</w:t>
        </w:r>
        <w:r>
          <w:tab/>
        </w:r>
        <w:r>
          <w:fldChar w:fldCharType="begin"/>
        </w:r>
        <w:r>
          <w:instrText xml:space="preserve"> PAGEREF _Toc22292 \h </w:instrText>
        </w:r>
        <w:r>
          <w:fldChar w:fldCharType="separate"/>
        </w:r>
        <w:r>
          <w:t>56</w:t>
        </w:r>
        <w:r>
          <w:fldChar w:fldCharType="end"/>
        </w:r>
      </w:hyperlink>
    </w:p>
    <w:p>
      <w:pPr>
        <w:pStyle w:val="TOC2"/>
        <w:tabs>
          <w:tab w:val="right" w:leader="dot" w:pos="8306"/>
        </w:tabs>
      </w:pPr>
      <w:hyperlink w:anchor="_Toc14917" w:history="1">
        <w:r>
          <w:rPr>
            <w:rFonts w:ascii="仿宋" w:eastAsia="仿宋" w:hAnsi="仿宋" w:cs="仿宋" w:hint="eastAsia"/>
            <w:lang w:eastAsia="zh-CN"/>
          </w:rPr>
          <w:t>(三)、进度安排注意事项</w:t>
        </w:r>
        <w:r>
          <w:tab/>
        </w:r>
        <w:r>
          <w:fldChar w:fldCharType="begin"/>
        </w:r>
        <w:r>
          <w:instrText xml:space="preserve"> PAGEREF _Toc14917 \h </w:instrText>
        </w:r>
        <w:r>
          <w:fldChar w:fldCharType="separate"/>
        </w:r>
        <w:r>
          <w:t>57</w:t>
        </w:r>
        <w:r>
          <w:fldChar w:fldCharType="end"/>
        </w:r>
      </w:hyperlink>
    </w:p>
    <w:p>
      <w:pPr>
        <w:pStyle w:val="TOC2"/>
        <w:tabs>
          <w:tab w:val="right" w:leader="dot" w:pos="8306"/>
        </w:tabs>
      </w:pPr>
      <w:hyperlink w:anchor="_Toc24034" w:history="1">
        <w:r>
          <w:rPr>
            <w:rFonts w:ascii="仿宋" w:eastAsia="仿宋" w:hAnsi="仿宋" w:cs="仿宋" w:hint="eastAsia"/>
            <w:lang w:eastAsia="zh-CN"/>
          </w:rPr>
          <w:t>(四)、人力资源配置</w:t>
        </w:r>
        <w:r>
          <w:tab/>
        </w:r>
        <w:r>
          <w:fldChar w:fldCharType="begin"/>
        </w:r>
        <w:r>
          <w:instrText xml:space="preserve"> PAGEREF _Toc24034 \h </w:instrText>
        </w:r>
        <w:r>
          <w:fldChar w:fldCharType="separate"/>
        </w:r>
        <w:r>
          <w:t>58</w:t>
        </w:r>
        <w:r>
          <w:fldChar w:fldCharType="end"/>
        </w:r>
      </w:hyperlink>
    </w:p>
    <w:p>
      <w:pPr>
        <w:pStyle w:val="TOC1"/>
        <w:tabs>
          <w:tab w:val="right" w:leader="dot" w:pos="8306"/>
        </w:tabs>
      </w:pPr>
      <w:hyperlink w:anchor="_Toc1261" w:history="1">
        <w:r>
          <w:rPr>
            <w:rFonts w:ascii="仿宋" w:eastAsia="仿宋" w:hAnsi="仿宋" w:cs="仿宋" w:hint="eastAsia"/>
            <w:lang w:eastAsia="zh-CN"/>
          </w:rPr>
          <w:t>十三、质量管理体系</w:t>
        </w:r>
        <w:r>
          <w:tab/>
        </w:r>
        <w:r>
          <w:fldChar w:fldCharType="begin"/>
        </w:r>
        <w:r>
          <w:instrText xml:space="preserve"> PAGEREF _Toc1261 \h </w:instrText>
        </w:r>
        <w:r>
          <w:fldChar w:fldCharType="separate"/>
        </w:r>
        <w:r>
          <w:t>59</w:t>
        </w:r>
        <w:r>
          <w:fldChar w:fldCharType="end"/>
        </w:r>
      </w:hyperlink>
    </w:p>
    <w:p>
      <w:pPr>
        <w:pStyle w:val="TOC2"/>
        <w:tabs>
          <w:tab w:val="right" w:leader="dot" w:pos="8306"/>
        </w:tabs>
      </w:pPr>
      <w:hyperlink w:anchor="_Toc11737" w:history="1">
        <w:r>
          <w:rPr>
            <w:rFonts w:ascii="仿宋" w:eastAsia="仿宋" w:hAnsi="仿宋" w:cs="仿宋" w:hint="eastAsia"/>
            <w:lang w:eastAsia="zh-CN"/>
          </w:rPr>
          <w:t>(一)、质量目标与方针</w:t>
        </w:r>
        <w:r>
          <w:tab/>
        </w:r>
        <w:r>
          <w:fldChar w:fldCharType="begin"/>
        </w:r>
        <w:r>
          <w:instrText xml:space="preserve"> PAGEREF _Toc11737 \h </w:instrText>
        </w:r>
        <w:r>
          <w:fldChar w:fldCharType="separate"/>
        </w:r>
        <w:r>
          <w:t>59</w:t>
        </w:r>
        <w:r>
          <w:fldChar w:fldCharType="end"/>
        </w:r>
      </w:hyperlink>
    </w:p>
    <w:p>
      <w:pPr>
        <w:pStyle w:val="TOC2"/>
        <w:tabs>
          <w:tab w:val="right" w:leader="dot" w:pos="8306"/>
        </w:tabs>
      </w:pPr>
      <w:hyperlink w:anchor="_Toc7647" w:history="1">
        <w:r>
          <w:rPr>
            <w:rFonts w:ascii="仿宋" w:eastAsia="仿宋" w:hAnsi="仿宋" w:cs="仿宋" w:hint="eastAsia"/>
            <w:lang w:eastAsia="zh-CN"/>
          </w:rPr>
          <w:t>(二)、质量管理责任</w:t>
        </w:r>
        <w:r>
          <w:tab/>
        </w:r>
        <w:r>
          <w:fldChar w:fldCharType="begin"/>
        </w:r>
        <w:r>
          <w:instrText xml:space="preserve"> PAGEREF _Toc7647 \h </w:instrText>
        </w:r>
        <w:r>
          <w:fldChar w:fldCharType="separate"/>
        </w:r>
        <w:r>
          <w:t>60</w:t>
        </w:r>
        <w:r>
          <w:fldChar w:fldCharType="end"/>
        </w:r>
      </w:hyperlink>
    </w:p>
    <w:p>
      <w:pPr>
        <w:pStyle w:val="TOC2"/>
        <w:tabs>
          <w:tab w:val="right" w:leader="dot" w:pos="8306"/>
        </w:tabs>
      </w:pPr>
      <w:hyperlink w:anchor="_Toc32414" w:history="1">
        <w:r>
          <w:rPr>
            <w:rFonts w:ascii="仿宋" w:eastAsia="仿宋" w:hAnsi="仿宋" w:cs="仿宋" w:hint="eastAsia"/>
            <w:lang w:eastAsia="zh-CN"/>
          </w:rPr>
          <w:t>(三)、质量管理体系文件</w:t>
        </w:r>
        <w:r>
          <w:tab/>
        </w:r>
        <w:r>
          <w:fldChar w:fldCharType="begin"/>
        </w:r>
        <w:r>
          <w:instrText xml:space="preserve"> PAGEREF _Toc32414 \h </w:instrText>
        </w:r>
        <w:r>
          <w:fldChar w:fldCharType="separate"/>
        </w:r>
        <w:r>
          <w:t>62</w:t>
        </w:r>
        <w:r>
          <w:fldChar w:fldCharType="end"/>
        </w:r>
      </w:hyperlink>
    </w:p>
    <w:p>
      <w:pPr>
        <w:pStyle w:val="TOC2"/>
        <w:tabs>
          <w:tab w:val="right" w:leader="dot" w:pos="8306"/>
        </w:tabs>
      </w:pPr>
      <w:hyperlink w:anchor="_Toc13920" w:history="1">
        <w:r>
          <w:rPr>
            <w:rFonts w:ascii="仿宋" w:eastAsia="仿宋" w:hAnsi="仿宋" w:cs="仿宋" w:hint="eastAsia"/>
            <w:lang w:eastAsia="zh-CN"/>
          </w:rPr>
          <w:t>(四)、质量培训与教育</w:t>
        </w:r>
        <w:r>
          <w:tab/>
        </w:r>
        <w:r>
          <w:fldChar w:fldCharType="begin"/>
        </w:r>
        <w:r>
          <w:instrText xml:space="preserve"> PAGEREF _Toc13920 \h </w:instrText>
        </w:r>
        <w:r>
          <w:fldChar w:fldCharType="separate"/>
        </w:r>
        <w:r>
          <w:t>64</w:t>
        </w:r>
        <w:r>
          <w:fldChar w:fldCharType="end"/>
        </w:r>
      </w:hyperlink>
    </w:p>
    <w:p>
      <w:pPr>
        <w:pStyle w:val="TOC2"/>
        <w:tabs>
          <w:tab w:val="right" w:leader="dot" w:pos="8306"/>
        </w:tabs>
      </w:pPr>
      <w:hyperlink w:anchor="_Toc31691" w:history="1">
        <w:r>
          <w:rPr>
            <w:rFonts w:ascii="仿宋" w:eastAsia="仿宋" w:hAnsi="仿宋" w:cs="仿宋" w:hint="eastAsia"/>
            <w:lang w:eastAsia="zh-CN"/>
          </w:rPr>
          <w:t>(五)、质量审核与评价</w:t>
        </w:r>
        <w:r>
          <w:tab/>
        </w:r>
        <w:r>
          <w:fldChar w:fldCharType="begin"/>
        </w:r>
        <w:r>
          <w:instrText xml:space="preserve"> PAGEREF _Toc31691 \h </w:instrText>
        </w:r>
        <w:r>
          <w:fldChar w:fldCharType="separate"/>
        </w:r>
        <w:r>
          <w:t>65</w:t>
        </w:r>
        <w:r>
          <w:fldChar w:fldCharType="end"/>
        </w:r>
      </w:hyperlink>
    </w:p>
    <w:p>
      <w:pPr>
        <w:pStyle w:val="TOC2"/>
        <w:tabs>
          <w:tab w:val="right" w:leader="dot" w:pos="8306"/>
        </w:tabs>
      </w:pPr>
      <w:hyperlink w:anchor="_Toc13665" w:history="1">
        <w:r>
          <w:rPr>
            <w:rFonts w:ascii="仿宋" w:eastAsia="仿宋" w:hAnsi="仿宋" w:cs="仿宋" w:hint="eastAsia"/>
            <w:lang w:eastAsia="zh-CN"/>
          </w:rPr>
          <w:t>(六)、不符合与纠正措施</w:t>
        </w:r>
        <w:r>
          <w:tab/>
        </w:r>
        <w:r>
          <w:fldChar w:fldCharType="begin"/>
        </w:r>
        <w:r>
          <w:instrText xml:space="preserve"> PAGEREF _Toc13665 \h </w:instrText>
        </w:r>
        <w:r>
          <w:fldChar w:fldCharType="separate"/>
        </w:r>
        <w:r>
          <w:t>66</w:t>
        </w:r>
        <w:r>
          <w:fldChar w:fldCharType="end"/>
        </w:r>
      </w:hyperlink>
    </w:p>
    <w:p>
      <w:pPr>
        <w:pStyle w:val="TOC1"/>
        <w:tabs>
          <w:tab w:val="right" w:leader="dot" w:pos="8306"/>
        </w:tabs>
      </w:pPr>
      <w:hyperlink w:anchor="_Toc15182" w:history="1">
        <w:r>
          <w:rPr>
            <w:rFonts w:ascii="仿宋" w:eastAsia="仿宋" w:hAnsi="仿宋" w:cs="仿宋" w:hint="eastAsia"/>
            <w:lang w:eastAsia="zh-CN"/>
          </w:rPr>
          <w:t>十四、供应链管理</w:t>
        </w:r>
        <w:r>
          <w:tab/>
        </w:r>
        <w:r>
          <w:fldChar w:fldCharType="begin"/>
        </w:r>
        <w:r>
          <w:instrText xml:space="preserve"> PAGEREF _Toc15182 \h </w:instrText>
        </w:r>
        <w:r>
          <w:fldChar w:fldCharType="separate"/>
        </w:r>
        <w:r>
          <w:t>68</w:t>
        </w:r>
        <w:r>
          <w:fldChar w:fldCharType="end"/>
        </w:r>
      </w:hyperlink>
    </w:p>
    <w:p>
      <w:pPr>
        <w:pStyle w:val="TOC2"/>
        <w:tabs>
          <w:tab w:val="right" w:leader="dot" w:pos="8306"/>
        </w:tabs>
      </w:pPr>
      <w:hyperlink w:anchor="_Toc24814" w:history="1">
        <w:r>
          <w:rPr>
            <w:rFonts w:ascii="仿宋" w:eastAsia="仿宋" w:hAnsi="仿宋" w:cs="仿宋" w:hint="eastAsia"/>
            <w:lang w:eastAsia="zh-CN"/>
          </w:rPr>
          <w:t>(一)、供应链战略规划</w:t>
        </w:r>
        <w:r>
          <w:tab/>
        </w:r>
        <w:r>
          <w:fldChar w:fldCharType="begin"/>
        </w:r>
        <w:r>
          <w:instrText xml:space="preserve"> PAGEREF _Toc24814 \h </w:instrText>
        </w:r>
        <w:r>
          <w:fldChar w:fldCharType="separate"/>
        </w:r>
        <w:r>
          <w:t>68</w:t>
        </w:r>
        <w:r>
          <w:fldChar w:fldCharType="end"/>
        </w:r>
      </w:hyperlink>
    </w:p>
    <w:p>
      <w:pPr>
        <w:pStyle w:val="TOC2"/>
        <w:tabs>
          <w:tab w:val="right" w:leader="dot" w:pos="8306"/>
        </w:tabs>
      </w:pPr>
      <w:hyperlink w:anchor="_Toc7044" w:history="1">
        <w:r>
          <w:rPr>
            <w:rFonts w:ascii="仿宋" w:eastAsia="仿宋" w:hAnsi="仿宋" w:cs="仿宋" w:hint="eastAsia"/>
            <w:lang w:eastAsia="zh-CN"/>
          </w:rPr>
          <w:t>(二)、供应商选择与合作</w:t>
        </w:r>
        <w:r>
          <w:tab/>
        </w:r>
        <w:r>
          <w:fldChar w:fldCharType="begin"/>
        </w:r>
        <w:r>
          <w:instrText xml:space="preserve"> PAGEREF _Toc7044 \h </w:instrText>
        </w:r>
        <w:r>
          <w:fldChar w:fldCharType="separate"/>
        </w:r>
        <w:r>
          <w:t>69</w:t>
        </w:r>
        <w:r>
          <w:fldChar w:fldCharType="end"/>
        </w:r>
      </w:hyperlink>
    </w:p>
    <w:p>
      <w:pPr>
        <w:pStyle w:val="TOC2"/>
        <w:tabs>
          <w:tab w:val="right" w:leader="dot" w:pos="8306"/>
        </w:tabs>
      </w:pPr>
      <w:hyperlink w:anchor="_Toc13393" w:history="1">
        <w:r>
          <w:rPr>
            <w:rFonts w:ascii="仿宋" w:eastAsia="仿宋" w:hAnsi="仿宋" w:cs="仿宋" w:hint="eastAsia"/>
            <w:lang w:eastAsia="zh-CN"/>
          </w:rPr>
          <w:t>(三)、物流与库存管理</w:t>
        </w:r>
        <w:r>
          <w:tab/>
        </w:r>
        <w:r>
          <w:fldChar w:fldCharType="begin"/>
        </w:r>
        <w:r>
          <w:instrText xml:space="preserve"> PAGEREF _Toc13393 \h </w:instrText>
        </w:r>
        <w:r>
          <w:fldChar w:fldCharType="separate"/>
        </w:r>
        <w:r>
          <w:t>70</w:t>
        </w:r>
        <w:r>
          <w:fldChar w:fldCharType="end"/>
        </w:r>
      </w:hyperlink>
    </w:p>
    <w:p>
      <w:pPr>
        <w:pStyle w:val="TOC1"/>
        <w:tabs>
          <w:tab w:val="right" w:leader="dot" w:pos="8306"/>
        </w:tabs>
      </w:pPr>
      <w:hyperlink w:anchor="_Toc28529" w:history="1">
        <w:r>
          <w:rPr>
            <w:rFonts w:ascii="仿宋" w:eastAsia="仿宋" w:hAnsi="仿宋" w:cs="仿宋" w:hint="eastAsia"/>
            <w:lang w:eastAsia="zh-CN"/>
          </w:rPr>
          <w:t>十五、低水碳比甲烷转化催化剂项目治理与监督</w:t>
        </w:r>
        <w:r>
          <w:tab/>
        </w:r>
        <w:r>
          <w:fldChar w:fldCharType="begin"/>
        </w:r>
        <w:r>
          <w:instrText xml:space="preserve"> PAGEREF _Toc28529 \h </w:instrText>
        </w:r>
        <w:r>
          <w:fldChar w:fldCharType="separate"/>
        </w:r>
        <w:r>
          <w:t>72</w:t>
        </w:r>
        <w:r>
          <w:fldChar w:fldCharType="end"/>
        </w:r>
      </w:hyperlink>
    </w:p>
    <w:p>
      <w:pPr>
        <w:pStyle w:val="TOC2"/>
        <w:tabs>
          <w:tab w:val="right" w:leader="dot" w:pos="8306"/>
        </w:tabs>
      </w:pPr>
      <w:hyperlink w:anchor="_Toc20463" w:history="1">
        <w:r>
          <w:rPr>
            <w:rFonts w:ascii="仿宋" w:eastAsia="仿宋" w:hAnsi="仿宋" w:cs="仿宋" w:hint="eastAsia"/>
            <w:lang w:eastAsia="zh-CN"/>
          </w:rPr>
          <w:t>(一)、低水碳比甲烷转化催化剂项目治理结构</w:t>
        </w:r>
        <w:r>
          <w:tab/>
        </w:r>
        <w:r>
          <w:fldChar w:fldCharType="begin"/>
        </w:r>
        <w:r>
          <w:instrText xml:space="preserve"> PAGEREF _Toc20463 \h </w:instrText>
        </w:r>
        <w:r>
          <w:fldChar w:fldCharType="separate"/>
        </w:r>
        <w:r>
          <w:t>72</w:t>
        </w:r>
        <w:r>
          <w:fldChar w:fldCharType="end"/>
        </w:r>
      </w:hyperlink>
    </w:p>
    <w:p>
      <w:pPr>
        <w:pStyle w:val="TOC2"/>
        <w:tabs>
          <w:tab w:val="right" w:leader="dot" w:pos="8306"/>
        </w:tabs>
      </w:pPr>
      <w:hyperlink w:anchor="_Toc20874" w:history="1">
        <w:r>
          <w:rPr>
            <w:rFonts w:ascii="仿宋" w:eastAsia="仿宋" w:hAnsi="仿宋" w:cs="仿宋" w:hint="eastAsia"/>
            <w:lang w:eastAsia="zh-CN"/>
          </w:rPr>
          <w:t>(二)、监督与审计</w:t>
        </w:r>
        <w:r>
          <w:tab/>
        </w:r>
        <w:r>
          <w:fldChar w:fldCharType="begin"/>
        </w:r>
        <w:r>
          <w:instrText xml:space="preserve"> PAGEREF _Toc20874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730"/>
      <w:r>
        <w:rPr>
          <w:rFonts w:ascii="仿宋" w:eastAsia="仿宋" w:hAnsi="仿宋" w:cs="仿宋" w:hint="eastAsia"/>
          <w:sz w:val="28"/>
          <w:lang w:eastAsia="zh-CN"/>
        </w:rPr>
        <w:t>一、低水碳比甲烷转化催化剂项目可持续发展</w:t>
      </w:r>
      <w:bookmarkEnd w:id="2"/>
    </w:p>
    <w:p>
      <w:pPr>
        <w:pStyle w:val="Heading2"/>
        <w:rPr>
          <w:rFonts w:ascii="仿宋" w:eastAsia="仿宋" w:hAnsi="仿宋" w:cs="仿宋" w:hint="eastAsia"/>
          <w:lang w:eastAsia="zh-CN"/>
        </w:rPr>
      </w:pPr>
      <w:bookmarkStart w:id="3" w:name="_Toc1093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中，低水碳比甲烷转化催化剂项目团队着眼于未来，明确了可持续发展的战略方向。制定的具体可持续发展目标包括降低资源使用、采用环保技术、最大化社会效益等。这一步骤不仅有助于低水碳比甲烷转化催化剂项目在环保和社会责任方面达到最高标准，也为未来提供了明确的指引，确保低水碳比甲烷转化催化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可持续实践的融入低水碳比甲烷转化催化剂项目管理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低水碳比甲烷转化催化剂项目管理周期。从低水碳比甲烷转化催化剂项目规划开始，低水碳比甲烷转化催化剂项目团队就考虑了环境和社会的因素。在执行阶段，低水碳比甲烷转化催化剂项目团队积极推动绿色技术的应用，优化资源利用。此外，关注员工的社会责任，通过培训和沟通活动提高员工对可持续发展的认知，使他们能够在日常工作中践行可持续实践。这些举措不仅为低水碳比甲烷转化催化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039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低水碳比甲烷转化催化剂项目的可持续发展理念，我们深信环保与社会责任是低水碳比甲烷转化催化剂项目成功的关键支柱。在低水碳比甲烷转化催化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团队通过引入先进的环保技术、建立高效的废物处理系统以及推动能源节约措施，积极履行环保责任。定期的环保监测和评估确保低水碳比甲烷转化催化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不仅致力于自身可持续发展，还注重对社会的回馈。通过支持社区低水碳比甲烷转化催化剂项目、参与慈善事业、提供培训机会等方式，低水碳比甲烷转化催化剂项目积极履行社会责任。与当地社区建立积极互动，关注员工的工作与生活平衡，以及员工的身心健康，是低水碳比甲烷转化催化剂项目在社会责任层面的关键举措。这样的实践不仅增强了低水碳比甲烷转化催化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0405"/>
      <w:r>
        <w:rPr>
          <w:rFonts w:ascii="仿宋" w:eastAsia="仿宋" w:hAnsi="仿宋" w:cs="仿宋" w:hint="eastAsia"/>
          <w:sz w:val="28"/>
          <w:lang w:eastAsia="zh-CN"/>
        </w:rPr>
        <w:t>二、低水碳比甲烷转化催化剂项目选址可行性分析</w:t>
      </w:r>
      <w:bookmarkEnd w:id="5"/>
    </w:p>
    <w:p>
      <w:pPr>
        <w:pStyle w:val="Heading2"/>
        <w:rPr>
          <w:rFonts w:ascii="仿宋" w:eastAsia="仿宋" w:hAnsi="仿宋" w:cs="仿宋" w:hint="eastAsia"/>
          <w:lang w:eastAsia="zh-CN"/>
        </w:rPr>
      </w:pPr>
      <w:bookmarkStart w:id="6" w:name="_Toc13038"/>
      <w:r>
        <w:rPr>
          <w:rFonts w:ascii="仿宋" w:eastAsia="仿宋" w:hAnsi="仿宋" w:cs="仿宋" w:hint="eastAsia"/>
          <w:lang w:eastAsia="zh-CN"/>
        </w:rPr>
        <w:t>(一)、低水碳比甲烷转化催化剂项目选址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该低水碳比甲烷转化催化剂项目选址位于XX省XX市XX区XXX街道</w:t>
      </w:r>
    </w:p>
    <w:p>
      <w:pPr>
        <w:pStyle w:val="Heading2"/>
        <w:ind w:firstLine="560" w:firstLineChars="200"/>
        <w:rPr>
          <w:rFonts w:ascii="仿宋" w:eastAsia="仿宋" w:hAnsi="仿宋" w:cs="仿宋" w:hint="eastAsia"/>
          <w:sz w:val="28"/>
          <w:lang w:eastAsia="zh-CN"/>
        </w:rPr>
      </w:pPr>
      <w:bookmarkStart w:id="7" w:name="_Toc203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低水碳比甲烷转化催化剂项目的征地面积将根据低水碳比甲烷转化催化剂项目的实际规模和需求进行精确规划。具体面积XXX平方米，旨在确保低水碳比甲烷转化催化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净用地面积是在征地面积基础上去除不可利用面积后的实际可开发用地。具体面积XXX平方米，考虑到环保、交通、安全等多方面因素，以确保低水碳比甲烷转化催化剂项目在整体利用效率上达到最优。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低水碳比甲烷转化催化剂项目计划建设的建筑总规模具体面积XXX平方米。这一规模的确定综合考虑了低水碳比甲烷转化催化剂项目的性质、规模，以及城市规划的相关要求，确保建筑布局与周边环境协调一致。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绿地率是低水碳比甲烷转化催化剂项目用地中被规划为绿地的比例。具体面积XXX平方米，旨在通过合理规划绿地，改善低水碳比甲烷转化催化剂项目周边环境，提升居民生活质量，并符合城市整体绿化规划。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容积率是用地上可以建设的建筑总体积与用地面积之比。具体面积XXX，通过合理的容积率规划，确保低水碳比甲烷转化催化剂项目建筑规模与周边环境和谐共生。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低水碳比甲烷转化催化剂项目选址与当地城市规划相一致，具体面积XXX平方米。通过与城市规划部门深入沟通，确保低水碳比甲烷转化催化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低水碳比甲烷转化催化剂项目选址符合当地产业政策，具体面积XXX平方米。这包括低水碳比甲烷转化催化剂项目对当地经济的促进作用，以及对相关产业的带动效应，确保低水碳比甲烷转化催化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低水碳比甲烷转化催化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确保低水碳比甲烷转化催化剂项目选址具备必要的公共设施配套，具体面积XXX平方米。这包括交通便利性、教育、医疗等基础设施，以提高居民生活品质，使得低水碳比甲烷转化催化剂项目选址更具吸引力。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考虑用地总体要求对当地社会稳定性的影响，具体面积XXX平方米。通过深入了解当地社区反馈，确保低水碳比甲烷转化催化剂项目的选址和建设过程对当地社会和谐稳定产生积极作用。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低水碳比甲烷转化催化剂项目选址不仅符合法规和规划，还在实际操作中具有可行性。这一全面规划将为低水碳比甲烷转化催化剂项目的成功实施提供坚实的基础，确保低水碳比甲烷转化催化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47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低水碳比甲烷转化催化剂项目的设备规划和空间设计中，我们将采取灵活设备布局的措施。设备布局将根据实际需求进行灵活设计，避免不必要的浪费。通过合理规划设备摆放位置，我们将提高设备的利用率，减少设备间距，以确保低水碳比甲烷转化催化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低水碳比甲烷转化催化剂项目内部引入共享设施的概念，例如共享会议室、办公区等。通过这种方式，我们可以减少对资源的重复建设，提高资源共享效率，从而减小低水碳比甲烷转化催化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4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低水碳比甲烷转化催化剂项目的总图布置中，我们将不同功能区域进行明确的规划，以最大程度满足低水碳比甲烷转化催化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711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低水碳比甲烷转化催化剂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低水碳比甲烷转化催化剂项目对环境的影响是综合评价的重要因素之一。我们将详细考虑选址周边的自然环境、生态保护区、水源地等情况，确保低水碳比甲烷转化催化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低水碳比甲烷转化催化剂项目所在地的相关政策，确保低水碳比甲烷转化催化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考虑到社会稳定性对企业运营的重要性，我们将评估选址地区的社会安全情况、劳工关系、社区反馈等方面，以确保低水碳比甲烷转化催化剂项目的建设和运营不会受到社会稳定性的负面影响。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最后，我们将综合考虑用地成本，包括土地购置费用、土地开发成本等。通过对用地成本的详细评估，我们能够做出更为精确的经济效益分析，为低水碳比甲烷转化催化剂项目的投资决策提供有力支持。</w:t>
      </w:r>
    </w:p>
    <w:p>
      <w:pPr>
        <w:pStyle w:val="Heading1"/>
        <w:ind w:firstLine="560" w:firstLineChars="200"/>
        <w:rPr>
          <w:rFonts w:ascii="仿宋" w:eastAsia="仿宋" w:hAnsi="仿宋" w:cs="仿宋" w:hint="eastAsia"/>
          <w:sz w:val="28"/>
          <w:lang w:eastAsia="zh-CN"/>
        </w:rPr>
      </w:pPr>
      <w:bookmarkStart w:id="11" w:name="_Toc458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1890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低水碳比甲烷转化催化剂项目的技术管理特点体现在其创新导向。通过引入最先进的技术趋势和解决方案，低水碳比甲烷转化催化剂项目致力于提升科技含量、提高质量和效率水平。这意味着我们将采用最新的工具和方法，确保低水碳比甲烷转化催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低水碳比甲烷转化催化剂项目技术管理的显著特征。通过整合不同领域的技术资源，我们实现了跨学科的协同工作。这有助于优化技术架构，提高整体效能。此外，整合性策略还促进了不同技术团队之间的紧密沟通和高效合作，确保低水碳比甲烷转化催化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低水碳比甲烷转化催化剂项目所采用的技术。通过不断优化技术方案，低水碳比甲烷转化催化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低水碳比甲烷转化催化剂项目团队将在低水碳比甲烷转化催化剂项目初期识别可能的技术风险，并采取相应的预防和应对措施。通过建立健全的风险评估机制，低水碳比甲烷转化催化剂项目能够在实施过程中及时发现并解决潜在的技术问题，保障低水碳比甲烷转化催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低水碳比甲烷转化催化剂项目中，技术将成为低水碳比甲烷转化催化剂项目成功的有力支持。这一深度剖析揭示了技术管理在低水碳比甲烷转化催化剂项目实施中的关键作用，为低水碳比甲烷转化催化剂项目的技术基础奠定了坚实的基础。</w:t>
      </w:r>
    </w:p>
    <w:p>
      <w:pPr>
        <w:pStyle w:val="Heading2"/>
        <w:ind w:firstLine="560" w:firstLineChars="200"/>
        <w:rPr>
          <w:rFonts w:ascii="仿宋" w:eastAsia="仿宋" w:hAnsi="仿宋" w:cs="仿宋" w:hint="eastAsia"/>
          <w:sz w:val="28"/>
          <w:lang w:eastAsia="zh-CN"/>
        </w:rPr>
      </w:pPr>
      <w:bookmarkStart w:id="13" w:name="_Toc15296"/>
      <w:r>
        <w:rPr>
          <w:rFonts w:ascii="仿宋" w:eastAsia="仿宋" w:hAnsi="仿宋" w:cs="仿宋" w:hint="eastAsia"/>
          <w:sz w:val="28"/>
          <w:lang w:eastAsia="zh-CN"/>
        </w:rPr>
        <w:t>(二)、低水碳比甲烷转化催化剂项目工艺技术设计方案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低水碳比甲烷转化催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低水碳比甲烷转化催化剂项目将严格按照相关行业规范要求进行组织。通过有效控制产品质量，低水碳比甲烷转化催化剂项目将致力于为顾客提供优质的低水碳比甲烷转化催化剂项目产品和良好的服务。这体现了低水碳比甲烷转化催化剂项目对于生产活动合规性和质量标准的高度重视，为低水碳比甲烷转化催化剂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低水碳比甲烷转化催化剂项目注重生态效益和清洁生产原则。低水碳比甲烷转化催化剂项目建设将紧密结合地方特色经济发展，与社会经济发展规划和区域环境保护规划方案相协调一致。通过与当地区域自然生态系统的结合，低水碳比甲烷转化催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低水碳比甲烷转化催化剂项目产品具有多样化的客户需求和个性化的特点。因此，低水碳比甲烷转化催化剂项目产品规格品种多样，且单批生产数量较小。为满足这一特点，低水碳比甲烷转化催化剂项目承办单位将建设先进的柔性制造生产线。通过广泛应用柔性制造技术，低水碳比甲烷转化催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低水碳比甲烷转化催化剂项目采用的技术具有较高的技术含量和自动化水平，处于国内先进水平。这一技术选用不仅体现了对生产效率、质量和环境友好性的高标准要求，同时为低水碳比甲烷转化催化剂项目的可持续发展奠定了坚实的基础。</w:t>
      </w:r>
    </w:p>
    <w:p>
      <w:pPr>
        <w:pStyle w:val="Heading2"/>
        <w:ind w:firstLine="560" w:firstLineChars="200"/>
        <w:rPr>
          <w:rFonts w:ascii="仿宋" w:eastAsia="仿宋" w:hAnsi="仿宋" w:cs="仿宋" w:hint="eastAsia"/>
          <w:sz w:val="28"/>
          <w:lang w:eastAsia="zh-CN"/>
        </w:rPr>
      </w:pPr>
      <w:bookmarkStart w:id="14" w:name="_Toc809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为确保低水碳比甲烷转化催化剂项目的高效生产和技术实施，我们制定了一套精心设计的设备选型方案，以满足低水碳比甲烷转化催化剂项目生产、质量和环保的要求。该方案的主要特点如下：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低水碳比甲烷转化催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低水碳比甲烷转化催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9485"/>
      <w:r>
        <w:rPr>
          <w:rFonts w:ascii="仿宋" w:eastAsia="仿宋" w:hAnsi="仿宋" w:cs="仿宋" w:hint="eastAsia"/>
          <w:sz w:val="28"/>
          <w:lang w:eastAsia="zh-CN"/>
        </w:rPr>
        <w:t>四、低水碳比甲烷转化催化剂项目土建工程</w:t>
      </w:r>
      <w:bookmarkEnd w:id="15"/>
    </w:p>
    <w:p>
      <w:pPr>
        <w:pStyle w:val="Heading2"/>
        <w:rPr>
          <w:rFonts w:ascii="仿宋" w:eastAsia="仿宋" w:hAnsi="仿宋" w:cs="仿宋" w:hint="eastAsia"/>
          <w:lang w:eastAsia="zh-CN"/>
        </w:rPr>
      </w:pPr>
      <w:bookmarkStart w:id="16" w:name="_Toc1414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在低水碳比甲烷转化催化剂项目的建筑工程设计中，我们将秉承一系列重要的设计原则，以确保低水碳比甲烷转化催化剂项目建筑在功能、美观、可持续性等方面达到最佳效果。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首要原则是确保建筑的功能性得到最大化的发挥。我们将充分理解低水碳比甲烷转化催化剂项目的实际需求，合理布局各个功能区域，保证建筑在满足业务需求的同时，提供高效的工作环境。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在建筑设计中，我们将综合考虑建设和运营成本。通过精细的经济效益分析，确保设计方案在高效利用资源的同时，对低水碳比甲烷转化催化剂项目的长期盈利能力有积极的贡献。</w:t>
      </w:r>
    </w:p>
    <w:p>
      <w:pPr>
        <w:pStyle w:val="Heading2"/>
        <w:ind w:firstLine="560" w:firstLineChars="200"/>
        <w:rPr>
          <w:rFonts w:ascii="仿宋" w:eastAsia="仿宋" w:hAnsi="仿宋" w:cs="仿宋" w:hint="eastAsia"/>
          <w:sz w:val="28"/>
          <w:lang w:eastAsia="zh-CN"/>
        </w:rPr>
      </w:pPr>
      <w:bookmarkStart w:id="17" w:name="_Toc1487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水碳比甲烷转化催化剂项目的土建工程设计中，我们将精准设定设计年限，结合低水碳比甲烷转化催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https://d.book118.com/705330333114011100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低水碳比甲烷转化催化剂项目计划设计方案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56A0D"/>
    <w:rsid w:val="04C56A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0533033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2024-01-15T21:39:00Z</dcterms:created>
  <dcterms:modified xsi:type="dcterms:W3CDTF">2024-01-15T21:39:56Z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0EDF2D9BBB3D483E8602DEBCBE811604_11</vt:lpwstr>
  </property>
  <property fmtid="{D5CDD505-2E9C-101B-9397-08002B2CF9AE}" pid="3" name="KSOProductBuildVer">
    <vt:lpwstr>2052-12.1.0.16120</vt:lpwstr>
  </property>
</Properties>
</file>