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氮化锰铁项目计划设计方案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2" w:history="1">
        <w:r>
          <w:rPr>
            <w:rFonts w:ascii="仿宋" w:eastAsia="仿宋" w:hAnsi="仿宋" w:cs="仿宋" w:hint="eastAsia"/>
            <w:lang w:eastAsia="zh-CN"/>
          </w:rPr>
          <w:t>前言</w:t>
        </w:r>
        <w:r>
          <w:tab/>
        </w:r>
        <w:r>
          <w:fldChar w:fldCharType="begin"/>
        </w:r>
        <w:r>
          <w:instrText xml:space="preserve"> PAGEREF _Toc6262 \h </w:instrText>
        </w:r>
        <w:r>
          <w:fldChar w:fldCharType="separate"/>
        </w:r>
        <w:r>
          <w:t>3</w:t>
        </w:r>
        <w:r>
          <w:fldChar w:fldCharType="end"/>
        </w:r>
      </w:hyperlink>
    </w:p>
    <w:p>
      <w:pPr>
        <w:pStyle w:val="TOC1"/>
        <w:tabs>
          <w:tab w:val="right" w:leader="dot" w:pos="8306"/>
        </w:tabs>
      </w:pPr>
      <w:hyperlink w:anchor="_Toc14993" w:history="1">
        <w:r>
          <w:rPr>
            <w:rFonts w:ascii="仿宋" w:eastAsia="仿宋" w:hAnsi="仿宋" w:cs="仿宋" w:hint="eastAsia"/>
            <w:lang w:eastAsia="zh-CN"/>
          </w:rPr>
          <w:t>一、氮化锰铁项目文档管理</w:t>
        </w:r>
        <w:r>
          <w:tab/>
        </w:r>
        <w:r>
          <w:fldChar w:fldCharType="begin"/>
        </w:r>
        <w:r>
          <w:instrText xml:space="preserve"> PAGEREF _Toc14993 \h </w:instrText>
        </w:r>
        <w:r>
          <w:fldChar w:fldCharType="separate"/>
        </w:r>
        <w:r>
          <w:t>3</w:t>
        </w:r>
        <w:r>
          <w:fldChar w:fldCharType="end"/>
        </w:r>
      </w:hyperlink>
    </w:p>
    <w:p>
      <w:pPr>
        <w:pStyle w:val="TOC2"/>
        <w:tabs>
          <w:tab w:val="right" w:leader="dot" w:pos="8306"/>
        </w:tabs>
      </w:pPr>
      <w:hyperlink w:anchor="_Toc17726" w:history="1">
        <w:r>
          <w:rPr>
            <w:rFonts w:ascii="仿宋" w:eastAsia="仿宋" w:hAnsi="仿宋" w:cs="仿宋" w:hint="eastAsia"/>
            <w:lang w:eastAsia="zh-CN"/>
          </w:rPr>
          <w:t>(一)、文档编制与审查</w:t>
        </w:r>
        <w:r>
          <w:tab/>
        </w:r>
        <w:r>
          <w:fldChar w:fldCharType="begin"/>
        </w:r>
        <w:r>
          <w:instrText xml:space="preserve"> PAGEREF _Toc17726 \h </w:instrText>
        </w:r>
        <w:r>
          <w:fldChar w:fldCharType="separate"/>
        </w:r>
        <w:r>
          <w:t>3</w:t>
        </w:r>
        <w:r>
          <w:fldChar w:fldCharType="end"/>
        </w:r>
      </w:hyperlink>
    </w:p>
    <w:p>
      <w:pPr>
        <w:pStyle w:val="TOC2"/>
        <w:tabs>
          <w:tab w:val="right" w:leader="dot" w:pos="8306"/>
        </w:tabs>
      </w:pPr>
      <w:hyperlink w:anchor="_Toc13673" w:history="1">
        <w:r>
          <w:rPr>
            <w:rFonts w:ascii="仿宋" w:eastAsia="仿宋" w:hAnsi="仿宋" w:cs="仿宋" w:hint="eastAsia"/>
            <w:lang w:eastAsia="zh-CN"/>
          </w:rPr>
          <w:t>(二)、文档发布与分发</w:t>
        </w:r>
        <w:r>
          <w:tab/>
        </w:r>
        <w:r>
          <w:fldChar w:fldCharType="begin"/>
        </w:r>
        <w:r>
          <w:instrText xml:space="preserve"> PAGEREF _Toc13673 \h </w:instrText>
        </w:r>
        <w:r>
          <w:fldChar w:fldCharType="separate"/>
        </w:r>
        <w:r>
          <w:t>4</w:t>
        </w:r>
        <w:r>
          <w:fldChar w:fldCharType="end"/>
        </w:r>
      </w:hyperlink>
    </w:p>
    <w:p>
      <w:pPr>
        <w:pStyle w:val="TOC2"/>
        <w:tabs>
          <w:tab w:val="right" w:leader="dot" w:pos="8306"/>
        </w:tabs>
      </w:pPr>
      <w:hyperlink w:anchor="_Toc19136" w:history="1">
        <w:r>
          <w:rPr>
            <w:rFonts w:ascii="仿宋" w:eastAsia="仿宋" w:hAnsi="仿宋" w:cs="仿宋" w:hint="eastAsia"/>
            <w:lang w:eastAsia="zh-CN"/>
          </w:rPr>
          <w:t>(三)、文档存档与归档</w:t>
        </w:r>
        <w:r>
          <w:tab/>
        </w:r>
        <w:r>
          <w:fldChar w:fldCharType="begin"/>
        </w:r>
        <w:r>
          <w:instrText xml:space="preserve"> PAGEREF _Toc19136 \h </w:instrText>
        </w:r>
        <w:r>
          <w:fldChar w:fldCharType="separate"/>
        </w:r>
        <w:r>
          <w:t>5</w:t>
        </w:r>
        <w:r>
          <w:fldChar w:fldCharType="end"/>
        </w:r>
      </w:hyperlink>
    </w:p>
    <w:p>
      <w:pPr>
        <w:pStyle w:val="TOC1"/>
        <w:tabs>
          <w:tab w:val="right" w:leader="dot" w:pos="8306"/>
        </w:tabs>
      </w:pPr>
      <w:hyperlink w:anchor="_Toc21989" w:history="1">
        <w:r>
          <w:rPr>
            <w:rFonts w:ascii="仿宋" w:eastAsia="仿宋" w:hAnsi="仿宋" w:cs="仿宋" w:hint="eastAsia"/>
            <w:lang w:eastAsia="zh-CN"/>
          </w:rPr>
          <w:t>二、氮化锰铁项目危机管理</w:t>
        </w:r>
        <w:r>
          <w:tab/>
        </w:r>
        <w:r>
          <w:fldChar w:fldCharType="begin"/>
        </w:r>
        <w:r>
          <w:instrText xml:space="preserve"> PAGEREF _Toc21989 \h </w:instrText>
        </w:r>
        <w:r>
          <w:fldChar w:fldCharType="separate"/>
        </w:r>
        <w:r>
          <w:t>6</w:t>
        </w:r>
        <w:r>
          <w:fldChar w:fldCharType="end"/>
        </w:r>
      </w:hyperlink>
    </w:p>
    <w:p>
      <w:pPr>
        <w:pStyle w:val="TOC2"/>
        <w:tabs>
          <w:tab w:val="right" w:leader="dot" w:pos="8306"/>
        </w:tabs>
      </w:pPr>
      <w:hyperlink w:anchor="_Toc7401" w:history="1">
        <w:r>
          <w:rPr>
            <w:rFonts w:ascii="仿宋" w:eastAsia="仿宋" w:hAnsi="仿宋" w:cs="仿宋" w:hint="eastAsia"/>
            <w:lang w:eastAsia="zh-CN"/>
          </w:rPr>
          <w:t>(一)、危机预警与识别</w:t>
        </w:r>
        <w:r>
          <w:tab/>
        </w:r>
        <w:r>
          <w:fldChar w:fldCharType="begin"/>
        </w:r>
        <w:r>
          <w:instrText xml:space="preserve"> PAGEREF _Toc7401 \h </w:instrText>
        </w:r>
        <w:r>
          <w:fldChar w:fldCharType="separate"/>
        </w:r>
        <w:r>
          <w:t>6</w:t>
        </w:r>
        <w:r>
          <w:fldChar w:fldCharType="end"/>
        </w:r>
      </w:hyperlink>
    </w:p>
    <w:p>
      <w:pPr>
        <w:pStyle w:val="TOC2"/>
        <w:tabs>
          <w:tab w:val="right" w:leader="dot" w:pos="8306"/>
        </w:tabs>
      </w:pPr>
      <w:hyperlink w:anchor="_Toc28853" w:history="1">
        <w:r>
          <w:rPr>
            <w:rFonts w:ascii="仿宋" w:eastAsia="仿宋" w:hAnsi="仿宋" w:cs="仿宋" w:hint="eastAsia"/>
            <w:lang w:eastAsia="zh-CN"/>
          </w:rPr>
          <w:t>(二)、危机应对与恢复</w:t>
        </w:r>
        <w:r>
          <w:tab/>
        </w:r>
        <w:r>
          <w:fldChar w:fldCharType="begin"/>
        </w:r>
        <w:r>
          <w:instrText xml:space="preserve"> PAGEREF _Toc28853 \h </w:instrText>
        </w:r>
        <w:r>
          <w:fldChar w:fldCharType="separate"/>
        </w:r>
        <w:r>
          <w:t>7</w:t>
        </w:r>
        <w:r>
          <w:fldChar w:fldCharType="end"/>
        </w:r>
      </w:hyperlink>
    </w:p>
    <w:p>
      <w:pPr>
        <w:pStyle w:val="TOC1"/>
        <w:tabs>
          <w:tab w:val="right" w:leader="dot" w:pos="8306"/>
        </w:tabs>
      </w:pPr>
      <w:hyperlink w:anchor="_Toc5177" w:history="1">
        <w:r>
          <w:rPr>
            <w:rFonts w:ascii="仿宋" w:eastAsia="仿宋" w:hAnsi="仿宋" w:cs="仿宋" w:hint="eastAsia"/>
            <w:lang w:eastAsia="zh-CN"/>
          </w:rPr>
          <w:t>三、氮化锰铁项目土建工程</w:t>
        </w:r>
        <w:r>
          <w:tab/>
        </w:r>
        <w:r>
          <w:fldChar w:fldCharType="begin"/>
        </w:r>
        <w:r>
          <w:instrText xml:space="preserve"> PAGEREF _Toc5177 \h </w:instrText>
        </w:r>
        <w:r>
          <w:fldChar w:fldCharType="separate"/>
        </w:r>
        <w:r>
          <w:t>9</w:t>
        </w:r>
        <w:r>
          <w:fldChar w:fldCharType="end"/>
        </w:r>
      </w:hyperlink>
    </w:p>
    <w:p>
      <w:pPr>
        <w:pStyle w:val="TOC2"/>
        <w:tabs>
          <w:tab w:val="right" w:leader="dot" w:pos="8306"/>
        </w:tabs>
      </w:pPr>
      <w:hyperlink w:anchor="_Toc16546" w:history="1">
        <w:r>
          <w:rPr>
            <w:rFonts w:ascii="仿宋" w:eastAsia="仿宋" w:hAnsi="仿宋" w:cs="仿宋" w:hint="eastAsia"/>
            <w:lang w:eastAsia="zh-CN"/>
          </w:rPr>
          <w:t>(一)、建筑工程设计原则</w:t>
        </w:r>
        <w:r>
          <w:tab/>
        </w:r>
        <w:r>
          <w:fldChar w:fldCharType="begin"/>
        </w:r>
        <w:r>
          <w:instrText xml:space="preserve"> PAGEREF _Toc16546 \h </w:instrText>
        </w:r>
        <w:r>
          <w:fldChar w:fldCharType="separate"/>
        </w:r>
        <w:r>
          <w:t>9</w:t>
        </w:r>
        <w:r>
          <w:fldChar w:fldCharType="end"/>
        </w:r>
      </w:hyperlink>
    </w:p>
    <w:p>
      <w:pPr>
        <w:pStyle w:val="TOC2"/>
        <w:tabs>
          <w:tab w:val="right" w:leader="dot" w:pos="8306"/>
        </w:tabs>
      </w:pPr>
      <w:hyperlink w:anchor="_Toc23418" w:history="1">
        <w:r>
          <w:rPr>
            <w:rFonts w:ascii="仿宋" w:eastAsia="仿宋" w:hAnsi="仿宋" w:cs="仿宋" w:hint="eastAsia"/>
            <w:lang w:eastAsia="zh-CN"/>
          </w:rPr>
          <w:t>(二)、土建工程设计年限及安全等级</w:t>
        </w:r>
        <w:r>
          <w:tab/>
        </w:r>
        <w:r>
          <w:fldChar w:fldCharType="begin"/>
        </w:r>
        <w:r>
          <w:instrText xml:space="preserve"> PAGEREF _Toc23418 \h </w:instrText>
        </w:r>
        <w:r>
          <w:fldChar w:fldCharType="separate"/>
        </w:r>
        <w:r>
          <w:t>10</w:t>
        </w:r>
        <w:r>
          <w:fldChar w:fldCharType="end"/>
        </w:r>
      </w:hyperlink>
    </w:p>
    <w:p>
      <w:pPr>
        <w:pStyle w:val="TOC2"/>
        <w:tabs>
          <w:tab w:val="right" w:leader="dot" w:pos="8306"/>
        </w:tabs>
      </w:pPr>
      <w:hyperlink w:anchor="_Toc15339" w:history="1">
        <w:r>
          <w:rPr>
            <w:rFonts w:ascii="仿宋" w:eastAsia="仿宋" w:hAnsi="仿宋" w:cs="仿宋" w:hint="eastAsia"/>
            <w:lang w:eastAsia="zh-CN"/>
          </w:rPr>
          <w:t>(三)、建筑工程设计总体要求</w:t>
        </w:r>
        <w:r>
          <w:tab/>
        </w:r>
        <w:r>
          <w:fldChar w:fldCharType="begin"/>
        </w:r>
        <w:r>
          <w:instrText xml:space="preserve"> PAGEREF _Toc15339 \h </w:instrText>
        </w:r>
        <w:r>
          <w:fldChar w:fldCharType="separate"/>
        </w:r>
        <w:r>
          <w:t>11</w:t>
        </w:r>
        <w:r>
          <w:fldChar w:fldCharType="end"/>
        </w:r>
      </w:hyperlink>
    </w:p>
    <w:p>
      <w:pPr>
        <w:pStyle w:val="TOC2"/>
        <w:tabs>
          <w:tab w:val="right" w:leader="dot" w:pos="8306"/>
        </w:tabs>
      </w:pPr>
      <w:hyperlink w:anchor="_Toc5151" w:history="1">
        <w:r>
          <w:rPr>
            <w:rFonts w:ascii="仿宋" w:eastAsia="仿宋" w:hAnsi="仿宋" w:cs="仿宋" w:hint="eastAsia"/>
            <w:lang w:eastAsia="zh-CN"/>
          </w:rPr>
          <w:t>(四)、土建工程建设指标</w:t>
        </w:r>
        <w:r>
          <w:tab/>
        </w:r>
        <w:r>
          <w:fldChar w:fldCharType="begin"/>
        </w:r>
        <w:r>
          <w:instrText xml:space="preserve"> PAGEREF _Toc5151 \h </w:instrText>
        </w:r>
        <w:r>
          <w:fldChar w:fldCharType="separate"/>
        </w:r>
        <w:r>
          <w:t>12</w:t>
        </w:r>
        <w:r>
          <w:fldChar w:fldCharType="end"/>
        </w:r>
      </w:hyperlink>
    </w:p>
    <w:p>
      <w:pPr>
        <w:pStyle w:val="TOC1"/>
        <w:tabs>
          <w:tab w:val="right" w:leader="dot" w:pos="8306"/>
        </w:tabs>
      </w:pPr>
      <w:hyperlink w:anchor="_Toc14750" w:history="1">
        <w:r>
          <w:rPr>
            <w:rFonts w:ascii="仿宋" w:eastAsia="仿宋" w:hAnsi="仿宋" w:cs="仿宋" w:hint="eastAsia"/>
            <w:lang w:eastAsia="zh-CN"/>
          </w:rPr>
          <w:t>四、氮化锰铁项目建设单位说明</w:t>
        </w:r>
        <w:r>
          <w:tab/>
        </w:r>
        <w:r>
          <w:fldChar w:fldCharType="begin"/>
        </w:r>
        <w:r>
          <w:instrText xml:space="preserve"> PAGEREF _Toc14750 \h </w:instrText>
        </w:r>
        <w:r>
          <w:fldChar w:fldCharType="separate"/>
        </w:r>
        <w:r>
          <w:t>12</w:t>
        </w:r>
        <w:r>
          <w:fldChar w:fldCharType="end"/>
        </w:r>
      </w:hyperlink>
    </w:p>
    <w:p>
      <w:pPr>
        <w:pStyle w:val="TOC2"/>
        <w:tabs>
          <w:tab w:val="right" w:leader="dot" w:pos="8306"/>
        </w:tabs>
      </w:pPr>
      <w:hyperlink w:anchor="_Toc11966" w:history="1">
        <w:r>
          <w:rPr>
            <w:rFonts w:ascii="仿宋" w:eastAsia="仿宋" w:hAnsi="仿宋" w:cs="仿宋" w:hint="eastAsia"/>
            <w:lang w:eastAsia="zh-CN"/>
          </w:rPr>
          <w:t>(一)、氮化锰铁项目承办单位基本情况</w:t>
        </w:r>
        <w:r>
          <w:tab/>
        </w:r>
        <w:r>
          <w:fldChar w:fldCharType="begin"/>
        </w:r>
        <w:r>
          <w:instrText xml:space="preserve"> PAGEREF _Toc11966 \h </w:instrText>
        </w:r>
        <w:r>
          <w:fldChar w:fldCharType="separate"/>
        </w:r>
        <w:r>
          <w:t>12</w:t>
        </w:r>
        <w:r>
          <w:fldChar w:fldCharType="end"/>
        </w:r>
      </w:hyperlink>
    </w:p>
    <w:p>
      <w:pPr>
        <w:pStyle w:val="TOC2"/>
        <w:tabs>
          <w:tab w:val="right" w:leader="dot" w:pos="8306"/>
        </w:tabs>
      </w:pPr>
      <w:hyperlink w:anchor="_Toc3763" w:history="1">
        <w:r>
          <w:rPr>
            <w:rFonts w:ascii="仿宋" w:eastAsia="仿宋" w:hAnsi="仿宋" w:cs="仿宋" w:hint="eastAsia"/>
            <w:lang w:eastAsia="zh-CN"/>
          </w:rPr>
          <w:t>(二)、公司经济效益分析</w:t>
        </w:r>
        <w:r>
          <w:tab/>
        </w:r>
        <w:r>
          <w:fldChar w:fldCharType="begin"/>
        </w:r>
        <w:r>
          <w:instrText xml:space="preserve"> PAGEREF _Toc3763 \h </w:instrText>
        </w:r>
        <w:r>
          <w:fldChar w:fldCharType="separate"/>
        </w:r>
        <w:r>
          <w:t>13</w:t>
        </w:r>
        <w:r>
          <w:fldChar w:fldCharType="end"/>
        </w:r>
      </w:hyperlink>
    </w:p>
    <w:p>
      <w:pPr>
        <w:pStyle w:val="TOC1"/>
        <w:tabs>
          <w:tab w:val="right" w:leader="dot" w:pos="8306"/>
        </w:tabs>
      </w:pPr>
      <w:hyperlink w:anchor="_Toc8262" w:history="1">
        <w:r>
          <w:rPr>
            <w:rFonts w:ascii="仿宋" w:eastAsia="仿宋" w:hAnsi="仿宋" w:cs="仿宋" w:hint="eastAsia"/>
            <w:lang w:eastAsia="zh-CN"/>
          </w:rPr>
          <w:t>五、工艺说明</w:t>
        </w:r>
        <w:r>
          <w:tab/>
        </w:r>
        <w:r>
          <w:fldChar w:fldCharType="begin"/>
        </w:r>
        <w:r>
          <w:instrText xml:space="preserve"> PAGEREF _Toc8262 \h </w:instrText>
        </w:r>
        <w:r>
          <w:fldChar w:fldCharType="separate"/>
        </w:r>
        <w:r>
          <w:t>14</w:t>
        </w:r>
        <w:r>
          <w:fldChar w:fldCharType="end"/>
        </w:r>
      </w:hyperlink>
    </w:p>
    <w:p>
      <w:pPr>
        <w:pStyle w:val="TOC2"/>
        <w:tabs>
          <w:tab w:val="right" w:leader="dot" w:pos="8306"/>
        </w:tabs>
      </w:pPr>
      <w:hyperlink w:anchor="_Toc18666" w:history="1">
        <w:r>
          <w:rPr>
            <w:rFonts w:ascii="仿宋" w:eastAsia="仿宋" w:hAnsi="仿宋" w:cs="仿宋" w:hint="eastAsia"/>
            <w:lang w:eastAsia="zh-CN"/>
          </w:rPr>
          <w:t>(一)、技术管理特点</w:t>
        </w:r>
        <w:r>
          <w:tab/>
        </w:r>
        <w:r>
          <w:fldChar w:fldCharType="begin"/>
        </w:r>
        <w:r>
          <w:instrText xml:space="preserve"> PAGEREF _Toc18666 \h </w:instrText>
        </w:r>
        <w:r>
          <w:fldChar w:fldCharType="separate"/>
        </w:r>
        <w:r>
          <w:t>14</w:t>
        </w:r>
        <w:r>
          <w:fldChar w:fldCharType="end"/>
        </w:r>
      </w:hyperlink>
    </w:p>
    <w:p>
      <w:pPr>
        <w:pStyle w:val="TOC2"/>
        <w:tabs>
          <w:tab w:val="right" w:leader="dot" w:pos="8306"/>
        </w:tabs>
      </w:pPr>
      <w:hyperlink w:anchor="_Toc8661" w:history="1">
        <w:r>
          <w:rPr>
            <w:rFonts w:ascii="仿宋" w:eastAsia="仿宋" w:hAnsi="仿宋" w:cs="仿宋" w:hint="eastAsia"/>
            <w:lang w:eastAsia="zh-CN"/>
          </w:rPr>
          <w:t>(二)、氮化锰铁项目工艺技术设计方案</w:t>
        </w:r>
        <w:r>
          <w:tab/>
        </w:r>
        <w:r>
          <w:fldChar w:fldCharType="begin"/>
        </w:r>
        <w:r>
          <w:instrText xml:space="preserve"> PAGEREF _Toc8661 \h </w:instrText>
        </w:r>
        <w:r>
          <w:fldChar w:fldCharType="separate"/>
        </w:r>
        <w:r>
          <w:t>15</w:t>
        </w:r>
        <w:r>
          <w:fldChar w:fldCharType="end"/>
        </w:r>
      </w:hyperlink>
    </w:p>
    <w:p>
      <w:pPr>
        <w:pStyle w:val="TOC2"/>
        <w:tabs>
          <w:tab w:val="right" w:leader="dot" w:pos="8306"/>
        </w:tabs>
      </w:pPr>
      <w:hyperlink w:anchor="_Toc7618" w:history="1">
        <w:r>
          <w:rPr>
            <w:rFonts w:ascii="仿宋" w:eastAsia="仿宋" w:hAnsi="仿宋" w:cs="仿宋" w:hint="eastAsia"/>
            <w:lang w:eastAsia="zh-CN"/>
          </w:rPr>
          <w:t>(三)、设备选型方案</w:t>
        </w:r>
        <w:r>
          <w:tab/>
        </w:r>
        <w:r>
          <w:fldChar w:fldCharType="begin"/>
        </w:r>
        <w:r>
          <w:instrText xml:space="preserve"> PAGEREF _Toc7618 \h </w:instrText>
        </w:r>
        <w:r>
          <w:fldChar w:fldCharType="separate"/>
        </w:r>
        <w:r>
          <w:t>16</w:t>
        </w:r>
        <w:r>
          <w:fldChar w:fldCharType="end"/>
        </w:r>
      </w:hyperlink>
    </w:p>
    <w:p>
      <w:pPr>
        <w:pStyle w:val="TOC1"/>
        <w:tabs>
          <w:tab w:val="right" w:leader="dot" w:pos="8306"/>
        </w:tabs>
      </w:pPr>
      <w:hyperlink w:anchor="_Toc22624" w:history="1">
        <w:r>
          <w:rPr>
            <w:rFonts w:ascii="仿宋" w:eastAsia="仿宋" w:hAnsi="仿宋" w:cs="仿宋" w:hint="eastAsia"/>
            <w:lang w:eastAsia="zh-CN"/>
          </w:rPr>
          <w:t>六、氮化锰铁项目可持续发展</w:t>
        </w:r>
        <w:r>
          <w:tab/>
        </w:r>
        <w:r>
          <w:fldChar w:fldCharType="begin"/>
        </w:r>
        <w:r>
          <w:instrText xml:space="preserve"> PAGEREF _Toc22624 \h </w:instrText>
        </w:r>
        <w:r>
          <w:fldChar w:fldCharType="separate"/>
        </w:r>
        <w:r>
          <w:t>17</w:t>
        </w:r>
        <w:r>
          <w:fldChar w:fldCharType="end"/>
        </w:r>
      </w:hyperlink>
    </w:p>
    <w:p>
      <w:pPr>
        <w:pStyle w:val="TOC2"/>
        <w:tabs>
          <w:tab w:val="right" w:leader="dot" w:pos="8306"/>
        </w:tabs>
      </w:pPr>
      <w:hyperlink w:anchor="_Toc5636" w:history="1">
        <w:r>
          <w:rPr>
            <w:rFonts w:ascii="仿宋" w:eastAsia="仿宋" w:hAnsi="仿宋" w:cs="仿宋" w:hint="eastAsia"/>
            <w:lang w:eastAsia="zh-CN"/>
          </w:rPr>
          <w:t>(一)、可持续战略与实践</w:t>
        </w:r>
        <w:r>
          <w:tab/>
        </w:r>
        <w:r>
          <w:fldChar w:fldCharType="begin"/>
        </w:r>
        <w:r>
          <w:instrText xml:space="preserve"> PAGEREF _Toc5636 \h </w:instrText>
        </w:r>
        <w:r>
          <w:fldChar w:fldCharType="separate"/>
        </w:r>
        <w:r>
          <w:t>17</w:t>
        </w:r>
        <w:r>
          <w:fldChar w:fldCharType="end"/>
        </w:r>
      </w:hyperlink>
    </w:p>
    <w:p>
      <w:pPr>
        <w:pStyle w:val="TOC2"/>
        <w:tabs>
          <w:tab w:val="right" w:leader="dot" w:pos="8306"/>
        </w:tabs>
      </w:pPr>
      <w:hyperlink w:anchor="_Toc27280" w:history="1">
        <w:r>
          <w:rPr>
            <w:rFonts w:ascii="仿宋" w:eastAsia="仿宋" w:hAnsi="仿宋" w:cs="仿宋" w:hint="eastAsia"/>
            <w:lang w:eastAsia="zh-CN"/>
          </w:rPr>
          <w:t>(二)、环保与社会责任</w:t>
        </w:r>
        <w:r>
          <w:tab/>
        </w:r>
        <w:r>
          <w:fldChar w:fldCharType="begin"/>
        </w:r>
        <w:r>
          <w:instrText xml:space="preserve"> PAGEREF _Toc27280 \h </w:instrText>
        </w:r>
        <w:r>
          <w:fldChar w:fldCharType="separate"/>
        </w:r>
        <w:r>
          <w:t>18</w:t>
        </w:r>
        <w:r>
          <w:fldChar w:fldCharType="end"/>
        </w:r>
      </w:hyperlink>
    </w:p>
    <w:p>
      <w:pPr>
        <w:pStyle w:val="TOC1"/>
        <w:tabs>
          <w:tab w:val="right" w:leader="dot" w:pos="8306"/>
        </w:tabs>
      </w:pPr>
      <w:hyperlink w:anchor="_Toc687" w:history="1">
        <w:r>
          <w:rPr>
            <w:rFonts w:ascii="仿宋" w:eastAsia="仿宋" w:hAnsi="仿宋" w:cs="仿宋" w:hint="eastAsia"/>
            <w:lang w:eastAsia="zh-CN"/>
          </w:rPr>
          <w:t>七、氮化锰铁项目财务管理</w:t>
        </w:r>
        <w:r>
          <w:tab/>
        </w:r>
        <w:r>
          <w:fldChar w:fldCharType="begin"/>
        </w:r>
        <w:r>
          <w:instrText xml:space="preserve"> PAGEREF _Toc687 \h </w:instrText>
        </w:r>
        <w:r>
          <w:fldChar w:fldCharType="separate"/>
        </w:r>
        <w:r>
          <w:t>19</w:t>
        </w:r>
        <w:r>
          <w:fldChar w:fldCharType="end"/>
        </w:r>
      </w:hyperlink>
    </w:p>
    <w:p>
      <w:pPr>
        <w:pStyle w:val="TOC2"/>
        <w:tabs>
          <w:tab w:val="right" w:leader="dot" w:pos="8306"/>
        </w:tabs>
      </w:pPr>
      <w:hyperlink w:anchor="_Toc32379" w:history="1">
        <w:r>
          <w:rPr>
            <w:rFonts w:ascii="仿宋" w:eastAsia="仿宋" w:hAnsi="仿宋" w:cs="仿宋" w:hint="eastAsia"/>
            <w:lang w:eastAsia="zh-CN"/>
          </w:rPr>
          <w:t>(一)、资金需求大</w:t>
        </w:r>
        <w:r>
          <w:tab/>
        </w:r>
        <w:r>
          <w:fldChar w:fldCharType="begin"/>
        </w:r>
        <w:r>
          <w:instrText xml:space="preserve"> PAGEREF _Toc32379 \h </w:instrText>
        </w:r>
        <w:r>
          <w:fldChar w:fldCharType="separate"/>
        </w:r>
        <w:r>
          <w:t>19</w:t>
        </w:r>
        <w:r>
          <w:fldChar w:fldCharType="end"/>
        </w:r>
      </w:hyperlink>
    </w:p>
    <w:p>
      <w:pPr>
        <w:pStyle w:val="TOC2"/>
        <w:tabs>
          <w:tab w:val="right" w:leader="dot" w:pos="8306"/>
        </w:tabs>
      </w:pPr>
      <w:hyperlink w:anchor="_Toc28238" w:history="1">
        <w:r>
          <w:rPr>
            <w:rFonts w:ascii="仿宋" w:eastAsia="仿宋" w:hAnsi="仿宋" w:cs="仿宋" w:hint="eastAsia"/>
            <w:lang w:eastAsia="zh-CN"/>
          </w:rPr>
          <w:t>(二)、研发周期长</w:t>
        </w:r>
        <w:r>
          <w:tab/>
        </w:r>
        <w:r>
          <w:fldChar w:fldCharType="begin"/>
        </w:r>
        <w:r>
          <w:instrText xml:space="preserve"> PAGEREF _Toc28238 \h </w:instrText>
        </w:r>
        <w:r>
          <w:fldChar w:fldCharType="separate"/>
        </w:r>
        <w:r>
          <w:t>20</w:t>
        </w:r>
        <w:r>
          <w:fldChar w:fldCharType="end"/>
        </w:r>
      </w:hyperlink>
    </w:p>
    <w:p>
      <w:pPr>
        <w:pStyle w:val="TOC2"/>
        <w:tabs>
          <w:tab w:val="right" w:leader="dot" w:pos="8306"/>
        </w:tabs>
      </w:pPr>
      <w:hyperlink w:anchor="_Toc9758" w:history="1">
        <w:r>
          <w:rPr>
            <w:rFonts w:ascii="仿宋" w:eastAsia="仿宋" w:hAnsi="仿宋" w:cs="仿宋" w:hint="eastAsia"/>
            <w:lang w:eastAsia="zh-CN"/>
          </w:rPr>
          <w:t>(三)、市场风险大</w:t>
        </w:r>
        <w:r>
          <w:tab/>
        </w:r>
        <w:r>
          <w:fldChar w:fldCharType="begin"/>
        </w:r>
        <w:r>
          <w:instrText xml:space="preserve"> PAGEREF _Toc9758 \h </w:instrText>
        </w:r>
        <w:r>
          <w:fldChar w:fldCharType="separate"/>
        </w:r>
        <w:r>
          <w:t>21</w:t>
        </w:r>
        <w:r>
          <w:fldChar w:fldCharType="end"/>
        </w:r>
      </w:hyperlink>
    </w:p>
    <w:p>
      <w:pPr>
        <w:pStyle w:val="TOC2"/>
        <w:tabs>
          <w:tab w:val="right" w:leader="dot" w:pos="8306"/>
        </w:tabs>
      </w:pPr>
      <w:hyperlink w:anchor="_Toc5634" w:history="1">
        <w:r>
          <w:rPr>
            <w:rFonts w:ascii="仿宋" w:eastAsia="仿宋" w:hAnsi="仿宋" w:cs="仿宋" w:hint="eastAsia"/>
            <w:lang w:eastAsia="zh-CN"/>
          </w:rPr>
          <w:t>(四)、利润率高</w:t>
        </w:r>
        <w:r>
          <w:tab/>
        </w:r>
        <w:r>
          <w:fldChar w:fldCharType="begin"/>
        </w:r>
        <w:r>
          <w:instrText xml:space="preserve"> PAGEREF _Toc5634 \h </w:instrText>
        </w:r>
        <w:r>
          <w:fldChar w:fldCharType="separate"/>
        </w:r>
        <w:r>
          <w:t>24</w:t>
        </w:r>
        <w:r>
          <w:fldChar w:fldCharType="end"/>
        </w:r>
      </w:hyperlink>
    </w:p>
    <w:p>
      <w:pPr>
        <w:pStyle w:val="TOC1"/>
        <w:tabs>
          <w:tab w:val="right" w:leader="dot" w:pos="8306"/>
        </w:tabs>
      </w:pPr>
      <w:hyperlink w:anchor="_Toc14539" w:history="1">
        <w:r>
          <w:rPr>
            <w:rFonts w:ascii="仿宋" w:eastAsia="仿宋" w:hAnsi="仿宋" w:cs="仿宋" w:hint="eastAsia"/>
            <w:lang w:eastAsia="zh-CN"/>
          </w:rPr>
          <w:t>八、氮化锰铁项目社会影响</w:t>
        </w:r>
        <w:r>
          <w:tab/>
        </w:r>
        <w:r>
          <w:fldChar w:fldCharType="begin"/>
        </w:r>
        <w:r>
          <w:instrText xml:space="preserve"> PAGEREF _Toc14539 \h </w:instrText>
        </w:r>
        <w:r>
          <w:fldChar w:fldCharType="separate"/>
        </w:r>
        <w:r>
          <w:t>26</w:t>
        </w:r>
        <w:r>
          <w:fldChar w:fldCharType="end"/>
        </w:r>
      </w:hyperlink>
    </w:p>
    <w:p>
      <w:pPr>
        <w:pStyle w:val="TOC2"/>
        <w:tabs>
          <w:tab w:val="right" w:leader="dot" w:pos="8306"/>
        </w:tabs>
      </w:pPr>
      <w:hyperlink w:anchor="_Toc4031" w:history="1">
        <w:r>
          <w:rPr>
            <w:rFonts w:ascii="仿宋" w:eastAsia="仿宋" w:hAnsi="仿宋" w:cs="仿宋" w:hint="eastAsia"/>
            <w:lang w:eastAsia="zh-CN"/>
          </w:rPr>
          <w:t>(一)、社会责任与义务</w:t>
        </w:r>
        <w:r>
          <w:tab/>
        </w:r>
        <w:r>
          <w:fldChar w:fldCharType="begin"/>
        </w:r>
        <w:r>
          <w:instrText xml:space="preserve"> PAGEREF _Toc4031 \h </w:instrText>
        </w:r>
        <w:r>
          <w:fldChar w:fldCharType="separate"/>
        </w:r>
        <w:r>
          <w:t>26</w:t>
        </w:r>
        <w:r>
          <w:fldChar w:fldCharType="end"/>
        </w:r>
      </w:hyperlink>
    </w:p>
    <w:p>
      <w:pPr>
        <w:pStyle w:val="TOC2"/>
        <w:tabs>
          <w:tab w:val="right" w:leader="dot" w:pos="8306"/>
        </w:tabs>
      </w:pPr>
      <w:hyperlink w:anchor="_Toc18664" w:history="1">
        <w:r>
          <w:rPr>
            <w:rFonts w:ascii="仿宋" w:eastAsia="仿宋" w:hAnsi="仿宋" w:cs="仿宋" w:hint="eastAsia"/>
            <w:lang w:eastAsia="zh-CN"/>
          </w:rPr>
          <w:t>(二)、社会参与与沟通</w:t>
        </w:r>
        <w:r>
          <w:tab/>
        </w:r>
        <w:r>
          <w:fldChar w:fldCharType="begin"/>
        </w:r>
        <w:r>
          <w:instrText xml:space="preserve"> PAGEREF _Toc18664 \h </w:instrText>
        </w:r>
        <w:r>
          <w:fldChar w:fldCharType="separate"/>
        </w:r>
        <w:r>
          <w:t>27</w:t>
        </w:r>
        <w:r>
          <w:fldChar w:fldCharType="end"/>
        </w:r>
      </w:hyperlink>
    </w:p>
    <w:p>
      <w:pPr>
        <w:pStyle w:val="TOC1"/>
        <w:tabs>
          <w:tab w:val="right" w:leader="dot" w:pos="8306"/>
        </w:tabs>
      </w:pPr>
      <w:hyperlink w:anchor="_Toc12175" w:history="1">
        <w:r>
          <w:rPr>
            <w:rFonts w:ascii="仿宋" w:eastAsia="仿宋" w:hAnsi="仿宋" w:cs="仿宋" w:hint="eastAsia"/>
            <w:lang w:eastAsia="zh-CN"/>
          </w:rPr>
          <w:t>九、氮化锰铁项目投资规划</w:t>
        </w:r>
        <w:r>
          <w:tab/>
        </w:r>
        <w:r>
          <w:fldChar w:fldCharType="begin"/>
        </w:r>
        <w:r>
          <w:instrText xml:space="preserve"> PAGEREF _Toc12175 \h </w:instrText>
        </w:r>
        <w:r>
          <w:fldChar w:fldCharType="separate"/>
        </w:r>
        <w:r>
          <w:t>28</w:t>
        </w:r>
        <w:r>
          <w:fldChar w:fldCharType="end"/>
        </w:r>
      </w:hyperlink>
    </w:p>
    <w:p>
      <w:pPr>
        <w:pStyle w:val="TOC2"/>
        <w:tabs>
          <w:tab w:val="right" w:leader="dot" w:pos="8306"/>
        </w:tabs>
      </w:pPr>
      <w:hyperlink w:anchor="_Toc8362" w:history="1">
        <w:r>
          <w:rPr>
            <w:rFonts w:ascii="仿宋" w:eastAsia="仿宋" w:hAnsi="仿宋" w:cs="仿宋" w:hint="eastAsia"/>
            <w:lang w:eastAsia="zh-CN"/>
          </w:rPr>
          <w:t>(一)、氮化锰铁项目总投资估算</w:t>
        </w:r>
        <w:r>
          <w:tab/>
        </w:r>
        <w:r>
          <w:fldChar w:fldCharType="begin"/>
        </w:r>
        <w:r>
          <w:instrText xml:space="preserve"> PAGEREF _Toc8362 \h </w:instrText>
        </w:r>
        <w:r>
          <w:fldChar w:fldCharType="separate"/>
        </w:r>
        <w:r>
          <w:t>28</w:t>
        </w:r>
        <w:r>
          <w:fldChar w:fldCharType="end"/>
        </w:r>
      </w:hyperlink>
    </w:p>
    <w:p>
      <w:pPr>
        <w:pStyle w:val="TOC2"/>
        <w:tabs>
          <w:tab w:val="right" w:leader="dot" w:pos="8306"/>
        </w:tabs>
      </w:pPr>
      <w:hyperlink w:anchor="_Toc3033" w:history="1">
        <w:r>
          <w:rPr>
            <w:rFonts w:ascii="仿宋" w:eastAsia="仿宋" w:hAnsi="仿宋" w:cs="仿宋" w:hint="eastAsia"/>
            <w:lang w:eastAsia="zh-CN"/>
          </w:rPr>
          <w:t>(二)、资金筹措</w:t>
        </w:r>
        <w:r>
          <w:tab/>
        </w:r>
        <w:r>
          <w:fldChar w:fldCharType="begin"/>
        </w:r>
        <w:r>
          <w:instrText xml:space="preserve"> PAGEREF _Toc3033 \h </w:instrText>
        </w:r>
        <w:r>
          <w:fldChar w:fldCharType="separate"/>
        </w:r>
        <w:r>
          <w:t>29</w:t>
        </w:r>
        <w:r>
          <w:fldChar w:fldCharType="end"/>
        </w:r>
      </w:hyperlink>
    </w:p>
    <w:p>
      <w:pPr>
        <w:pStyle w:val="TOC1"/>
        <w:tabs>
          <w:tab w:val="right" w:leader="dot" w:pos="8306"/>
        </w:tabs>
      </w:pPr>
      <w:hyperlink w:anchor="_Toc17849" w:history="1">
        <w:r>
          <w:rPr>
            <w:rFonts w:ascii="仿宋" w:eastAsia="仿宋" w:hAnsi="仿宋" w:cs="仿宋" w:hint="eastAsia"/>
            <w:lang w:eastAsia="zh-CN"/>
          </w:rPr>
          <w:t>十、氮化锰铁项目人力资源管理</w:t>
        </w:r>
        <w:r>
          <w:tab/>
        </w:r>
        <w:r>
          <w:fldChar w:fldCharType="begin"/>
        </w:r>
        <w:r>
          <w:instrText xml:space="preserve"> PAGEREF _Toc17849 \h </w:instrText>
        </w:r>
        <w:r>
          <w:fldChar w:fldCharType="separate"/>
        </w:r>
        <w:r>
          <w:t>30</w:t>
        </w:r>
        <w:r>
          <w:fldChar w:fldCharType="end"/>
        </w:r>
      </w:hyperlink>
    </w:p>
    <w:p>
      <w:pPr>
        <w:pStyle w:val="TOC2"/>
        <w:tabs>
          <w:tab w:val="right" w:leader="dot" w:pos="8306"/>
        </w:tabs>
      </w:pPr>
      <w:hyperlink w:anchor="_Toc16642" w:history="1">
        <w:r>
          <w:rPr>
            <w:rFonts w:ascii="仿宋" w:eastAsia="仿宋" w:hAnsi="仿宋" w:cs="仿宋" w:hint="eastAsia"/>
            <w:lang w:eastAsia="zh-CN"/>
          </w:rPr>
          <w:t>(一)、建立健全的预算管理制度</w:t>
        </w:r>
        <w:r>
          <w:tab/>
        </w:r>
        <w:r>
          <w:fldChar w:fldCharType="begin"/>
        </w:r>
        <w:r>
          <w:instrText xml:space="preserve"> PAGEREF _Toc16642 \h </w:instrText>
        </w:r>
        <w:r>
          <w:fldChar w:fldCharType="separate"/>
        </w:r>
        <w:r>
          <w:t>30</w:t>
        </w:r>
        <w:r>
          <w:fldChar w:fldCharType="end"/>
        </w:r>
      </w:hyperlink>
    </w:p>
    <w:p>
      <w:pPr>
        <w:pStyle w:val="TOC2"/>
        <w:tabs>
          <w:tab w:val="right" w:leader="dot" w:pos="8306"/>
        </w:tabs>
      </w:pPr>
      <w:hyperlink w:anchor="_Toc17117" w:history="1">
        <w:r>
          <w:rPr>
            <w:rFonts w:ascii="仿宋" w:eastAsia="仿宋" w:hAnsi="仿宋" w:cs="仿宋" w:hint="eastAsia"/>
            <w:lang w:eastAsia="zh-CN"/>
          </w:rPr>
          <w:t>(二)、加强资金流动监控</w:t>
        </w:r>
        <w:r>
          <w:tab/>
        </w:r>
        <w:r>
          <w:fldChar w:fldCharType="begin"/>
        </w:r>
        <w:r>
          <w:instrText xml:space="preserve"> PAGEREF _Toc17117 \h </w:instrText>
        </w:r>
        <w:r>
          <w:fldChar w:fldCharType="separate"/>
        </w:r>
        <w:r>
          <w:t>31</w:t>
        </w:r>
        <w:r>
          <w:fldChar w:fldCharType="end"/>
        </w:r>
      </w:hyperlink>
    </w:p>
    <w:p>
      <w:pPr>
        <w:pStyle w:val="TOC2"/>
        <w:tabs>
          <w:tab w:val="right" w:leader="dot" w:pos="8306"/>
        </w:tabs>
      </w:pPr>
      <w:hyperlink w:anchor="_Toc22235" w:history="1">
        <w:r>
          <w:rPr>
            <w:rFonts w:ascii="仿宋" w:eastAsia="仿宋" w:hAnsi="仿宋" w:cs="仿宋" w:hint="eastAsia"/>
            <w:lang w:eastAsia="zh-CN"/>
          </w:rPr>
          <w:t>(三)、制定完善的风险控制机制</w:t>
        </w:r>
        <w:r>
          <w:tab/>
        </w:r>
        <w:r>
          <w:fldChar w:fldCharType="begin"/>
        </w:r>
        <w:r>
          <w:instrText xml:space="preserve"> PAGEREF _Toc22235 \h </w:instrText>
        </w:r>
        <w:r>
          <w:fldChar w:fldCharType="separate"/>
        </w:r>
        <w:r>
          <w:t>32</w:t>
        </w:r>
        <w:r>
          <w:fldChar w:fldCharType="end"/>
        </w:r>
      </w:hyperlink>
    </w:p>
    <w:p>
      <w:pPr>
        <w:pStyle w:val="TOC2"/>
        <w:tabs>
          <w:tab w:val="right" w:leader="dot" w:pos="8306"/>
        </w:tabs>
      </w:pPr>
      <w:hyperlink w:anchor="_Toc12322" w:history="1">
        <w:r>
          <w:rPr>
            <w:rFonts w:ascii="仿宋" w:eastAsia="仿宋" w:hAnsi="仿宋" w:cs="仿宋" w:hint="eastAsia"/>
            <w:lang w:eastAsia="zh-CN"/>
          </w:rPr>
          <w:t>(四)、优化成本管理</w:t>
        </w:r>
        <w:r>
          <w:tab/>
        </w:r>
        <w:r>
          <w:fldChar w:fldCharType="begin"/>
        </w:r>
        <w:r>
          <w:instrText xml:space="preserve"> PAGEREF _Toc12322 \h </w:instrText>
        </w:r>
        <w:r>
          <w:fldChar w:fldCharType="separate"/>
        </w:r>
        <w:r>
          <w:t>34</w:t>
        </w:r>
        <w:r>
          <w:fldChar w:fldCharType="end"/>
        </w:r>
      </w:hyperlink>
    </w:p>
    <w:p>
      <w:pPr>
        <w:pStyle w:val="TOC1"/>
        <w:tabs>
          <w:tab w:val="right" w:leader="dot" w:pos="8306"/>
        </w:tabs>
      </w:pPr>
      <w:hyperlink w:anchor="_Toc32442" w:history="1">
        <w:r>
          <w:rPr>
            <w:rFonts w:ascii="仿宋" w:eastAsia="仿宋" w:hAnsi="仿宋" w:cs="仿宋" w:hint="eastAsia"/>
            <w:lang w:eastAsia="zh-CN"/>
          </w:rPr>
          <w:t>十一、氮化锰铁项目技术管理</w:t>
        </w:r>
        <w:r>
          <w:tab/>
        </w:r>
        <w:r>
          <w:fldChar w:fldCharType="begin"/>
        </w:r>
        <w:r>
          <w:instrText xml:space="preserve"> PAGEREF _Toc32442 \h </w:instrText>
        </w:r>
        <w:r>
          <w:fldChar w:fldCharType="separate"/>
        </w:r>
        <w:r>
          <w:t>35</w:t>
        </w:r>
        <w:r>
          <w:fldChar w:fldCharType="end"/>
        </w:r>
      </w:hyperlink>
    </w:p>
    <w:p>
      <w:pPr>
        <w:pStyle w:val="TOC2"/>
        <w:tabs>
          <w:tab w:val="right" w:leader="dot" w:pos="8306"/>
        </w:tabs>
      </w:pPr>
      <w:hyperlink w:anchor="_Toc29977" w:history="1">
        <w:r>
          <w:rPr>
            <w:rFonts w:ascii="仿宋" w:eastAsia="仿宋" w:hAnsi="仿宋" w:cs="仿宋" w:hint="eastAsia"/>
            <w:lang w:eastAsia="zh-CN"/>
          </w:rPr>
          <w:t>(一)、技术方案选用方向</w:t>
        </w:r>
        <w:r>
          <w:tab/>
        </w:r>
        <w:r>
          <w:fldChar w:fldCharType="begin"/>
        </w:r>
        <w:r>
          <w:instrText xml:space="preserve"> PAGEREF _Toc29977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27" w:history="1">
        <w:r>
          <w:rPr>
            <w:rFonts w:ascii="仿宋" w:eastAsia="仿宋" w:hAnsi="仿宋" w:cs="仿宋" w:hint="eastAsia"/>
            <w:lang w:eastAsia="zh-CN"/>
          </w:rPr>
          <w:t>(二)、工艺技术方案选用原则</w:t>
        </w:r>
        <w:r>
          <w:tab/>
        </w:r>
        <w:r>
          <w:fldChar w:fldCharType="begin"/>
        </w:r>
        <w:r>
          <w:instrText xml:space="preserve"> PAGEREF _Toc22327 \h </w:instrText>
        </w:r>
        <w:r>
          <w:fldChar w:fldCharType="separate"/>
        </w:r>
        <w:r>
          <w:t>37</w:t>
        </w:r>
        <w:r>
          <w:fldChar w:fldCharType="end"/>
        </w:r>
      </w:hyperlink>
    </w:p>
    <w:p>
      <w:pPr>
        <w:pStyle w:val="TOC2"/>
        <w:tabs>
          <w:tab w:val="right" w:leader="dot" w:pos="8306"/>
        </w:tabs>
      </w:pPr>
      <w:hyperlink w:anchor="_Toc24093" w:history="1">
        <w:r>
          <w:rPr>
            <w:rFonts w:ascii="仿宋" w:eastAsia="仿宋" w:hAnsi="仿宋" w:cs="仿宋" w:hint="eastAsia"/>
            <w:lang w:eastAsia="zh-CN"/>
          </w:rPr>
          <w:t>(三)、工艺技术方案要求</w:t>
        </w:r>
        <w:r>
          <w:tab/>
        </w:r>
        <w:r>
          <w:fldChar w:fldCharType="begin"/>
        </w:r>
        <w:r>
          <w:instrText xml:space="preserve"> PAGEREF _Toc24093 \h </w:instrText>
        </w:r>
        <w:r>
          <w:fldChar w:fldCharType="separate"/>
        </w:r>
        <w:r>
          <w:t>39</w:t>
        </w:r>
        <w:r>
          <w:fldChar w:fldCharType="end"/>
        </w:r>
      </w:hyperlink>
    </w:p>
    <w:p>
      <w:pPr>
        <w:pStyle w:val="TOC1"/>
        <w:tabs>
          <w:tab w:val="right" w:leader="dot" w:pos="8306"/>
        </w:tabs>
      </w:pPr>
      <w:hyperlink w:anchor="_Toc2779" w:history="1">
        <w:r>
          <w:rPr>
            <w:rFonts w:ascii="仿宋" w:eastAsia="仿宋" w:hAnsi="仿宋" w:cs="仿宋" w:hint="eastAsia"/>
            <w:lang w:eastAsia="zh-CN"/>
          </w:rPr>
          <w:t>十二、氮化锰铁项目创新与研发</w:t>
        </w:r>
        <w:r>
          <w:tab/>
        </w:r>
        <w:r>
          <w:fldChar w:fldCharType="begin"/>
        </w:r>
        <w:r>
          <w:instrText xml:space="preserve"> PAGEREF _Toc2779 \h </w:instrText>
        </w:r>
        <w:r>
          <w:fldChar w:fldCharType="separate"/>
        </w:r>
        <w:r>
          <w:t>41</w:t>
        </w:r>
        <w:r>
          <w:fldChar w:fldCharType="end"/>
        </w:r>
      </w:hyperlink>
    </w:p>
    <w:p>
      <w:pPr>
        <w:pStyle w:val="TOC2"/>
        <w:tabs>
          <w:tab w:val="right" w:leader="dot" w:pos="8306"/>
        </w:tabs>
      </w:pPr>
      <w:hyperlink w:anchor="_Toc9413" w:history="1">
        <w:r>
          <w:rPr>
            <w:rFonts w:ascii="仿宋" w:eastAsia="仿宋" w:hAnsi="仿宋" w:cs="仿宋" w:hint="eastAsia"/>
            <w:lang w:eastAsia="zh-CN"/>
          </w:rPr>
          <w:t>(一)、创新策略与方向</w:t>
        </w:r>
        <w:r>
          <w:tab/>
        </w:r>
        <w:r>
          <w:fldChar w:fldCharType="begin"/>
        </w:r>
        <w:r>
          <w:instrText xml:space="preserve"> PAGEREF _Toc9413 \h </w:instrText>
        </w:r>
        <w:r>
          <w:fldChar w:fldCharType="separate"/>
        </w:r>
        <w:r>
          <w:t>41</w:t>
        </w:r>
        <w:r>
          <w:fldChar w:fldCharType="end"/>
        </w:r>
      </w:hyperlink>
    </w:p>
    <w:p>
      <w:pPr>
        <w:pStyle w:val="TOC2"/>
        <w:tabs>
          <w:tab w:val="right" w:leader="dot" w:pos="8306"/>
        </w:tabs>
      </w:pPr>
      <w:hyperlink w:anchor="_Toc2374" w:history="1">
        <w:r>
          <w:rPr>
            <w:rFonts w:ascii="仿宋" w:eastAsia="仿宋" w:hAnsi="仿宋" w:cs="仿宋" w:hint="eastAsia"/>
            <w:lang w:eastAsia="zh-CN"/>
          </w:rPr>
          <w:t>(二)、研发规划与投入</w:t>
        </w:r>
        <w:r>
          <w:tab/>
        </w:r>
        <w:r>
          <w:fldChar w:fldCharType="begin"/>
        </w:r>
        <w:r>
          <w:instrText xml:space="preserve"> PAGEREF _Toc2374 \h </w:instrText>
        </w:r>
        <w:r>
          <w:fldChar w:fldCharType="separate"/>
        </w:r>
        <w:r>
          <w:t>42</w:t>
        </w:r>
        <w:r>
          <w:fldChar w:fldCharType="end"/>
        </w:r>
      </w:hyperlink>
    </w:p>
    <w:p>
      <w:pPr>
        <w:pStyle w:val="TOC1"/>
        <w:tabs>
          <w:tab w:val="right" w:leader="dot" w:pos="8306"/>
        </w:tabs>
      </w:pPr>
      <w:hyperlink w:anchor="_Toc19696" w:history="1">
        <w:r>
          <w:rPr>
            <w:rFonts w:ascii="仿宋" w:eastAsia="仿宋" w:hAnsi="仿宋" w:cs="仿宋" w:hint="eastAsia"/>
            <w:lang w:eastAsia="zh-CN"/>
          </w:rPr>
          <w:t>十三、风险识别与分类</w:t>
        </w:r>
        <w:r>
          <w:tab/>
        </w:r>
        <w:r>
          <w:fldChar w:fldCharType="begin"/>
        </w:r>
        <w:r>
          <w:instrText xml:space="preserve"> PAGEREF _Toc19696 \h </w:instrText>
        </w:r>
        <w:r>
          <w:fldChar w:fldCharType="separate"/>
        </w:r>
        <w:r>
          <w:t>44</w:t>
        </w:r>
        <w:r>
          <w:fldChar w:fldCharType="end"/>
        </w:r>
      </w:hyperlink>
    </w:p>
    <w:p>
      <w:pPr>
        <w:pStyle w:val="TOC2"/>
        <w:tabs>
          <w:tab w:val="right" w:leader="dot" w:pos="8306"/>
        </w:tabs>
      </w:pPr>
      <w:hyperlink w:anchor="_Toc22174" w:history="1">
        <w:r>
          <w:rPr>
            <w:rFonts w:ascii="仿宋" w:eastAsia="仿宋" w:hAnsi="仿宋" w:cs="仿宋" w:hint="eastAsia"/>
            <w:lang w:eastAsia="zh-CN"/>
          </w:rPr>
          <w:t>(一)、风险识别</w:t>
        </w:r>
        <w:r>
          <w:tab/>
        </w:r>
        <w:r>
          <w:fldChar w:fldCharType="begin"/>
        </w:r>
        <w:r>
          <w:instrText xml:space="preserve"> PAGEREF _Toc22174 \h </w:instrText>
        </w:r>
        <w:r>
          <w:fldChar w:fldCharType="separate"/>
        </w:r>
        <w:r>
          <w:t>44</w:t>
        </w:r>
        <w:r>
          <w:fldChar w:fldCharType="end"/>
        </w:r>
      </w:hyperlink>
    </w:p>
    <w:p>
      <w:pPr>
        <w:pStyle w:val="TOC2"/>
        <w:tabs>
          <w:tab w:val="right" w:leader="dot" w:pos="8306"/>
        </w:tabs>
      </w:pPr>
      <w:hyperlink w:anchor="_Toc770" w:history="1">
        <w:r>
          <w:rPr>
            <w:rFonts w:ascii="仿宋" w:eastAsia="仿宋" w:hAnsi="仿宋" w:cs="仿宋" w:hint="eastAsia"/>
            <w:lang w:eastAsia="zh-CN"/>
          </w:rPr>
          <w:t>(二)、风险分类</w:t>
        </w:r>
        <w:r>
          <w:tab/>
        </w:r>
        <w:r>
          <w:fldChar w:fldCharType="begin"/>
        </w:r>
        <w:r>
          <w:instrText xml:space="preserve"> PAGEREF _Toc770 \h </w:instrText>
        </w:r>
        <w:r>
          <w:fldChar w:fldCharType="separate"/>
        </w:r>
        <w:r>
          <w:t>45</w:t>
        </w:r>
        <w:r>
          <w:fldChar w:fldCharType="end"/>
        </w:r>
      </w:hyperlink>
    </w:p>
    <w:p>
      <w:pPr>
        <w:pStyle w:val="TOC1"/>
        <w:tabs>
          <w:tab w:val="right" w:leader="dot" w:pos="8306"/>
        </w:tabs>
      </w:pPr>
      <w:hyperlink w:anchor="_Toc2875" w:history="1">
        <w:r>
          <w:rPr>
            <w:rFonts w:ascii="仿宋" w:eastAsia="仿宋" w:hAnsi="仿宋" w:cs="仿宋" w:hint="eastAsia"/>
            <w:lang w:eastAsia="zh-CN"/>
          </w:rPr>
          <w:t>十四、氮化锰铁项目实施保障措施</w:t>
        </w:r>
        <w:r>
          <w:tab/>
        </w:r>
        <w:r>
          <w:fldChar w:fldCharType="begin"/>
        </w:r>
        <w:r>
          <w:instrText xml:space="preserve"> PAGEREF _Toc2875 \h </w:instrText>
        </w:r>
        <w:r>
          <w:fldChar w:fldCharType="separate"/>
        </w:r>
        <w:r>
          <w:t>47</w:t>
        </w:r>
        <w:r>
          <w:fldChar w:fldCharType="end"/>
        </w:r>
      </w:hyperlink>
    </w:p>
    <w:p>
      <w:pPr>
        <w:pStyle w:val="TOC2"/>
        <w:tabs>
          <w:tab w:val="right" w:leader="dot" w:pos="8306"/>
        </w:tabs>
      </w:pPr>
      <w:hyperlink w:anchor="_Toc19796" w:history="1">
        <w:r>
          <w:rPr>
            <w:rFonts w:ascii="仿宋" w:eastAsia="仿宋" w:hAnsi="仿宋" w:cs="仿宋" w:hint="eastAsia"/>
            <w:lang w:eastAsia="zh-CN"/>
          </w:rPr>
          <w:t>(一)、氮化锰铁项目实施保障机制</w:t>
        </w:r>
        <w:r>
          <w:tab/>
        </w:r>
        <w:r>
          <w:fldChar w:fldCharType="begin"/>
        </w:r>
        <w:r>
          <w:instrText xml:space="preserve"> PAGEREF _Toc19796 \h </w:instrText>
        </w:r>
        <w:r>
          <w:fldChar w:fldCharType="separate"/>
        </w:r>
        <w:r>
          <w:t>47</w:t>
        </w:r>
        <w:r>
          <w:fldChar w:fldCharType="end"/>
        </w:r>
      </w:hyperlink>
    </w:p>
    <w:p>
      <w:pPr>
        <w:pStyle w:val="TOC2"/>
        <w:tabs>
          <w:tab w:val="right" w:leader="dot" w:pos="8306"/>
        </w:tabs>
      </w:pPr>
      <w:hyperlink w:anchor="_Toc11756" w:history="1">
        <w:r>
          <w:rPr>
            <w:rFonts w:ascii="仿宋" w:eastAsia="仿宋" w:hAnsi="仿宋" w:cs="仿宋" w:hint="eastAsia"/>
            <w:lang w:eastAsia="zh-CN"/>
          </w:rPr>
          <w:t>(二)、氮化锰铁项目法律合规要求</w:t>
        </w:r>
        <w:r>
          <w:tab/>
        </w:r>
        <w:r>
          <w:fldChar w:fldCharType="begin"/>
        </w:r>
        <w:r>
          <w:instrText xml:space="preserve"> PAGEREF _Toc11756 \h </w:instrText>
        </w:r>
        <w:r>
          <w:fldChar w:fldCharType="separate"/>
        </w:r>
        <w:r>
          <w:t>51</w:t>
        </w:r>
        <w:r>
          <w:fldChar w:fldCharType="end"/>
        </w:r>
      </w:hyperlink>
    </w:p>
    <w:p>
      <w:pPr>
        <w:pStyle w:val="TOC2"/>
        <w:tabs>
          <w:tab w:val="right" w:leader="dot" w:pos="8306"/>
        </w:tabs>
      </w:pPr>
      <w:hyperlink w:anchor="_Toc12777" w:history="1">
        <w:r>
          <w:rPr>
            <w:rFonts w:ascii="仿宋" w:eastAsia="仿宋" w:hAnsi="仿宋" w:cs="仿宋" w:hint="eastAsia"/>
            <w:lang w:eastAsia="zh-CN"/>
          </w:rPr>
          <w:t>(三)、氮化锰铁项目合同管理与法律事务</w:t>
        </w:r>
        <w:r>
          <w:tab/>
        </w:r>
        <w:r>
          <w:fldChar w:fldCharType="begin"/>
        </w:r>
        <w:r>
          <w:instrText xml:space="preserve"> PAGEREF _Toc12777 \h </w:instrText>
        </w:r>
        <w:r>
          <w:fldChar w:fldCharType="separate"/>
        </w:r>
        <w:r>
          <w:t>55</w:t>
        </w:r>
        <w:r>
          <w:fldChar w:fldCharType="end"/>
        </w:r>
      </w:hyperlink>
    </w:p>
    <w:p>
      <w:pPr>
        <w:pStyle w:val="TOC2"/>
        <w:tabs>
          <w:tab w:val="right" w:leader="dot" w:pos="8306"/>
        </w:tabs>
      </w:pPr>
      <w:hyperlink w:anchor="_Toc9558" w:history="1">
        <w:r>
          <w:rPr>
            <w:rFonts w:ascii="仿宋" w:eastAsia="仿宋" w:hAnsi="仿宋" w:cs="仿宋" w:hint="eastAsia"/>
            <w:lang w:eastAsia="zh-CN"/>
          </w:rPr>
          <w:t>(四)、氮化锰铁项目知识产权保护策略</w:t>
        </w:r>
        <w:r>
          <w:tab/>
        </w:r>
        <w:r>
          <w:fldChar w:fldCharType="begin"/>
        </w:r>
        <w:r>
          <w:instrText xml:space="preserve"> PAGEREF _Toc9558 \h </w:instrText>
        </w:r>
        <w:r>
          <w:fldChar w:fldCharType="separate"/>
        </w:r>
        <w:r>
          <w:t>61</w:t>
        </w:r>
        <w:r>
          <w:fldChar w:fldCharType="end"/>
        </w:r>
      </w:hyperlink>
    </w:p>
    <w:p>
      <w:pPr>
        <w:pStyle w:val="TOC1"/>
        <w:tabs>
          <w:tab w:val="right" w:leader="dot" w:pos="8306"/>
        </w:tabs>
      </w:pPr>
      <w:hyperlink w:anchor="_Toc15063" w:history="1">
        <w:r>
          <w:rPr>
            <w:rFonts w:ascii="仿宋" w:eastAsia="仿宋" w:hAnsi="仿宋" w:cs="仿宋" w:hint="eastAsia"/>
            <w:lang w:eastAsia="zh-CN"/>
          </w:rPr>
          <w:t>十五、氮化锰铁项目变更管理</w:t>
        </w:r>
        <w:r>
          <w:tab/>
        </w:r>
        <w:r>
          <w:fldChar w:fldCharType="begin"/>
        </w:r>
        <w:r>
          <w:instrText xml:space="preserve"> PAGEREF _Toc15063 \h </w:instrText>
        </w:r>
        <w:r>
          <w:fldChar w:fldCharType="separate"/>
        </w:r>
        <w:r>
          <w:t>64</w:t>
        </w:r>
        <w:r>
          <w:fldChar w:fldCharType="end"/>
        </w:r>
      </w:hyperlink>
    </w:p>
    <w:p>
      <w:pPr>
        <w:pStyle w:val="TOC2"/>
        <w:tabs>
          <w:tab w:val="right" w:leader="dot" w:pos="8306"/>
        </w:tabs>
      </w:pPr>
      <w:hyperlink w:anchor="_Toc8492" w:history="1">
        <w:r>
          <w:rPr>
            <w:rFonts w:ascii="仿宋" w:eastAsia="仿宋" w:hAnsi="仿宋" w:cs="仿宋" w:hint="eastAsia"/>
            <w:lang w:eastAsia="zh-CN"/>
          </w:rPr>
          <w:t>(一)、变更申请与评估</w:t>
        </w:r>
        <w:r>
          <w:tab/>
        </w:r>
        <w:r>
          <w:fldChar w:fldCharType="begin"/>
        </w:r>
        <w:r>
          <w:instrText xml:space="preserve"> PAGEREF _Toc8492 \h </w:instrText>
        </w:r>
        <w:r>
          <w:fldChar w:fldCharType="separate"/>
        </w:r>
        <w:r>
          <w:t>64</w:t>
        </w:r>
        <w:r>
          <w:fldChar w:fldCharType="end"/>
        </w:r>
      </w:hyperlink>
    </w:p>
    <w:p>
      <w:pPr>
        <w:pStyle w:val="TOC2"/>
        <w:tabs>
          <w:tab w:val="right" w:leader="dot" w:pos="8306"/>
        </w:tabs>
      </w:pPr>
      <w:hyperlink w:anchor="_Toc22291" w:history="1">
        <w:r>
          <w:rPr>
            <w:rFonts w:ascii="仿宋" w:eastAsia="仿宋" w:hAnsi="仿宋" w:cs="仿宋" w:hint="eastAsia"/>
            <w:lang w:eastAsia="zh-CN"/>
          </w:rPr>
          <w:t>(二)、变更实施与控制</w:t>
        </w:r>
        <w:r>
          <w:tab/>
        </w:r>
        <w:r>
          <w:fldChar w:fldCharType="begin"/>
        </w:r>
        <w:r>
          <w:instrText xml:space="preserve"> PAGEREF _Toc22291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93"/>
      <w:r>
        <w:rPr>
          <w:rFonts w:ascii="仿宋" w:eastAsia="仿宋" w:hAnsi="仿宋" w:cs="仿宋" w:hint="eastAsia"/>
          <w:sz w:val="28"/>
          <w:lang w:eastAsia="zh-CN"/>
        </w:rPr>
        <w:t>一、氮化锰铁项目文档管理</w:t>
      </w:r>
      <w:bookmarkEnd w:id="2"/>
    </w:p>
    <w:p>
      <w:pPr>
        <w:pStyle w:val="Heading2"/>
        <w:rPr>
          <w:rFonts w:ascii="仿宋" w:eastAsia="仿宋" w:hAnsi="仿宋" w:cs="仿宋" w:hint="eastAsia"/>
          <w:lang w:eastAsia="zh-CN"/>
        </w:rPr>
      </w:pPr>
      <w:bookmarkStart w:id="3" w:name="_Toc177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氮化锰铁项目高度重视文档的质量和准确性，以支持氮化锰铁项目的各项活动和决策。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文档的编制始于氮化锰铁项目计划的初期，我们制定了详细的文档编制计划，明确了每个文档的内容、格式和编写责任人。在氮化锰铁项目启动阶段，我们首先编制了氮化锰铁项目章程，明确定义了氮化锰铁项目的目标、范围、风险等关键要素。随后，氮化锰铁项目团队根据计划陆续编制了需求文档、设计文档、测试文档等各类文档，确保氮化锰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化锰铁项目管理中的重要环节，旨在确保氮化锰铁项目文档符合质量标准和氮化锰铁项目需求。在氮化锰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除了内部审查，我们还进行了外部审查，邀请氮化锰铁项目相关利益方和专业领域的专家对文档进行独立审查。这有助于获取更全面、客观的反馈，确保氮化锰铁项目文档不仅符合内部标准，也满足外部需求。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氮化锰铁项目在文档编制与审查方面建立了严格的管理机制，通过规范的流程和多维度的审查，确保氮化锰铁项目文档的质量、准确性和可靠性，为氮化锰铁项目的顺利推进提供了有力支持。</w:t>
      </w:r>
    </w:p>
    <w:p>
      <w:pPr>
        <w:pStyle w:val="Heading2"/>
        <w:ind w:firstLine="560" w:firstLineChars="200"/>
        <w:rPr>
          <w:rFonts w:ascii="仿宋" w:eastAsia="仿宋" w:hAnsi="仿宋" w:cs="仿宋" w:hint="eastAsia"/>
          <w:sz w:val="28"/>
          <w:lang w:eastAsia="zh-CN"/>
        </w:rPr>
      </w:pPr>
      <w:bookmarkStart w:id="4" w:name="_Toc136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我们通过多渠道发布文档，包括电子邮件、氮化锰铁项目管理平台、内部网站等，以满足不同团队成员的偏好和需求。多渠道发布确保了信息的全面覆盖。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我们采用了精细的权限控制，确保只有授权人员可以访问敏感信息。这种安全措施保护了氮化锰铁项目文档的机密性，防止了未经授权的信息泄露。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1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文档存档与归档是氮化锰铁项目生命周期中一个至关重要的环节，直接关系到氮化锰铁项目信息的长期保存和历史记录的完整性。在氮化锰铁项目中，我们实施了一系列有效的文档存档与归档管理策略：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989"/>
      <w:r>
        <w:rPr>
          <w:rFonts w:ascii="仿宋" w:eastAsia="仿宋" w:hAnsi="仿宋" w:cs="仿宋" w:hint="eastAsia"/>
          <w:sz w:val="28"/>
          <w:lang w:eastAsia="zh-CN"/>
        </w:rPr>
        <w:t>二、氮化锰铁项目危机管理</w:t>
      </w:r>
      <w:bookmarkEnd w:id="6"/>
    </w:p>
    <w:p>
      <w:pPr>
        <w:pStyle w:val="Heading2"/>
        <w:rPr>
          <w:rFonts w:ascii="仿宋" w:eastAsia="仿宋" w:hAnsi="仿宋" w:cs="仿宋" w:hint="eastAsia"/>
          <w:lang w:eastAsia="zh-CN"/>
        </w:rPr>
      </w:pPr>
      <w:bookmarkStart w:id="7" w:name="_Toc740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氮化锰铁项目危机管理中，危机预警与识别是确保氮化锰铁项目稳健运行的核心步骤。通过建立全面的监测机制，氮化锰铁项目团队旨在及时发现和理解潜在的风险和危机因素，以便采取及时的预防和应对措施，确保氮化锰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首先，通过深入的风险评估，氮化锰铁项目团队全面分析了整个氮化锰铁项目和各个阶段可能存在的威胁。这包括准确评估每个潜在风险的发生概率和可能影响的程度，为后续危机预警提供了有力支持。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氮化锰铁项目团队着重于明确定义氮化锰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氮化锰铁项目进展的持续监控，团队能够及时发现潜在问题并作出迅速反应。氮化锰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在这一阶段，团队的专业素养和反应速度将发挥至关重要的作用，以确保潜在危机能够在初期得到有效的处理，最大程度地减轻负面影响。通过危机预警与识别，氮化锰铁项目得以更有序、可控地推进。</w:t>
      </w:r>
    </w:p>
    <w:p>
      <w:pPr>
        <w:pStyle w:val="Heading2"/>
        <w:ind w:firstLine="560" w:firstLineChars="200"/>
        <w:rPr>
          <w:rFonts w:ascii="仿宋" w:eastAsia="仿宋" w:hAnsi="仿宋" w:cs="仿宋" w:hint="eastAsia"/>
          <w:sz w:val="28"/>
          <w:lang w:eastAsia="zh-CN"/>
        </w:rPr>
      </w:pPr>
      <w:bookmarkStart w:id="8" w:name="_Toc2885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在危机发生时，氮化锰铁项目团队立即行动，成立了应急小组。该小组的任务是迅速制定并实施紧急应对措施，以最小化潜在损失。以下是采取的主要措施：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暂停氮化锰铁项目进度：为遏制危机蔓延，氮化锰铁项目暂时停止进行，以便全面评估当前状况。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资源重新分配：重新评估氮化锰铁项目资源的分配，确保最大限度地减小损失。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实时沟通：与关键利益相关者建立实时沟通机制，向他们传递氮化锰铁项目危机的实际状况，保障氮化锰铁项目核心利益。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在紧急应对的同时，氮化锰铁项目团队强调了团队协作和有效沟通的重要性。以下是团队协作的关键举措：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信息共享机制：建立了信息共享平台，确保团队成员能够及时获取氮化锰铁项目危机的实时信息。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领导者沟通：氮化锰铁项目领导者通过定期会议和即时沟通工具，指导团队应对危机，保持团队稳定运行。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随着危机得到初步控制，氮化锰铁项目团队转向制定恢复计划，以确保氮化锰铁项目能够从中迅速恢复。主要恢复计划包括：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修复受损的进度计划：重新评估氮化锰铁项目进度，制定修复计划，确保氮化锰铁项目尽快回归正常进程。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重新调整资源分配：优化资源分配，确保氮化锰铁项目在有限资源下高效运转。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风险管理机制加强：对氮化锰铁项目风险进行全面评估，制定更强化的风险管理策略，以预防未来可能的危机。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177"/>
      <w:r>
        <w:rPr>
          <w:rFonts w:ascii="仿宋" w:eastAsia="仿宋" w:hAnsi="仿宋" w:cs="仿宋" w:hint="eastAsia"/>
          <w:sz w:val="28"/>
          <w:lang w:eastAsia="zh-CN"/>
        </w:rPr>
        <w:t>三、氮化锰铁项目土建工程</w:t>
      </w:r>
      <w:bookmarkEnd w:id="9"/>
    </w:p>
    <w:p>
      <w:pPr>
        <w:pStyle w:val="Heading2"/>
        <w:rPr>
          <w:rFonts w:ascii="仿宋" w:eastAsia="仿宋" w:hAnsi="仿宋" w:cs="仿宋" w:hint="eastAsia"/>
          <w:lang w:eastAsia="zh-CN"/>
        </w:rPr>
      </w:pPr>
      <w:bookmarkStart w:id="10" w:name="_Toc1654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在氮化锰铁项目的建筑工程设计中，我们将秉承一系列重要的设计原则，以确保氮化锰铁项目建筑在功能、美观、可持续性等方面达到最佳效果。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首要原则是确保建筑的功能性得到最大化的发挥。我们将充分理解氮化锰铁项目的实际需求，合理布局各个功能区域，保证建筑在满足业务需求的同时，提供高效的工作环境。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在建筑设计中，我们将综合考虑建设和运营成本。通过精细的经济效益分析，确保设计方案在高效利用资源的同时，对氮化锰铁项目的长期盈利能力有积极的贡献。</w:t>
      </w:r>
    </w:p>
    <w:p>
      <w:pPr>
        <w:pStyle w:val="Heading2"/>
        <w:ind w:firstLine="560" w:firstLineChars="200"/>
        <w:rPr>
          <w:rFonts w:ascii="仿宋" w:eastAsia="仿宋" w:hAnsi="仿宋" w:cs="仿宋" w:hint="eastAsia"/>
          <w:sz w:val="28"/>
          <w:lang w:eastAsia="zh-CN"/>
        </w:rPr>
      </w:pPr>
      <w:bookmarkStart w:id="11" w:name="_Toc2341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土建工程设计中，我们将精准设定设计年限，结合氮化锰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锰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33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锰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锰铁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锰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15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本期工程氮化锰铁项目预计总建筑面积XXX平方米，其中：计容建筑面积XXX平方米，计划建筑工程投资XX万元，占氮化锰铁项目总投资的XX%。</w:t>
      </w:r>
    </w:p>
    <w:p>
      <w:pPr>
        <w:pStyle w:val="Heading1"/>
        <w:ind w:firstLine="560" w:firstLineChars="200"/>
        <w:rPr>
          <w:rFonts w:ascii="仿宋" w:eastAsia="仿宋" w:hAnsi="仿宋" w:cs="仿宋" w:hint="eastAsia"/>
          <w:sz w:val="28"/>
          <w:lang w:eastAsia="zh-CN"/>
        </w:rPr>
      </w:pPr>
      <w:bookmarkStart w:id="14" w:name="_Toc14750"/>
      <w:r>
        <w:rPr>
          <w:rFonts w:ascii="仿宋" w:eastAsia="仿宋" w:hAnsi="仿宋" w:cs="仿宋" w:hint="eastAsia"/>
          <w:sz w:val="28"/>
          <w:lang w:eastAsia="zh-CN"/>
        </w:rPr>
        <w:t>四、氮化锰铁项目建设单位说明</w:t>
      </w:r>
      <w:bookmarkEnd w:id="14"/>
    </w:p>
    <w:p>
      <w:pPr>
        <w:pStyle w:val="Heading2"/>
        <w:rPr>
          <w:rFonts w:ascii="仿宋" w:eastAsia="仿宋" w:hAnsi="仿宋" w:cs="仿宋" w:hint="eastAsia"/>
          <w:lang w:eastAsia="zh-CN"/>
        </w:rPr>
      </w:pPr>
      <w:bookmarkStart w:id="15" w:name="_Toc11966"/>
      <w:r>
        <w:rPr>
          <w:rFonts w:ascii="仿宋" w:eastAsia="仿宋" w:hAnsi="仿宋" w:cs="仿宋" w:hint="eastAsia"/>
          <w:lang w:eastAsia="zh-CN"/>
        </w:rPr>
        <w:t>(一)、氮化锰铁项目承办单位基本情况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76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化锰铁项目承办单位的XXXX，我们着眼于实现可持续的经济效益。通过技术创新和解决方案的提供，公司预计在氮化锰铁项目执行期间将获得可观的收入增长。这一收入来源主要包括氮化锰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同时，我们注重成本控制和效率提升，以确保氮化锰铁项目的可持续盈利。透过精细的管理和资源优化，公司期望实现氮化锰铁项目利润最大化。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氮化锰铁项目实施进行全面的投资评估，包括氮化锰铁项目启动阶段的资金投入和后续运营成本。通过对氮化锰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氮化锰铁项目实施过程中具备足够的资金流动性，公司将进行详尽的现金流分析。这包括资金需求的合理预测、氮化锰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26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66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技术管理特点体现在其创新导向。通过引入最先进的技术趋势和解决方案，氮化锰铁项目致力于提升科技含量、提高质量和效率水平。这意味着我们将采用最新的工具和方法，确保氮化锰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氮化锰铁项目技术管理的显著特征。通过整合不同领域的技术资源，我们实现了跨学科的协同工作。这有助于优化技术架构，提高整体效能。此外，整合性策略还促进了不同技术团队之间的紧密沟通和高效合作，确保氮化锰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氮化锰铁项目所采用的技术。通过不断优化技术方案，氮化锰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氮化锰铁项目团队将在氮化锰铁项目初期识别可能的技术风险，并采取相应的预防和应对措施。通过建立健全的风险评估机制，氮化锰铁项目能够在实施过程中及时发现并解决潜在的技术问题，保障氮化锰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氮化锰铁项目中，技术将成为氮化锰铁项目成功的有力支持。这一深度剖析揭示了技术管理在氮化锰铁项目实施中的关键作用，为氮化锰铁项目的技术基础奠定了坚实的基础。</w:t>
      </w:r>
    </w:p>
    <w:p>
      <w:pPr>
        <w:pStyle w:val="Heading2"/>
        <w:ind w:firstLine="560" w:firstLineChars="200"/>
        <w:rPr>
          <w:rFonts w:ascii="仿宋" w:eastAsia="仿宋" w:hAnsi="仿宋" w:cs="仿宋" w:hint="eastAsia"/>
          <w:sz w:val="28"/>
          <w:lang w:eastAsia="zh-CN"/>
        </w:rPr>
      </w:pPr>
      <w:bookmarkStart w:id="19" w:name="_Toc8661"/>
      <w:r>
        <w:rPr>
          <w:rFonts w:ascii="仿宋" w:eastAsia="仿宋" w:hAnsi="仿宋" w:cs="仿宋" w:hint="eastAsia"/>
          <w:sz w:val="28"/>
          <w:lang w:eastAsia="zh-CN"/>
        </w:rPr>
        <w:t>(二)、氮化锰铁项目工艺技术设计方案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氮化锰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氮化锰铁项目将严格按照相关行业规范要求进行组织。通过有效控制产品质量，氮化锰铁项目将致力于为顾客提供优质的氮化锰铁项目产品和良好的服务。这体现了氮化锰铁项目对于生产活动合规性和质量标准的高度重视，为氮化锰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氮化锰铁项目注重生态效益和清洁生产原则。氮化锰铁项目建设将紧密结合地方特色经济发展，与社会经济发展规划和区域环境保护规划方案相协调一致。通过与当地区域自然生态系统的结合，氮化锰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氮化锰铁项目产品具有多样化的客户需求和个性化的特点。因此，氮化锰铁项目产品规格品种多样，且单批生产数量较小。为满足这一特点，氮化锰铁项目承办单位将建设先进的柔性制造生产线。通过广泛应用柔性制造技术，氮化锰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氮化锰铁项目采用的技术具有较高的技术含量和自动化水平，处于国内先进水平。这一技术选用不仅体现了对生产效率、质量和环境友好性的高标准要求，同时为氮化锰铁项目的可持续发展奠定了坚实的基础。</w:t>
      </w:r>
    </w:p>
    <w:p>
      <w:pPr>
        <w:pStyle w:val="Heading2"/>
        <w:ind w:firstLine="560" w:firstLineChars="200"/>
        <w:rPr>
          <w:rFonts w:ascii="仿宋" w:eastAsia="仿宋" w:hAnsi="仿宋" w:cs="仿宋" w:hint="eastAsia"/>
          <w:sz w:val="28"/>
          <w:lang w:eastAsia="zh-CN"/>
        </w:rPr>
      </w:pPr>
      <w:bookmarkStart w:id="20" w:name="_Toc761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为确保氮化锰铁项目的高效生产和技术实施，我们制定了一套精心设计的设备选型方案，以满足氮化锰铁项目生产、质量和环保的要求。该方案的主要特点如下：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https://d.book118.com/706000040112010053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033D9E"/>
    <w:rsid w:val="50033D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0004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2024-02-21T19:07:00Z</dcterms:created>
  <dcterms:modified xsi:type="dcterms:W3CDTF">2024-02-21T19:08:13Z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61894B49E44147679CAD9931F8A8CB54_11</vt:lpwstr>
  </property>
  <property fmtid="{D5CDD505-2E9C-101B-9397-08002B2CF9AE}" pid="3" name="KSOProductBuildVer">
    <vt:lpwstr>2052-12.1.0.16250</vt:lpwstr>
  </property>
</Properties>
</file>