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7" w:history="1">
        <w:r>
          <w:rPr>
            <w:rFonts w:ascii="仿宋" w:eastAsia="仿宋" w:hAnsi="仿宋" w:cs="仿宋" w:hint="eastAsia"/>
            <w:lang w:eastAsia="zh-CN"/>
          </w:rPr>
          <w:t>前言</w:t>
        </w:r>
        <w:r>
          <w:tab/>
        </w:r>
        <w:r>
          <w:fldChar w:fldCharType="begin"/>
        </w:r>
        <w:r>
          <w:instrText xml:space="preserve"> PAGEREF _Toc19297 \h </w:instrText>
        </w:r>
        <w:r>
          <w:fldChar w:fldCharType="separate"/>
        </w:r>
        <w:r>
          <w:t>3</w:t>
        </w:r>
        <w:r>
          <w:fldChar w:fldCharType="end"/>
        </w:r>
      </w:hyperlink>
    </w:p>
    <w:p>
      <w:pPr>
        <w:pStyle w:val="TOC1"/>
        <w:tabs>
          <w:tab w:val="right" w:leader="dot" w:pos="8306"/>
        </w:tabs>
      </w:pPr>
      <w:hyperlink w:anchor="_Toc15562" w:history="1">
        <w:r>
          <w:rPr>
            <w:rFonts w:ascii="仿宋" w:eastAsia="仿宋" w:hAnsi="仿宋" w:cs="仿宋" w:hint="eastAsia"/>
            <w:lang w:eastAsia="zh-CN"/>
          </w:rPr>
          <w:t>一、重交沥青项目文档管理</w:t>
        </w:r>
        <w:r>
          <w:tab/>
        </w:r>
        <w:r>
          <w:fldChar w:fldCharType="begin"/>
        </w:r>
        <w:r>
          <w:instrText xml:space="preserve"> PAGEREF _Toc15562 \h </w:instrText>
        </w:r>
        <w:r>
          <w:fldChar w:fldCharType="separate"/>
        </w:r>
        <w:r>
          <w:t>3</w:t>
        </w:r>
        <w:r>
          <w:fldChar w:fldCharType="end"/>
        </w:r>
      </w:hyperlink>
    </w:p>
    <w:p>
      <w:pPr>
        <w:pStyle w:val="TOC2"/>
        <w:tabs>
          <w:tab w:val="right" w:leader="dot" w:pos="8306"/>
        </w:tabs>
      </w:pPr>
      <w:hyperlink w:anchor="_Toc22625" w:history="1">
        <w:r>
          <w:rPr>
            <w:rFonts w:ascii="仿宋" w:eastAsia="仿宋" w:hAnsi="仿宋" w:cs="仿宋" w:hint="eastAsia"/>
            <w:lang w:eastAsia="zh-CN"/>
          </w:rPr>
          <w:t>(一)、文档编制与审查</w:t>
        </w:r>
        <w:r>
          <w:tab/>
        </w:r>
        <w:r>
          <w:fldChar w:fldCharType="begin"/>
        </w:r>
        <w:r>
          <w:instrText xml:space="preserve"> PAGEREF _Toc22625 \h </w:instrText>
        </w:r>
        <w:r>
          <w:fldChar w:fldCharType="separate"/>
        </w:r>
        <w:r>
          <w:t>3</w:t>
        </w:r>
        <w:r>
          <w:fldChar w:fldCharType="end"/>
        </w:r>
      </w:hyperlink>
    </w:p>
    <w:p>
      <w:pPr>
        <w:pStyle w:val="TOC2"/>
        <w:tabs>
          <w:tab w:val="right" w:leader="dot" w:pos="8306"/>
        </w:tabs>
      </w:pPr>
      <w:hyperlink w:anchor="_Toc28250" w:history="1">
        <w:r>
          <w:rPr>
            <w:rFonts w:ascii="仿宋" w:eastAsia="仿宋" w:hAnsi="仿宋" w:cs="仿宋" w:hint="eastAsia"/>
            <w:lang w:eastAsia="zh-CN"/>
          </w:rPr>
          <w:t>(二)、文档发布与分发</w:t>
        </w:r>
        <w:r>
          <w:tab/>
        </w:r>
        <w:r>
          <w:fldChar w:fldCharType="begin"/>
        </w:r>
        <w:r>
          <w:instrText xml:space="preserve"> PAGEREF _Toc28250 \h </w:instrText>
        </w:r>
        <w:r>
          <w:fldChar w:fldCharType="separate"/>
        </w:r>
        <w:r>
          <w:t>4</w:t>
        </w:r>
        <w:r>
          <w:fldChar w:fldCharType="end"/>
        </w:r>
      </w:hyperlink>
    </w:p>
    <w:p>
      <w:pPr>
        <w:pStyle w:val="TOC2"/>
        <w:tabs>
          <w:tab w:val="right" w:leader="dot" w:pos="8306"/>
        </w:tabs>
      </w:pPr>
      <w:hyperlink w:anchor="_Toc2467" w:history="1">
        <w:r>
          <w:rPr>
            <w:rFonts w:ascii="仿宋" w:eastAsia="仿宋" w:hAnsi="仿宋" w:cs="仿宋" w:hint="eastAsia"/>
            <w:lang w:eastAsia="zh-CN"/>
          </w:rPr>
          <w:t>(三)、文档存档与归档</w:t>
        </w:r>
        <w:r>
          <w:tab/>
        </w:r>
        <w:r>
          <w:fldChar w:fldCharType="begin"/>
        </w:r>
        <w:r>
          <w:instrText xml:space="preserve"> PAGEREF _Toc2467 \h </w:instrText>
        </w:r>
        <w:r>
          <w:fldChar w:fldCharType="separate"/>
        </w:r>
        <w:r>
          <w:t>5</w:t>
        </w:r>
        <w:r>
          <w:fldChar w:fldCharType="end"/>
        </w:r>
      </w:hyperlink>
    </w:p>
    <w:p>
      <w:pPr>
        <w:pStyle w:val="TOC1"/>
        <w:tabs>
          <w:tab w:val="right" w:leader="dot" w:pos="8306"/>
        </w:tabs>
      </w:pPr>
      <w:hyperlink w:anchor="_Toc6623" w:history="1">
        <w:r>
          <w:rPr>
            <w:rFonts w:ascii="仿宋" w:eastAsia="仿宋" w:hAnsi="仿宋" w:cs="仿宋" w:hint="eastAsia"/>
            <w:lang w:eastAsia="zh-CN"/>
          </w:rPr>
          <w:t>二、重交沥青项目绩效评估</w:t>
        </w:r>
        <w:r>
          <w:tab/>
        </w:r>
        <w:r>
          <w:fldChar w:fldCharType="begin"/>
        </w:r>
        <w:r>
          <w:instrText xml:space="preserve"> PAGEREF _Toc6623 \h </w:instrText>
        </w:r>
        <w:r>
          <w:fldChar w:fldCharType="separate"/>
        </w:r>
        <w:r>
          <w:t>6</w:t>
        </w:r>
        <w:r>
          <w:fldChar w:fldCharType="end"/>
        </w:r>
      </w:hyperlink>
    </w:p>
    <w:p>
      <w:pPr>
        <w:pStyle w:val="TOC2"/>
        <w:tabs>
          <w:tab w:val="right" w:leader="dot" w:pos="8306"/>
        </w:tabs>
      </w:pPr>
      <w:hyperlink w:anchor="_Toc5587" w:history="1">
        <w:r>
          <w:rPr>
            <w:rFonts w:ascii="仿宋" w:eastAsia="仿宋" w:hAnsi="仿宋" w:cs="仿宋" w:hint="eastAsia"/>
            <w:lang w:eastAsia="zh-CN"/>
          </w:rPr>
          <w:t>(一)、绩效评估指标</w:t>
        </w:r>
        <w:r>
          <w:tab/>
        </w:r>
        <w:r>
          <w:fldChar w:fldCharType="begin"/>
        </w:r>
        <w:r>
          <w:instrText xml:space="preserve"> PAGEREF _Toc5587 \h </w:instrText>
        </w:r>
        <w:r>
          <w:fldChar w:fldCharType="separate"/>
        </w:r>
        <w:r>
          <w:t>6</w:t>
        </w:r>
        <w:r>
          <w:fldChar w:fldCharType="end"/>
        </w:r>
      </w:hyperlink>
    </w:p>
    <w:p>
      <w:pPr>
        <w:pStyle w:val="TOC2"/>
        <w:tabs>
          <w:tab w:val="right" w:leader="dot" w:pos="8306"/>
        </w:tabs>
      </w:pPr>
      <w:hyperlink w:anchor="_Toc25391" w:history="1">
        <w:r>
          <w:rPr>
            <w:rFonts w:ascii="仿宋" w:eastAsia="仿宋" w:hAnsi="仿宋" w:cs="仿宋" w:hint="eastAsia"/>
            <w:lang w:eastAsia="zh-CN"/>
          </w:rPr>
          <w:t>(二)、绩效评估方法</w:t>
        </w:r>
        <w:r>
          <w:tab/>
        </w:r>
        <w:r>
          <w:fldChar w:fldCharType="begin"/>
        </w:r>
        <w:r>
          <w:instrText xml:space="preserve"> PAGEREF _Toc25391 \h </w:instrText>
        </w:r>
        <w:r>
          <w:fldChar w:fldCharType="separate"/>
        </w:r>
        <w:r>
          <w:t>7</w:t>
        </w:r>
        <w:r>
          <w:fldChar w:fldCharType="end"/>
        </w:r>
      </w:hyperlink>
    </w:p>
    <w:p>
      <w:pPr>
        <w:pStyle w:val="TOC2"/>
        <w:tabs>
          <w:tab w:val="right" w:leader="dot" w:pos="8306"/>
        </w:tabs>
      </w:pPr>
      <w:hyperlink w:anchor="_Toc8675" w:history="1">
        <w:r>
          <w:rPr>
            <w:rFonts w:ascii="仿宋" w:eastAsia="仿宋" w:hAnsi="仿宋" w:cs="仿宋" w:hint="eastAsia"/>
            <w:lang w:eastAsia="zh-CN"/>
          </w:rPr>
          <w:t>(三)、绩效评估周期</w:t>
        </w:r>
        <w:r>
          <w:tab/>
        </w:r>
        <w:r>
          <w:fldChar w:fldCharType="begin"/>
        </w:r>
        <w:r>
          <w:instrText xml:space="preserve"> PAGEREF _Toc8675 \h </w:instrText>
        </w:r>
        <w:r>
          <w:fldChar w:fldCharType="separate"/>
        </w:r>
        <w:r>
          <w:t>8</w:t>
        </w:r>
        <w:r>
          <w:fldChar w:fldCharType="end"/>
        </w:r>
      </w:hyperlink>
    </w:p>
    <w:p>
      <w:pPr>
        <w:pStyle w:val="TOC1"/>
        <w:tabs>
          <w:tab w:val="right" w:leader="dot" w:pos="8306"/>
        </w:tabs>
      </w:pPr>
      <w:hyperlink w:anchor="_Toc29215" w:history="1">
        <w:r>
          <w:rPr>
            <w:rFonts w:ascii="仿宋" w:eastAsia="仿宋" w:hAnsi="仿宋" w:cs="仿宋" w:hint="eastAsia"/>
            <w:lang w:eastAsia="zh-CN"/>
          </w:rPr>
          <w:t>三、重交沥青项目危机管理</w:t>
        </w:r>
        <w:r>
          <w:tab/>
        </w:r>
        <w:r>
          <w:fldChar w:fldCharType="begin"/>
        </w:r>
        <w:r>
          <w:instrText xml:space="preserve"> PAGEREF _Toc29215 \h </w:instrText>
        </w:r>
        <w:r>
          <w:fldChar w:fldCharType="separate"/>
        </w:r>
        <w:r>
          <w:t>9</w:t>
        </w:r>
        <w:r>
          <w:fldChar w:fldCharType="end"/>
        </w:r>
      </w:hyperlink>
    </w:p>
    <w:p>
      <w:pPr>
        <w:pStyle w:val="TOC2"/>
        <w:tabs>
          <w:tab w:val="right" w:leader="dot" w:pos="8306"/>
        </w:tabs>
      </w:pPr>
      <w:hyperlink w:anchor="_Toc6741" w:history="1">
        <w:r>
          <w:rPr>
            <w:rFonts w:ascii="仿宋" w:eastAsia="仿宋" w:hAnsi="仿宋" w:cs="仿宋" w:hint="eastAsia"/>
            <w:lang w:eastAsia="zh-CN"/>
          </w:rPr>
          <w:t>(一)、危机预警与识别</w:t>
        </w:r>
        <w:r>
          <w:tab/>
        </w:r>
        <w:r>
          <w:fldChar w:fldCharType="begin"/>
        </w:r>
        <w:r>
          <w:instrText xml:space="preserve"> PAGEREF _Toc6741 \h </w:instrText>
        </w:r>
        <w:r>
          <w:fldChar w:fldCharType="separate"/>
        </w:r>
        <w:r>
          <w:t>9</w:t>
        </w:r>
        <w:r>
          <w:fldChar w:fldCharType="end"/>
        </w:r>
      </w:hyperlink>
    </w:p>
    <w:p>
      <w:pPr>
        <w:pStyle w:val="TOC2"/>
        <w:tabs>
          <w:tab w:val="right" w:leader="dot" w:pos="8306"/>
        </w:tabs>
      </w:pPr>
      <w:hyperlink w:anchor="_Toc23841" w:history="1">
        <w:r>
          <w:rPr>
            <w:rFonts w:ascii="仿宋" w:eastAsia="仿宋" w:hAnsi="仿宋" w:cs="仿宋" w:hint="eastAsia"/>
            <w:lang w:eastAsia="zh-CN"/>
          </w:rPr>
          <w:t>(二)、危机应对与恢复</w:t>
        </w:r>
        <w:r>
          <w:tab/>
        </w:r>
        <w:r>
          <w:fldChar w:fldCharType="begin"/>
        </w:r>
        <w:r>
          <w:instrText xml:space="preserve"> PAGEREF _Toc23841 \h </w:instrText>
        </w:r>
        <w:r>
          <w:fldChar w:fldCharType="separate"/>
        </w:r>
        <w:r>
          <w:t>10</w:t>
        </w:r>
        <w:r>
          <w:fldChar w:fldCharType="end"/>
        </w:r>
      </w:hyperlink>
    </w:p>
    <w:p>
      <w:pPr>
        <w:pStyle w:val="TOC1"/>
        <w:tabs>
          <w:tab w:val="right" w:leader="dot" w:pos="8306"/>
        </w:tabs>
      </w:pPr>
      <w:hyperlink w:anchor="_Toc4070" w:history="1">
        <w:r>
          <w:rPr>
            <w:rFonts w:ascii="仿宋" w:eastAsia="仿宋" w:hAnsi="仿宋" w:cs="仿宋" w:hint="eastAsia"/>
            <w:lang w:eastAsia="zh-CN"/>
          </w:rPr>
          <w:t>四、重交沥青项目建设单位说明</w:t>
        </w:r>
        <w:r>
          <w:tab/>
        </w:r>
        <w:r>
          <w:fldChar w:fldCharType="begin"/>
        </w:r>
        <w:r>
          <w:instrText xml:space="preserve"> PAGEREF _Toc4070 \h </w:instrText>
        </w:r>
        <w:r>
          <w:fldChar w:fldCharType="separate"/>
        </w:r>
        <w:r>
          <w:t>12</w:t>
        </w:r>
        <w:r>
          <w:fldChar w:fldCharType="end"/>
        </w:r>
      </w:hyperlink>
    </w:p>
    <w:p>
      <w:pPr>
        <w:pStyle w:val="TOC2"/>
        <w:tabs>
          <w:tab w:val="right" w:leader="dot" w:pos="8306"/>
        </w:tabs>
      </w:pPr>
      <w:hyperlink w:anchor="_Toc15818" w:history="1">
        <w:r>
          <w:rPr>
            <w:rFonts w:ascii="仿宋" w:eastAsia="仿宋" w:hAnsi="仿宋" w:cs="仿宋" w:hint="eastAsia"/>
            <w:lang w:eastAsia="zh-CN"/>
          </w:rPr>
          <w:t>(一)、重交沥青项目承办单位基本情况</w:t>
        </w:r>
        <w:r>
          <w:tab/>
        </w:r>
        <w:r>
          <w:fldChar w:fldCharType="begin"/>
        </w:r>
        <w:r>
          <w:instrText xml:space="preserve"> PAGEREF _Toc15818 \h </w:instrText>
        </w:r>
        <w:r>
          <w:fldChar w:fldCharType="separate"/>
        </w:r>
        <w:r>
          <w:t>12</w:t>
        </w:r>
        <w:r>
          <w:fldChar w:fldCharType="end"/>
        </w:r>
      </w:hyperlink>
    </w:p>
    <w:p>
      <w:pPr>
        <w:pStyle w:val="TOC2"/>
        <w:tabs>
          <w:tab w:val="right" w:leader="dot" w:pos="8306"/>
        </w:tabs>
      </w:pPr>
      <w:hyperlink w:anchor="_Toc31353" w:history="1">
        <w:r>
          <w:rPr>
            <w:rFonts w:ascii="仿宋" w:eastAsia="仿宋" w:hAnsi="仿宋" w:cs="仿宋" w:hint="eastAsia"/>
            <w:lang w:eastAsia="zh-CN"/>
          </w:rPr>
          <w:t>(二)、公司经济效益分析</w:t>
        </w:r>
        <w:r>
          <w:tab/>
        </w:r>
        <w:r>
          <w:fldChar w:fldCharType="begin"/>
        </w:r>
        <w:r>
          <w:instrText xml:space="preserve"> PAGEREF _Toc31353 \h </w:instrText>
        </w:r>
        <w:r>
          <w:fldChar w:fldCharType="separate"/>
        </w:r>
        <w:r>
          <w:t>12</w:t>
        </w:r>
        <w:r>
          <w:fldChar w:fldCharType="end"/>
        </w:r>
      </w:hyperlink>
    </w:p>
    <w:p>
      <w:pPr>
        <w:pStyle w:val="TOC1"/>
        <w:tabs>
          <w:tab w:val="right" w:leader="dot" w:pos="8306"/>
        </w:tabs>
      </w:pPr>
      <w:hyperlink w:anchor="_Toc26247" w:history="1">
        <w:r>
          <w:rPr>
            <w:rFonts w:ascii="仿宋" w:eastAsia="仿宋" w:hAnsi="仿宋" w:cs="仿宋" w:hint="eastAsia"/>
            <w:lang w:eastAsia="zh-CN"/>
          </w:rPr>
          <w:t>五、市场分析、调研</w:t>
        </w:r>
        <w:r>
          <w:tab/>
        </w:r>
        <w:r>
          <w:fldChar w:fldCharType="begin"/>
        </w:r>
        <w:r>
          <w:instrText xml:space="preserve"> PAGEREF _Toc26247 \h </w:instrText>
        </w:r>
        <w:r>
          <w:fldChar w:fldCharType="separate"/>
        </w:r>
        <w:r>
          <w:t>13</w:t>
        </w:r>
        <w:r>
          <w:fldChar w:fldCharType="end"/>
        </w:r>
      </w:hyperlink>
    </w:p>
    <w:p>
      <w:pPr>
        <w:pStyle w:val="TOC2"/>
        <w:tabs>
          <w:tab w:val="right" w:leader="dot" w:pos="8306"/>
        </w:tabs>
      </w:pPr>
      <w:hyperlink w:anchor="_Toc7286" w:history="1">
        <w:r>
          <w:rPr>
            <w:rFonts w:ascii="仿宋" w:eastAsia="仿宋" w:hAnsi="仿宋" w:cs="仿宋" w:hint="eastAsia"/>
            <w:lang w:eastAsia="zh-CN"/>
          </w:rPr>
          <w:t>(一)、重交沥青行业分析</w:t>
        </w:r>
        <w:r>
          <w:tab/>
        </w:r>
        <w:r>
          <w:fldChar w:fldCharType="begin"/>
        </w:r>
        <w:r>
          <w:instrText xml:space="preserve"> PAGEREF _Toc7286 \h </w:instrText>
        </w:r>
        <w:r>
          <w:fldChar w:fldCharType="separate"/>
        </w:r>
        <w:r>
          <w:t>13</w:t>
        </w:r>
        <w:r>
          <w:fldChar w:fldCharType="end"/>
        </w:r>
      </w:hyperlink>
    </w:p>
    <w:p>
      <w:pPr>
        <w:pStyle w:val="TOC2"/>
        <w:tabs>
          <w:tab w:val="right" w:leader="dot" w:pos="8306"/>
        </w:tabs>
      </w:pPr>
      <w:hyperlink w:anchor="_Toc11027" w:history="1">
        <w:r>
          <w:rPr>
            <w:rFonts w:ascii="仿宋" w:eastAsia="仿宋" w:hAnsi="仿宋" w:cs="仿宋" w:hint="eastAsia"/>
            <w:lang w:eastAsia="zh-CN"/>
          </w:rPr>
          <w:t>(二)、重交沥青市场分析预测</w:t>
        </w:r>
        <w:r>
          <w:tab/>
        </w:r>
        <w:r>
          <w:fldChar w:fldCharType="begin"/>
        </w:r>
        <w:r>
          <w:instrText xml:space="preserve"> PAGEREF _Toc11027 \h </w:instrText>
        </w:r>
        <w:r>
          <w:fldChar w:fldCharType="separate"/>
        </w:r>
        <w:r>
          <w:t>14</w:t>
        </w:r>
        <w:r>
          <w:fldChar w:fldCharType="end"/>
        </w:r>
      </w:hyperlink>
    </w:p>
    <w:p>
      <w:pPr>
        <w:pStyle w:val="TOC1"/>
        <w:tabs>
          <w:tab w:val="right" w:leader="dot" w:pos="8306"/>
        </w:tabs>
      </w:pPr>
      <w:hyperlink w:anchor="_Toc20977" w:history="1">
        <w:r>
          <w:rPr>
            <w:rFonts w:ascii="仿宋" w:eastAsia="仿宋" w:hAnsi="仿宋" w:cs="仿宋" w:hint="eastAsia"/>
            <w:lang w:eastAsia="zh-CN"/>
          </w:rPr>
          <w:t>六、工艺说明</w:t>
        </w:r>
        <w:r>
          <w:tab/>
        </w:r>
        <w:r>
          <w:fldChar w:fldCharType="begin"/>
        </w:r>
        <w:r>
          <w:instrText xml:space="preserve"> PAGEREF _Toc20977 \h </w:instrText>
        </w:r>
        <w:r>
          <w:fldChar w:fldCharType="separate"/>
        </w:r>
        <w:r>
          <w:t>15</w:t>
        </w:r>
        <w:r>
          <w:fldChar w:fldCharType="end"/>
        </w:r>
      </w:hyperlink>
    </w:p>
    <w:p>
      <w:pPr>
        <w:pStyle w:val="TOC2"/>
        <w:tabs>
          <w:tab w:val="right" w:leader="dot" w:pos="8306"/>
        </w:tabs>
      </w:pPr>
      <w:hyperlink w:anchor="_Toc31074" w:history="1">
        <w:r>
          <w:rPr>
            <w:rFonts w:ascii="仿宋" w:eastAsia="仿宋" w:hAnsi="仿宋" w:cs="仿宋" w:hint="eastAsia"/>
            <w:lang w:eastAsia="zh-CN"/>
          </w:rPr>
          <w:t>(一)、技术管理特点</w:t>
        </w:r>
        <w:r>
          <w:tab/>
        </w:r>
        <w:r>
          <w:fldChar w:fldCharType="begin"/>
        </w:r>
        <w:r>
          <w:instrText xml:space="preserve"> PAGEREF _Toc31074 \h </w:instrText>
        </w:r>
        <w:r>
          <w:fldChar w:fldCharType="separate"/>
        </w:r>
        <w:r>
          <w:t>15</w:t>
        </w:r>
        <w:r>
          <w:fldChar w:fldCharType="end"/>
        </w:r>
      </w:hyperlink>
    </w:p>
    <w:p>
      <w:pPr>
        <w:pStyle w:val="TOC2"/>
        <w:tabs>
          <w:tab w:val="right" w:leader="dot" w:pos="8306"/>
        </w:tabs>
      </w:pPr>
      <w:hyperlink w:anchor="_Toc12898" w:history="1">
        <w:r>
          <w:rPr>
            <w:rFonts w:ascii="仿宋" w:eastAsia="仿宋" w:hAnsi="仿宋" w:cs="仿宋" w:hint="eastAsia"/>
            <w:lang w:eastAsia="zh-CN"/>
          </w:rPr>
          <w:t>(二)、重交沥青项目工艺技术设计方案</w:t>
        </w:r>
        <w:r>
          <w:tab/>
        </w:r>
        <w:r>
          <w:fldChar w:fldCharType="begin"/>
        </w:r>
        <w:r>
          <w:instrText xml:space="preserve"> PAGEREF _Toc12898 \h </w:instrText>
        </w:r>
        <w:r>
          <w:fldChar w:fldCharType="separate"/>
        </w:r>
        <w:r>
          <w:t>16</w:t>
        </w:r>
        <w:r>
          <w:fldChar w:fldCharType="end"/>
        </w:r>
      </w:hyperlink>
    </w:p>
    <w:p>
      <w:pPr>
        <w:pStyle w:val="TOC2"/>
        <w:tabs>
          <w:tab w:val="right" w:leader="dot" w:pos="8306"/>
        </w:tabs>
      </w:pPr>
      <w:hyperlink w:anchor="_Toc12060" w:history="1">
        <w:r>
          <w:rPr>
            <w:rFonts w:ascii="仿宋" w:eastAsia="仿宋" w:hAnsi="仿宋" w:cs="仿宋" w:hint="eastAsia"/>
            <w:lang w:eastAsia="zh-CN"/>
          </w:rPr>
          <w:t>(三)、设备选型方案</w:t>
        </w:r>
        <w:r>
          <w:tab/>
        </w:r>
        <w:r>
          <w:fldChar w:fldCharType="begin"/>
        </w:r>
        <w:r>
          <w:instrText xml:space="preserve"> PAGEREF _Toc12060 \h </w:instrText>
        </w:r>
        <w:r>
          <w:fldChar w:fldCharType="separate"/>
        </w:r>
        <w:r>
          <w:t>17</w:t>
        </w:r>
        <w:r>
          <w:fldChar w:fldCharType="end"/>
        </w:r>
      </w:hyperlink>
    </w:p>
    <w:p>
      <w:pPr>
        <w:pStyle w:val="TOC1"/>
        <w:tabs>
          <w:tab w:val="right" w:leader="dot" w:pos="8306"/>
        </w:tabs>
      </w:pPr>
      <w:hyperlink w:anchor="_Toc24749" w:history="1">
        <w:r>
          <w:rPr>
            <w:rFonts w:ascii="仿宋" w:eastAsia="仿宋" w:hAnsi="仿宋" w:cs="仿宋" w:hint="eastAsia"/>
            <w:lang w:eastAsia="zh-CN"/>
          </w:rPr>
          <w:t>七、重交沥青项目创新与研发</w:t>
        </w:r>
        <w:r>
          <w:tab/>
        </w:r>
        <w:r>
          <w:fldChar w:fldCharType="begin"/>
        </w:r>
        <w:r>
          <w:instrText xml:space="preserve"> PAGEREF _Toc24749 \h </w:instrText>
        </w:r>
        <w:r>
          <w:fldChar w:fldCharType="separate"/>
        </w:r>
        <w:r>
          <w:t>19</w:t>
        </w:r>
        <w:r>
          <w:fldChar w:fldCharType="end"/>
        </w:r>
      </w:hyperlink>
    </w:p>
    <w:p>
      <w:pPr>
        <w:pStyle w:val="TOC2"/>
        <w:tabs>
          <w:tab w:val="right" w:leader="dot" w:pos="8306"/>
        </w:tabs>
      </w:pPr>
      <w:hyperlink w:anchor="_Toc14316" w:history="1">
        <w:r>
          <w:rPr>
            <w:rFonts w:ascii="仿宋" w:eastAsia="仿宋" w:hAnsi="仿宋" w:cs="仿宋" w:hint="eastAsia"/>
            <w:lang w:eastAsia="zh-CN"/>
          </w:rPr>
          <w:t>(一)、创新策略与方向</w:t>
        </w:r>
        <w:r>
          <w:tab/>
        </w:r>
        <w:r>
          <w:fldChar w:fldCharType="begin"/>
        </w:r>
        <w:r>
          <w:instrText xml:space="preserve"> PAGEREF _Toc14316 \h </w:instrText>
        </w:r>
        <w:r>
          <w:fldChar w:fldCharType="separate"/>
        </w:r>
        <w:r>
          <w:t>19</w:t>
        </w:r>
        <w:r>
          <w:fldChar w:fldCharType="end"/>
        </w:r>
      </w:hyperlink>
    </w:p>
    <w:p>
      <w:pPr>
        <w:pStyle w:val="TOC2"/>
        <w:tabs>
          <w:tab w:val="right" w:leader="dot" w:pos="8306"/>
        </w:tabs>
      </w:pPr>
      <w:hyperlink w:anchor="_Toc1223" w:history="1">
        <w:r>
          <w:rPr>
            <w:rFonts w:ascii="仿宋" w:eastAsia="仿宋" w:hAnsi="仿宋" w:cs="仿宋" w:hint="eastAsia"/>
            <w:lang w:eastAsia="zh-CN"/>
          </w:rPr>
          <w:t>(二)、研发规划与投入</w:t>
        </w:r>
        <w:r>
          <w:tab/>
        </w:r>
        <w:r>
          <w:fldChar w:fldCharType="begin"/>
        </w:r>
        <w:r>
          <w:instrText xml:space="preserve"> PAGEREF _Toc1223 \h </w:instrText>
        </w:r>
        <w:r>
          <w:fldChar w:fldCharType="separate"/>
        </w:r>
        <w:r>
          <w:t>20</w:t>
        </w:r>
        <w:r>
          <w:fldChar w:fldCharType="end"/>
        </w:r>
      </w:hyperlink>
    </w:p>
    <w:p>
      <w:pPr>
        <w:pStyle w:val="TOC1"/>
        <w:tabs>
          <w:tab w:val="right" w:leader="dot" w:pos="8306"/>
        </w:tabs>
      </w:pPr>
      <w:hyperlink w:anchor="_Toc8993" w:history="1">
        <w:r>
          <w:rPr>
            <w:rFonts w:ascii="仿宋" w:eastAsia="仿宋" w:hAnsi="仿宋" w:cs="仿宋" w:hint="eastAsia"/>
            <w:lang w:eastAsia="zh-CN"/>
          </w:rPr>
          <w:t>八、重交沥青项目环境影响分析</w:t>
        </w:r>
        <w:r>
          <w:tab/>
        </w:r>
        <w:r>
          <w:fldChar w:fldCharType="begin"/>
        </w:r>
        <w:r>
          <w:instrText xml:space="preserve"> PAGEREF _Toc8993 \h </w:instrText>
        </w:r>
        <w:r>
          <w:fldChar w:fldCharType="separate"/>
        </w:r>
        <w:r>
          <w:t>22</w:t>
        </w:r>
        <w:r>
          <w:fldChar w:fldCharType="end"/>
        </w:r>
      </w:hyperlink>
    </w:p>
    <w:p>
      <w:pPr>
        <w:pStyle w:val="TOC2"/>
        <w:tabs>
          <w:tab w:val="right" w:leader="dot" w:pos="8306"/>
        </w:tabs>
      </w:pPr>
      <w:hyperlink w:anchor="_Toc836" w:history="1">
        <w:r>
          <w:rPr>
            <w:rFonts w:ascii="仿宋" w:eastAsia="仿宋" w:hAnsi="仿宋" w:cs="仿宋" w:hint="eastAsia"/>
            <w:lang w:eastAsia="zh-CN"/>
          </w:rPr>
          <w:t>(一)、建设区域环境质量现状</w:t>
        </w:r>
        <w:r>
          <w:tab/>
        </w:r>
        <w:r>
          <w:fldChar w:fldCharType="begin"/>
        </w:r>
        <w:r>
          <w:instrText xml:space="preserve"> PAGEREF _Toc836 \h </w:instrText>
        </w:r>
        <w:r>
          <w:fldChar w:fldCharType="separate"/>
        </w:r>
        <w:r>
          <w:t>22</w:t>
        </w:r>
        <w:r>
          <w:fldChar w:fldCharType="end"/>
        </w:r>
      </w:hyperlink>
    </w:p>
    <w:p>
      <w:pPr>
        <w:pStyle w:val="TOC2"/>
        <w:tabs>
          <w:tab w:val="right" w:leader="dot" w:pos="8306"/>
        </w:tabs>
      </w:pPr>
      <w:hyperlink w:anchor="_Toc4980" w:history="1">
        <w:r>
          <w:rPr>
            <w:rFonts w:ascii="仿宋" w:eastAsia="仿宋" w:hAnsi="仿宋" w:cs="仿宋" w:hint="eastAsia"/>
            <w:lang w:eastAsia="zh-CN"/>
          </w:rPr>
          <w:t>(二)、建设期环境保护</w:t>
        </w:r>
        <w:r>
          <w:tab/>
        </w:r>
        <w:r>
          <w:fldChar w:fldCharType="begin"/>
        </w:r>
        <w:r>
          <w:instrText xml:space="preserve"> PAGEREF _Toc4980 \h </w:instrText>
        </w:r>
        <w:r>
          <w:fldChar w:fldCharType="separate"/>
        </w:r>
        <w:r>
          <w:t>23</w:t>
        </w:r>
        <w:r>
          <w:fldChar w:fldCharType="end"/>
        </w:r>
      </w:hyperlink>
    </w:p>
    <w:p>
      <w:pPr>
        <w:pStyle w:val="TOC2"/>
        <w:tabs>
          <w:tab w:val="right" w:leader="dot" w:pos="8306"/>
        </w:tabs>
      </w:pPr>
      <w:hyperlink w:anchor="_Toc27278" w:history="1">
        <w:r>
          <w:rPr>
            <w:rFonts w:ascii="仿宋" w:eastAsia="仿宋" w:hAnsi="仿宋" w:cs="仿宋" w:hint="eastAsia"/>
            <w:lang w:eastAsia="zh-CN"/>
          </w:rPr>
          <w:t>(三)、运营期环境保护</w:t>
        </w:r>
        <w:r>
          <w:tab/>
        </w:r>
        <w:r>
          <w:fldChar w:fldCharType="begin"/>
        </w:r>
        <w:r>
          <w:instrText xml:space="preserve"> PAGEREF _Toc27278 \h </w:instrText>
        </w:r>
        <w:r>
          <w:fldChar w:fldCharType="separate"/>
        </w:r>
        <w:r>
          <w:t>25</w:t>
        </w:r>
        <w:r>
          <w:fldChar w:fldCharType="end"/>
        </w:r>
      </w:hyperlink>
    </w:p>
    <w:p>
      <w:pPr>
        <w:pStyle w:val="TOC2"/>
        <w:tabs>
          <w:tab w:val="right" w:leader="dot" w:pos="8306"/>
        </w:tabs>
      </w:pPr>
      <w:hyperlink w:anchor="_Toc16884" w:history="1">
        <w:r>
          <w:rPr>
            <w:rFonts w:ascii="仿宋" w:eastAsia="仿宋" w:hAnsi="仿宋" w:cs="仿宋" w:hint="eastAsia"/>
            <w:lang w:eastAsia="zh-CN"/>
          </w:rPr>
          <w:t>(四)、重交沥青项目建设对区域经济的影响</w:t>
        </w:r>
        <w:r>
          <w:tab/>
        </w:r>
        <w:r>
          <w:fldChar w:fldCharType="begin"/>
        </w:r>
        <w:r>
          <w:instrText xml:space="preserve"> PAGEREF _Toc16884 \h </w:instrText>
        </w:r>
        <w:r>
          <w:fldChar w:fldCharType="separate"/>
        </w:r>
        <w:r>
          <w:t>26</w:t>
        </w:r>
        <w:r>
          <w:fldChar w:fldCharType="end"/>
        </w:r>
      </w:hyperlink>
    </w:p>
    <w:p>
      <w:pPr>
        <w:pStyle w:val="TOC2"/>
        <w:tabs>
          <w:tab w:val="right" w:leader="dot" w:pos="8306"/>
        </w:tabs>
      </w:pPr>
      <w:hyperlink w:anchor="_Toc2709" w:history="1">
        <w:r>
          <w:rPr>
            <w:rFonts w:ascii="仿宋" w:eastAsia="仿宋" w:hAnsi="仿宋" w:cs="仿宋" w:hint="eastAsia"/>
            <w:lang w:eastAsia="zh-CN"/>
          </w:rPr>
          <w:t>(五)、废弃物处理</w:t>
        </w:r>
        <w:r>
          <w:tab/>
        </w:r>
        <w:r>
          <w:fldChar w:fldCharType="begin"/>
        </w:r>
        <w:r>
          <w:instrText xml:space="preserve"> PAGEREF _Toc2709 \h </w:instrText>
        </w:r>
        <w:r>
          <w:fldChar w:fldCharType="separate"/>
        </w:r>
        <w:r>
          <w:t>28</w:t>
        </w:r>
        <w:r>
          <w:fldChar w:fldCharType="end"/>
        </w:r>
      </w:hyperlink>
    </w:p>
    <w:p>
      <w:pPr>
        <w:pStyle w:val="TOC2"/>
        <w:tabs>
          <w:tab w:val="right" w:leader="dot" w:pos="8306"/>
        </w:tabs>
      </w:pPr>
      <w:hyperlink w:anchor="_Toc21864" w:history="1">
        <w:r>
          <w:rPr>
            <w:rFonts w:ascii="仿宋" w:eastAsia="仿宋" w:hAnsi="仿宋" w:cs="仿宋" w:hint="eastAsia"/>
            <w:lang w:eastAsia="zh-CN"/>
          </w:rPr>
          <w:t>(六)、特殊环境影响分析</w:t>
        </w:r>
        <w:r>
          <w:tab/>
        </w:r>
        <w:r>
          <w:fldChar w:fldCharType="begin"/>
        </w:r>
        <w:r>
          <w:instrText xml:space="preserve"> PAGEREF _Toc21864 \h </w:instrText>
        </w:r>
        <w:r>
          <w:fldChar w:fldCharType="separate"/>
        </w:r>
        <w:r>
          <w:t>29</w:t>
        </w:r>
        <w:r>
          <w:fldChar w:fldCharType="end"/>
        </w:r>
      </w:hyperlink>
    </w:p>
    <w:p>
      <w:pPr>
        <w:pStyle w:val="TOC2"/>
        <w:tabs>
          <w:tab w:val="right" w:leader="dot" w:pos="8306"/>
        </w:tabs>
      </w:pPr>
      <w:hyperlink w:anchor="_Toc4918" w:history="1">
        <w:r>
          <w:rPr>
            <w:rFonts w:ascii="仿宋" w:eastAsia="仿宋" w:hAnsi="仿宋" w:cs="仿宋" w:hint="eastAsia"/>
            <w:lang w:eastAsia="zh-CN"/>
          </w:rPr>
          <w:t>(七)、清洁生产</w:t>
        </w:r>
        <w:r>
          <w:tab/>
        </w:r>
        <w:r>
          <w:fldChar w:fldCharType="begin"/>
        </w:r>
        <w:r>
          <w:instrText xml:space="preserve"> PAGEREF _Toc4918 \h </w:instrText>
        </w:r>
        <w:r>
          <w:fldChar w:fldCharType="separate"/>
        </w:r>
        <w:r>
          <w:t>30</w:t>
        </w:r>
        <w:r>
          <w:fldChar w:fldCharType="end"/>
        </w:r>
      </w:hyperlink>
    </w:p>
    <w:p>
      <w:pPr>
        <w:pStyle w:val="TOC2"/>
        <w:tabs>
          <w:tab w:val="right" w:leader="dot" w:pos="8306"/>
        </w:tabs>
      </w:pPr>
      <w:hyperlink w:anchor="_Toc6569" w:history="1">
        <w:r>
          <w:rPr>
            <w:rFonts w:ascii="仿宋" w:eastAsia="仿宋" w:hAnsi="仿宋" w:cs="仿宋" w:hint="eastAsia"/>
            <w:lang w:eastAsia="zh-CN"/>
          </w:rPr>
          <w:t>(八)、环境保护综合评价</w:t>
        </w:r>
        <w:r>
          <w:tab/>
        </w:r>
        <w:r>
          <w:fldChar w:fldCharType="begin"/>
        </w:r>
        <w:r>
          <w:instrText xml:space="preserve"> PAGEREF _Toc6569 \h </w:instrText>
        </w:r>
        <w:r>
          <w:fldChar w:fldCharType="separate"/>
        </w:r>
        <w:r>
          <w:t>31</w:t>
        </w:r>
        <w:r>
          <w:fldChar w:fldCharType="end"/>
        </w:r>
      </w:hyperlink>
    </w:p>
    <w:p>
      <w:pPr>
        <w:pStyle w:val="TOC1"/>
        <w:tabs>
          <w:tab w:val="right" w:leader="dot" w:pos="8306"/>
        </w:tabs>
      </w:pPr>
      <w:hyperlink w:anchor="_Toc13998" w:history="1">
        <w:r>
          <w:rPr>
            <w:rFonts w:ascii="仿宋" w:eastAsia="仿宋" w:hAnsi="仿宋" w:cs="仿宋" w:hint="eastAsia"/>
            <w:lang w:eastAsia="zh-CN"/>
          </w:rPr>
          <w:t>九、重交沥青项目风险管理</w:t>
        </w:r>
        <w:r>
          <w:tab/>
        </w:r>
        <w:r>
          <w:fldChar w:fldCharType="begin"/>
        </w:r>
        <w:r>
          <w:instrText xml:space="preserve"> PAGEREF _Toc13998 \h </w:instrText>
        </w:r>
        <w:r>
          <w:fldChar w:fldCharType="separate"/>
        </w:r>
        <w:r>
          <w:t>32</w:t>
        </w:r>
        <w:r>
          <w:fldChar w:fldCharType="end"/>
        </w:r>
      </w:hyperlink>
    </w:p>
    <w:p>
      <w:pPr>
        <w:pStyle w:val="TOC2"/>
        <w:tabs>
          <w:tab w:val="right" w:leader="dot" w:pos="8306"/>
        </w:tabs>
      </w:pPr>
      <w:hyperlink w:anchor="_Toc16052" w:history="1">
        <w:r>
          <w:rPr>
            <w:rFonts w:ascii="仿宋" w:eastAsia="仿宋" w:hAnsi="仿宋" w:cs="仿宋" w:hint="eastAsia"/>
            <w:lang w:eastAsia="zh-CN"/>
          </w:rPr>
          <w:t>(一)、风险识别与评估</w:t>
        </w:r>
        <w:r>
          <w:tab/>
        </w:r>
        <w:r>
          <w:fldChar w:fldCharType="begin"/>
        </w:r>
        <w:r>
          <w:instrText xml:space="preserve"> PAGEREF _Toc16052 \h </w:instrText>
        </w:r>
        <w:r>
          <w:fldChar w:fldCharType="separate"/>
        </w:r>
        <w:r>
          <w:t>32</w:t>
        </w:r>
        <w:r>
          <w:fldChar w:fldCharType="end"/>
        </w:r>
      </w:hyperlink>
    </w:p>
    <w:p>
      <w:pPr>
        <w:pStyle w:val="TOC2"/>
        <w:tabs>
          <w:tab w:val="right" w:leader="dot" w:pos="8306"/>
        </w:tabs>
      </w:pPr>
      <w:hyperlink w:anchor="_Toc30931" w:history="1">
        <w:r>
          <w:rPr>
            <w:rFonts w:ascii="仿宋" w:eastAsia="仿宋" w:hAnsi="仿宋" w:cs="仿宋" w:hint="eastAsia"/>
            <w:lang w:eastAsia="zh-CN"/>
          </w:rPr>
          <w:t>(二)、风险应对策略</w:t>
        </w:r>
        <w:r>
          <w:tab/>
        </w:r>
        <w:r>
          <w:fldChar w:fldCharType="begin"/>
        </w:r>
        <w:r>
          <w:instrText xml:space="preserve"> PAGEREF _Toc30931 \h </w:instrText>
        </w:r>
        <w:r>
          <w:fldChar w:fldCharType="separate"/>
        </w:r>
        <w:r>
          <w:t>33</w:t>
        </w:r>
        <w:r>
          <w:fldChar w:fldCharType="end"/>
        </w:r>
      </w:hyperlink>
    </w:p>
    <w:p>
      <w:pPr>
        <w:pStyle w:val="TOC2"/>
        <w:tabs>
          <w:tab w:val="right" w:leader="dot" w:pos="8306"/>
        </w:tabs>
      </w:pPr>
      <w:hyperlink w:anchor="_Toc17810" w:history="1">
        <w:r>
          <w:rPr>
            <w:rFonts w:ascii="仿宋" w:eastAsia="仿宋" w:hAnsi="仿宋" w:cs="仿宋" w:hint="eastAsia"/>
            <w:lang w:eastAsia="zh-CN"/>
          </w:rPr>
          <w:t>(三)、风险监控与控制</w:t>
        </w:r>
        <w:r>
          <w:tab/>
        </w:r>
        <w:r>
          <w:fldChar w:fldCharType="begin"/>
        </w:r>
        <w:r>
          <w:instrText xml:space="preserve"> PAGEREF _Toc17810 \h </w:instrText>
        </w:r>
        <w:r>
          <w:fldChar w:fldCharType="separate"/>
        </w:r>
        <w:r>
          <w:t>35</w:t>
        </w:r>
        <w:r>
          <w:fldChar w:fldCharType="end"/>
        </w:r>
      </w:hyperlink>
    </w:p>
    <w:p>
      <w:pPr>
        <w:pStyle w:val="TOC1"/>
        <w:tabs>
          <w:tab w:val="right" w:leader="dot" w:pos="8306"/>
        </w:tabs>
      </w:pPr>
      <w:hyperlink w:anchor="_Toc22765" w:history="1">
        <w:r>
          <w:rPr>
            <w:rFonts w:ascii="仿宋" w:eastAsia="仿宋" w:hAnsi="仿宋" w:cs="仿宋" w:hint="eastAsia"/>
            <w:lang w:eastAsia="zh-CN"/>
          </w:rPr>
          <w:t>十、重交沥青项目人力资源培养与发展</w:t>
        </w:r>
        <w:r>
          <w:tab/>
        </w:r>
        <w:r>
          <w:fldChar w:fldCharType="begin"/>
        </w:r>
        <w:r>
          <w:instrText xml:space="preserve"> PAGEREF _Toc22765 \h </w:instrText>
        </w:r>
        <w:r>
          <w:fldChar w:fldCharType="separate"/>
        </w:r>
        <w:r>
          <w:t>36</w:t>
        </w:r>
        <w:r>
          <w:fldChar w:fldCharType="end"/>
        </w:r>
      </w:hyperlink>
    </w:p>
    <w:p>
      <w:pPr>
        <w:pStyle w:val="TOC2"/>
        <w:tabs>
          <w:tab w:val="right" w:leader="dot" w:pos="8306"/>
        </w:tabs>
      </w:pPr>
      <w:hyperlink w:anchor="_Toc12618" w:history="1">
        <w:r>
          <w:rPr>
            <w:rFonts w:ascii="仿宋" w:eastAsia="仿宋" w:hAnsi="仿宋" w:cs="仿宋" w:hint="eastAsia"/>
            <w:lang w:eastAsia="zh-CN"/>
          </w:rPr>
          <w:t>(一)、人才需求与规划</w:t>
        </w:r>
        <w:r>
          <w:tab/>
        </w:r>
        <w:r>
          <w:fldChar w:fldCharType="begin"/>
        </w:r>
        <w:r>
          <w:instrText xml:space="preserve"> PAGEREF _Toc12618 \h </w:instrText>
        </w:r>
        <w:r>
          <w:fldChar w:fldCharType="separate"/>
        </w:r>
        <w:r>
          <w:t>36</w:t>
        </w:r>
        <w:r>
          <w:fldChar w:fldCharType="end"/>
        </w:r>
      </w:hyperlink>
    </w:p>
    <w:p>
      <w:pPr>
        <w:pStyle w:val="TOC2"/>
        <w:tabs>
          <w:tab w:val="right" w:leader="dot" w:pos="8306"/>
        </w:tabs>
      </w:pPr>
      <w:hyperlink w:anchor="_Toc13143" w:history="1">
        <w:r>
          <w:rPr>
            <w:rFonts w:ascii="仿宋" w:eastAsia="仿宋" w:hAnsi="仿宋" w:cs="仿宋" w:hint="eastAsia"/>
            <w:lang w:eastAsia="zh-CN"/>
          </w:rPr>
          <w:t>(二)、培训与发展计划</w:t>
        </w:r>
        <w:r>
          <w:tab/>
        </w:r>
        <w:r>
          <w:fldChar w:fldCharType="begin"/>
        </w:r>
        <w:r>
          <w:instrText xml:space="preserve"> PAGEREF _Toc13143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 w:history="1">
        <w:r>
          <w:rPr>
            <w:rFonts w:ascii="仿宋" w:eastAsia="仿宋" w:hAnsi="仿宋" w:cs="仿宋" w:hint="eastAsia"/>
            <w:lang w:eastAsia="zh-CN"/>
          </w:rPr>
          <w:t>十一、重交沥青项目财务管理</w:t>
        </w:r>
        <w:r>
          <w:tab/>
        </w:r>
        <w:r>
          <w:fldChar w:fldCharType="begin"/>
        </w:r>
        <w:r>
          <w:instrText xml:space="preserve"> PAGEREF _Toc1134 \h </w:instrText>
        </w:r>
        <w:r>
          <w:fldChar w:fldCharType="separate"/>
        </w:r>
        <w:r>
          <w:t>37</w:t>
        </w:r>
        <w:r>
          <w:fldChar w:fldCharType="end"/>
        </w:r>
      </w:hyperlink>
    </w:p>
    <w:p>
      <w:pPr>
        <w:pStyle w:val="TOC2"/>
        <w:tabs>
          <w:tab w:val="right" w:leader="dot" w:pos="8306"/>
        </w:tabs>
      </w:pPr>
      <w:hyperlink w:anchor="_Toc24932" w:history="1">
        <w:r>
          <w:rPr>
            <w:rFonts w:ascii="仿宋" w:eastAsia="仿宋" w:hAnsi="仿宋" w:cs="仿宋" w:hint="eastAsia"/>
            <w:lang w:eastAsia="zh-CN"/>
          </w:rPr>
          <w:t>(一)、资金需求大</w:t>
        </w:r>
        <w:r>
          <w:tab/>
        </w:r>
        <w:r>
          <w:fldChar w:fldCharType="begin"/>
        </w:r>
        <w:r>
          <w:instrText xml:space="preserve"> PAGEREF _Toc24932 \h </w:instrText>
        </w:r>
        <w:r>
          <w:fldChar w:fldCharType="separate"/>
        </w:r>
        <w:r>
          <w:t>37</w:t>
        </w:r>
        <w:r>
          <w:fldChar w:fldCharType="end"/>
        </w:r>
      </w:hyperlink>
    </w:p>
    <w:p>
      <w:pPr>
        <w:pStyle w:val="TOC2"/>
        <w:tabs>
          <w:tab w:val="right" w:leader="dot" w:pos="8306"/>
        </w:tabs>
      </w:pPr>
      <w:hyperlink w:anchor="_Toc6146" w:history="1">
        <w:r>
          <w:rPr>
            <w:rFonts w:ascii="仿宋" w:eastAsia="仿宋" w:hAnsi="仿宋" w:cs="仿宋" w:hint="eastAsia"/>
            <w:lang w:eastAsia="zh-CN"/>
          </w:rPr>
          <w:t>(二)、研发周期长</w:t>
        </w:r>
        <w:r>
          <w:tab/>
        </w:r>
        <w:r>
          <w:fldChar w:fldCharType="begin"/>
        </w:r>
        <w:r>
          <w:instrText xml:space="preserve"> PAGEREF _Toc6146 \h </w:instrText>
        </w:r>
        <w:r>
          <w:fldChar w:fldCharType="separate"/>
        </w:r>
        <w:r>
          <w:t>38</w:t>
        </w:r>
        <w:r>
          <w:fldChar w:fldCharType="end"/>
        </w:r>
      </w:hyperlink>
    </w:p>
    <w:p>
      <w:pPr>
        <w:pStyle w:val="TOC2"/>
        <w:tabs>
          <w:tab w:val="right" w:leader="dot" w:pos="8306"/>
        </w:tabs>
      </w:pPr>
      <w:hyperlink w:anchor="_Toc4369" w:history="1">
        <w:r>
          <w:rPr>
            <w:rFonts w:ascii="仿宋" w:eastAsia="仿宋" w:hAnsi="仿宋" w:cs="仿宋" w:hint="eastAsia"/>
            <w:lang w:eastAsia="zh-CN"/>
          </w:rPr>
          <w:t>(三)、市场风险大</w:t>
        </w:r>
        <w:r>
          <w:tab/>
        </w:r>
        <w:r>
          <w:fldChar w:fldCharType="begin"/>
        </w:r>
        <w:r>
          <w:instrText xml:space="preserve"> PAGEREF _Toc4369 \h </w:instrText>
        </w:r>
        <w:r>
          <w:fldChar w:fldCharType="separate"/>
        </w:r>
        <w:r>
          <w:t>40</w:t>
        </w:r>
        <w:r>
          <w:fldChar w:fldCharType="end"/>
        </w:r>
      </w:hyperlink>
    </w:p>
    <w:p>
      <w:pPr>
        <w:pStyle w:val="TOC2"/>
        <w:tabs>
          <w:tab w:val="right" w:leader="dot" w:pos="8306"/>
        </w:tabs>
      </w:pPr>
      <w:hyperlink w:anchor="_Toc32477" w:history="1">
        <w:r>
          <w:rPr>
            <w:rFonts w:ascii="仿宋" w:eastAsia="仿宋" w:hAnsi="仿宋" w:cs="仿宋" w:hint="eastAsia"/>
            <w:lang w:eastAsia="zh-CN"/>
          </w:rPr>
          <w:t>(四)、利润率高</w:t>
        </w:r>
        <w:r>
          <w:tab/>
        </w:r>
        <w:r>
          <w:fldChar w:fldCharType="begin"/>
        </w:r>
        <w:r>
          <w:instrText xml:space="preserve"> PAGEREF _Toc32477 \h </w:instrText>
        </w:r>
        <w:r>
          <w:fldChar w:fldCharType="separate"/>
        </w:r>
        <w:r>
          <w:t>42</w:t>
        </w:r>
        <w:r>
          <w:fldChar w:fldCharType="end"/>
        </w:r>
      </w:hyperlink>
    </w:p>
    <w:p>
      <w:pPr>
        <w:pStyle w:val="TOC1"/>
        <w:tabs>
          <w:tab w:val="right" w:leader="dot" w:pos="8306"/>
        </w:tabs>
      </w:pPr>
      <w:hyperlink w:anchor="_Toc23426" w:history="1">
        <w:r>
          <w:rPr>
            <w:rFonts w:ascii="仿宋" w:eastAsia="仿宋" w:hAnsi="仿宋" w:cs="仿宋" w:hint="eastAsia"/>
            <w:lang w:eastAsia="zh-CN"/>
          </w:rPr>
          <w:t>十二、重交沥青项目技术管理</w:t>
        </w:r>
        <w:r>
          <w:tab/>
        </w:r>
        <w:r>
          <w:fldChar w:fldCharType="begin"/>
        </w:r>
        <w:r>
          <w:instrText xml:space="preserve"> PAGEREF _Toc23426 \h </w:instrText>
        </w:r>
        <w:r>
          <w:fldChar w:fldCharType="separate"/>
        </w:r>
        <w:r>
          <w:t>44</w:t>
        </w:r>
        <w:r>
          <w:fldChar w:fldCharType="end"/>
        </w:r>
      </w:hyperlink>
    </w:p>
    <w:p>
      <w:pPr>
        <w:pStyle w:val="TOC2"/>
        <w:tabs>
          <w:tab w:val="right" w:leader="dot" w:pos="8306"/>
        </w:tabs>
      </w:pPr>
      <w:hyperlink w:anchor="_Toc165" w:history="1">
        <w:r>
          <w:rPr>
            <w:rFonts w:ascii="仿宋" w:eastAsia="仿宋" w:hAnsi="仿宋" w:cs="仿宋" w:hint="eastAsia"/>
            <w:lang w:eastAsia="zh-CN"/>
          </w:rPr>
          <w:t>(一)、技术方案选用方向</w:t>
        </w:r>
        <w:r>
          <w:tab/>
        </w:r>
        <w:r>
          <w:fldChar w:fldCharType="begin"/>
        </w:r>
        <w:r>
          <w:instrText xml:space="preserve"> PAGEREF _Toc165 \h </w:instrText>
        </w:r>
        <w:r>
          <w:fldChar w:fldCharType="separate"/>
        </w:r>
        <w:r>
          <w:t>44</w:t>
        </w:r>
        <w:r>
          <w:fldChar w:fldCharType="end"/>
        </w:r>
      </w:hyperlink>
    </w:p>
    <w:p>
      <w:pPr>
        <w:pStyle w:val="TOC2"/>
        <w:tabs>
          <w:tab w:val="right" w:leader="dot" w:pos="8306"/>
        </w:tabs>
      </w:pPr>
      <w:hyperlink w:anchor="_Toc6259" w:history="1">
        <w:r>
          <w:rPr>
            <w:rFonts w:ascii="仿宋" w:eastAsia="仿宋" w:hAnsi="仿宋" w:cs="仿宋" w:hint="eastAsia"/>
            <w:lang w:eastAsia="zh-CN"/>
          </w:rPr>
          <w:t>(二)、工艺技术方案选用原则</w:t>
        </w:r>
        <w:r>
          <w:tab/>
        </w:r>
        <w:r>
          <w:fldChar w:fldCharType="begin"/>
        </w:r>
        <w:r>
          <w:instrText xml:space="preserve"> PAGEREF _Toc6259 \h </w:instrText>
        </w:r>
        <w:r>
          <w:fldChar w:fldCharType="separate"/>
        </w:r>
        <w:r>
          <w:t>46</w:t>
        </w:r>
        <w:r>
          <w:fldChar w:fldCharType="end"/>
        </w:r>
      </w:hyperlink>
    </w:p>
    <w:p>
      <w:pPr>
        <w:pStyle w:val="TOC2"/>
        <w:tabs>
          <w:tab w:val="right" w:leader="dot" w:pos="8306"/>
        </w:tabs>
      </w:pPr>
      <w:hyperlink w:anchor="_Toc21015" w:history="1">
        <w:r>
          <w:rPr>
            <w:rFonts w:ascii="仿宋" w:eastAsia="仿宋" w:hAnsi="仿宋" w:cs="仿宋" w:hint="eastAsia"/>
            <w:lang w:eastAsia="zh-CN"/>
          </w:rPr>
          <w:t>(三)、工艺技术方案要求</w:t>
        </w:r>
        <w:r>
          <w:tab/>
        </w:r>
        <w:r>
          <w:fldChar w:fldCharType="begin"/>
        </w:r>
        <w:r>
          <w:instrText xml:space="preserve"> PAGEREF _Toc21015 \h </w:instrText>
        </w:r>
        <w:r>
          <w:fldChar w:fldCharType="separate"/>
        </w:r>
        <w:r>
          <w:t>48</w:t>
        </w:r>
        <w:r>
          <w:fldChar w:fldCharType="end"/>
        </w:r>
      </w:hyperlink>
    </w:p>
    <w:p>
      <w:pPr>
        <w:pStyle w:val="TOC1"/>
        <w:tabs>
          <w:tab w:val="right" w:leader="dot" w:pos="8306"/>
        </w:tabs>
      </w:pPr>
      <w:hyperlink w:anchor="_Toc7664" w:history="1">
        <w:r>
          <w:rPr>
            <w:rFonts w:ascii="仿宋" w:eastAsia="仿宋" w:hAnsi="仿宋" w:cs="仿宋" w:hint="eastAsia"/>
            <w:lang w:eastAsia="zh-CN"/>
          </w:rPr>
          <w:t>十三、供应链管理</w:t>
        </w:r>
        <w:r>
          <w:tab/>
        </w:r>
        <w:r>
          <w:fldChar w:fldCharType="begin"/>
        </w:r>
        <w:r>
          <w:instrText xml:space="preserve"> PAGEREF _Toc7664 \h </w:instrText>
        </w:r>
        <w:r>
          <w:fldChar w:fldCharType="separate"/>
        </w:r>
        <w:r>
          <w:t>50</w:t>
        </w:r>
        <w:r>
          <w:fldChar w:fldCharType="end"/>
        </w:r>
      </w:hyperlink>
    </w:p>
    <w:p>
      <w:pPr>
        <w:pStyle w:val="TOC2"/>
        <w:tabs>
          <w:tab w:val="right" w:leader="dot" w:pos="8306"/>
        </w:tabs>
      </w:pPr>
      <w:hyperlink w:anchor="_Toc7236" w:history="1">
        <w:r>
          <w:rPr>
            <w:rFonts w:ascii="仿宋" w:eastAsia="仿宋" w:hAnsi="仿宋" w:cs="仿宋" w:hint="eastAsia"/>
            <w:lang w:eastAsia="zh-CN"/>
          </w:rPr>
          <w:t>(一)、供应链战略规划</w:t>
        </w:r>
        <w:r>
          <w:tab/>
        </w:r>
        <w:r>
          <w:fldChar w:fldCharType="begin"/>
        </w:r>
        <w:r>
          <w:instrText xml:space="preserve"> PAGEREF _Toc7236 \h </w:instrText>
        </w:r>
        <w:r>
          <w:fldChar w:fldCharType="separate"/>
        </w:r>
        <w:r>
          <w:t>50</w:t>
        </w:r>
        <w:r>
          <w:fldChar w:fldCharType="end"/>
        </w:r>
      </w:hyperlink>
    </w:p>
    <w:p>
      <w:pPr>
        <w:pStyle w:val="TOC2"/>
        <w:tabs>
          <w:tab w:val="right" w:leader="dot" w:pos="8306"/>
        </w:tabs>
      </w:pPr>
      <w:hyperlink w:anchor="_Toc22296" w:history="1">
        <w:r>
          <w:rPr>
            <w:rFonts w:ascii="仿宋" w:eastAsia="仿宋" w:hAnsi="仿宋" w:cs="仿宋" w:hint="eastAsia"/>
            <w:lang w:eastAsia="zh-CN"/>
          </w:rPr>
          <w:t>(二)、供应商选择与合作</w:t>
        </w:r>
        <w:r>
          <w:tab/>
        </w:r>
        <w:r>
          <w:fldChar w:fldCharType="begin"/>
        </w:r>
        <w:r>
          <w:instrText xml:space="preserve"> PAGEREF _Toc22296 \h </w:instrText>
        </w:r>
        <w:r>
          <w:fldChar w:fldCharType="separate"/>
        </w:r>
        <w:r>
          <w:t>52</w:t>
        </w:r>
        <w:r>
          <w:fldChar w:fldCharType="end"/>
        </w:r>
      </w:hyperlink>
    </w:p>
    <w:p>
      <w:pPr>
        <w:pStyle w:val="TOC2"/>
        <w:tabs>
          <w:tab w:val="right" w:leader="dot" w:pos="8306"/>
        </w:tabs>
      </w:pPr>
      <w:hyperlink w:anchor="_Toc13022" w:history="1">
        <w:r>
          <w:rPr>
            <w:rFonts w:ascii="仿宋" w:eastAsia="仿宋" w:hAnsi="仿宋" w:cs="仿宋" w:hint="eastAsia"/>
            <w:lang w:eastAsia="zh-CN"/>
          </w:rPr>
          <w:t>(三)、物流与库存管理</w:t>
        </w:r>
        <w:r>
          <w:tab/>
        </w:r>
        <w:r>
          <w:fldChar w:fldCharType="begin"/>
        </w:r>
        <w:r>
          <w:instrText xml:space="preserve"> PAGEREF _Toc13022 \h </w:instrText>
        </w:r>
        <w:r>
          <w:fldChar w:fldCharType="separate"/>
        </w:r>
        <w:r>
          <w:t>53</w:t>
        </w:r>
        <w:r>
          <w:fldChar w:fldCharType="end"/>
        </w:r>
      </w:hyperlink>
    </w:p>
    <w:p>
      <w:pPr>
        <w:pStyle w:val="TOC1"/>
        <w:tabs>
          <w:tab w:val="right" w:leader="dot" w:pos="8306"/>
        </w:tabs>
      </w:pPr>
      <w:hyperlink w:anchor="_Toc12730" w:history="1">
        <w:r>
          <w:rPr>
            <w:rFonts w:ascii="仿宋" w:eastAsia="仿宋" w:hAnsi="仿宋" w:cs="仿宋" w:hint="eastAsia"/>
            <w:lang w:eastAsia="zh-CN"/>
          </w:rPr>
          <w:t>十四、利益相关者分析与沟通计划</w:t>
        </w:r>
        <w:r>
          <w:tab/>
        </w:r>
        <w:r>
          <w:fldChar w:fldCharType="begin"/>
        </w:r>
        <w:r>
          <w:instrText xml:space="preserve"> PAGEREF _Toc12730 \h </w:instrText>
        </w:r>
        <w:r>
          <w:fldChar w:fldCharType="separate"/>
        </w:r>
        <w:r>
          <w:t>54</w:t>
        </w:r>
        <w:r>
          <w:fldChar w:fldCharType="end"/>
        </w:r>
      </w:hyperlink>
    </w:p>
    <w:p>
      <w:pPr>
        <w:pStyle w:val="TOC2"/>
        <w:tabs>
          <w:tab w:val="right" w:leader="dot" w:pos="8306"/>
        </w:tabs>
      </w:pPr>
      <w:hyperlink w:anchor="_Toc6607" w:history="1">
        <w:r>
          <w:rPr>
            <w:rFonts w:ascii="仿宋" w:eastAsia="仿宋" w:hAnsi="仿宋" w:cs="仿宋" w:hint="eastAsia"/>
            <w:lang w:eastAsia="zh-CN"/>
          </w:rPr>
          <w:t>(一)、利益相关者分析</w:t>
        </w:r>
        <w:r>
          <w:tab/>
        </w:r>
        <w:r>
          <w:fldChar w:fldCharType="begin"/>
        </w:r>
        <w:r>
          <w:instrText xml:space="preserve"> PAGEREF _Toc6607 \h </w:instrText>
        </w:r>
        <w:r>
          <w:fldChar w:fldCharType="separate"/>
        </w:r>
        <w:r>
          <w:t>54</w:t>
        </w:r>
        <w:r>
          <w:fldChar w:fldCharType="end"/>
        </w:r>
      </w:hyperlink>
    </w:p>
    <w:p>
      <w:pPr>
        <w:pStyle w:val="TOC2"/>
        <w:tabs>
          <w:tab w:val="right" w:leader="dot" w:pos="8306"/>
        </w:tabs>
      </w:pPr>
      <w:hyperlink w:anchor="_Toc8710" w:history="1">
        <w:r>
          <w:rPr>
            <w:rFonts w:ascii="仿宋" w:eastAsia="仿宋" w:hAnsi="仿宋" w:cs="仿宋" w:hint="eastAsia"/>
            <w:lang w:eastAsia="zh-CN"/>
          </w:rPr>
          <w:t>(二)、沟通计划</w:t>
        </w:r>
        <w:r>
          <w:tab/>
        </w:r>
        <w:r>
          <w:fldChar w:fldCharType="begin"/>
        </w:r>
        <w:r>
          <w:instrText xml:space="preserve"> PAGEREF _Toc8710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62"/>
      <w:r>
        <w:rPr>
          <w:rFonts w:ascii="仿宋" w:eastAsia="仿宋" w:hAnsi="仿宋" w:cs="仿宋" w:hint="eastAsia"/>
          <w:sz w:val="28"/>
          <w:lang w:eastAsia="zh-CN"/>
        </w:rPr>
        <w:t>一、重交沥青项目文档管理</w:t>
      </w:r>
      <w:bookmarkEnd w:id="2"/>
    </w:p>
    <w:p>
      <w:pPr>
        <w:pStyle w:val="Heading2"/>
        <w:rPr>
          <w:rFonts w:ascii="仿宋" w:eastAsia="仿宋" w:hAnsi="仿宋" w:cs="仿宋" w:hint="eastAsia"/>
          <w:lang w:eastAsia="zh-CN"/>
        </w:rPr>
      </w:pPr>
      <w:bookmarkStart w:id="3" w:name="_Toc226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重交沥青项目高度重视文档的质量和准确性，以支持重交沥青项目的各项活动和决策。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文档的编制始于重交沥青项目计划的初期，我们制定了详细的文档编制计划，明确了每个文档的内容、格式和编写责任人。在重交沥青项目启动阶段，我们首先编制了重交沥青项目章程，明确定义了重交沥青项目的目标、范围、风险等关键要素。随后，重交沥青项目团队根据计划陆续编制了需求文档、设计文档、测试文档等各类文档，确保重交沥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交沥青项目管理中的重要环节，旨在确保重交沥青项目文档符合质量标准和重交沥青项目需求。在重交沥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除了内部审查，我们还进行了外部审查，邀请重交沥青项目相关利益方和专业领域的专家对文档进行独立审查。这有助于获取更全面、客观的反馈，确保重交沥青项目文档不仅符合内部标准，也满足外部需求。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重交沥青项目在文档编制与审查方面建立了严格的管理机制，通过规范的流程和多维度的审查，确保重交沥青项目文档的质量、准确性和可靠性，为重交沥青项目的顺利推进提供了有力支持。</w:t>
      </w:r>
    </w:p>
    <w:p>
      <w:pPr>
        <w:pStyle w:val="Heading2"/>
        <w:ind w:firstLine="560" w:firstLineChars="200"/>
        <w:rPr>
          <w:rFonts w:ascii="仿宋" w:eastAsia="仿宋" w:hAnsi="仿宋" w:cs="仿宋" w:hint="eastAsia"/>
          <w:sz w:val="28"/>
          <w:lang w:eastAsia="zh-CN"/>
        </w:rPr>
      </w:pPr>
      <w:bookmarkStart w:id="4" w:name="_Toc282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我们通过多渠道发布文档，包括电子邮件、重交沥青项目管理平台、内部网站等，以满足不同团队成员的偏好和需求。多渠道发布确保了信息的全面覆盖。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我们采用了精细的权限控制，确保只有授权人员可以访问敏感信息。这种安全措施保护了重交沥青项目文档的机密性，防止了未经授权的信息泄露。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文档存档与归档是重交沥青项目生命周期中一个至关重要的环节，直接关系到重交沥青项目信息的长期保存和历史记录的完整性。在重交沥青项目中，我们实施了一系列有效的文档存档与归档管理策略：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623"/>
      <w:r>
        <w:rPr>
          <w:rFonts w:ascii="仿宋" w:eastAsia="仿宋" w:hAnsi="仿宋" w:cs="仿宋" w:hint="eastAsia"/>
          <w:sz w:val="28"/>
          <w:lang w:eastAsia="zh-CN"/>
        </w:rPr>
        <w:t>二、重交沥青项目绩效评估</w:t>
      </w:r>
      <w:bookmarkEnd w:id="6"/>
    </w:p>
    <w:p>
      <w:pPr>
        <w:pStyle w:val="Heading2"/>
        <w:rPr>
          <w:rFonts w:ascii="仿宋" w:eastAsia="仿宋" w:hAnsi="仿宋" w:cs="仿宋" w:hint="eastAsia"/>
          <w:lang w:eastAsia="zh-CN"/>
        </w:rPr>
      </w:pPr>
      <w:bookmarkStart w:id="7" w:name="_Toc558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重交沥青项目中，我们设计了一套全面的绩效评估指标，以确保重交沥青项目的可控和成功交付。这些指标跨足重交沥青项目目标、成本、进度和质量等多个维度，为我们提供了全面洞察重交沥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目标达成率是我们关注的首要指标。我们设定了明确的目标，并通过定期监测和评估，迅速发现并应对潜在的目标偏差。这为重交沥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成本绩效是另一个核心关注点。通过实际成本与预算成本的对比分析，我们深入了解成本差异的原因，及时调整资源分配，保持重交沥青项目在经济效益方面的合理水平。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进度作为关键的绩效指标之一，得到了精心的关注。我们制定了详细的重交沥青项目进度计划，并设立了进度符合度指标，确保实际进度与计划进度保持一致。这使我们能够快速发现和解决潜在的进度问题，保持重交沥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交沥青项目绩效的不可或缺的一环。我们引入了一系列的质量标准和客户满意度指标，以确保重交沥青项目交付的成果在质量上达到或超越预期水平。通过持续监测这些指标，我们努力提升重交沥青项目整体质量水平，为重交沥青项目的成功交付提供有力保障。通过这些科学且全面的绩效评估，我们能够更好地引导重交沥青项目的持续改进，确保重交沥青项目目标的顺利达成。</w:t>
      </w:r>
    </w:p>
    <w:p>
      <w:pPr>
        <w:pStyle w:val="Heading2"/>
        <w:ind w:firstLine="560" w:firstLineChars="200"/>
        <w:rPr>
          <w:rFonts w:ascii="仿宋" w:eastAsia="仿宋" w:hAnsi="仿宋" w:cs="仿宋" w:hint="eastAsia"/>
          <w:sz w:val="28"/>
          <w:lang w:eastAsia="zh-CN"/>
        </w:rPr>
      </w:pPr>
      <w:bookmarkStart w:id="8" w:name="_Toc2539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绩效评估是重交沥青项目中的关键环节，为确保重交沥青项目达到预期目标，我们采用了多层次、多维度的绩效评估方法。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交沥青项目的战略目标对齐，确保每个决策和行动都与重交沥青项目整体目标保持一致。团队会定期召开战略对齐会议，审视当前工作与重交沥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交沥青项目进度、质量、成本和风险等方面。这些指标通过数据收集和分析，为重交沥青项目管理团队提供了客观的评估依据。例如，我们通过重交沥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绩效评估不仅仅停留在重交沥青项目内部，还考虑了重交沥青项目对外部环境的影响。我们定期进行干系人满意度调查，以了解各利益相关方对重交沥青项目的期望和满意度，并及时做出调整。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这种多层次、多角度的绩效评估方法，使得我们能够全面了解重交沥青项目的运行状态，及时做出调整，确保重交沥青项目在不断变化的环境中保持稳健前行。</w:t>
      </w:r>
    </w:p>
    <w:p>
      <w:pPr>
        <w:pStyle w:val="Heading2"/>
        <w:ind w:firstLine="560" w:firstLineChars="200"/>
        <w:rPr>
          <w:rFonts w:ascii="仿宋" w:eastAsia="仿宋" w:hAnsi="仿宋" w:cs="仿宋" w:hint="eastAsia"/>
          <w:sz w:val="28"/>
          <w:lang w:eastAsia="zh-CN"/>
        </w:rPr>
      </w:pPr>
      <w:bookmarkStart w:id="9" w:name="_Toc867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为了确保重交沥青项目的有效管理和不断优化，我们采用了精心设计的绩效评估周期。这个周期旨在实现灵活、实时和全面的评估，以适应重交沥青项目执行中的各种挑战。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交沥青项目的不同需求，分为短期、中期和长期。短期评估关注每个迭代或工作周期，以及时发现和解决当前任务中的问题。中期评估涵盖几个迭代，深入了解整体重交沥青项目的趋势和性能。长期评估则着眼于整个重交沥青项目阶段，确保重交沥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交沥青项目管理工具和协作平台，团队成员能够随时更新和分享重交沥青项目数据。这种实时性的反馈机制使我们能够及时察觉潜在问题，快速调整，保持重交沥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重交沥青项目的决策制定密不可分。每个周期的重交沥青项目回顾会议成为集体总结经验、识别问题深层次原因并找到创新解决方案的平台。这种定期的反思与调整机制使重交沥青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9215"/>
      <w:r>
        <w:rPr>
          <w:rFonts w:ascii="仿宋" w:eastAsia="仿宋" w:hAnsi="仿宋" w:cs="仿宋" w:hint="eastAsia"/>
          <w:sz w:val="28"/>
          <w:lang w:eastAsia="zh-CN"/>
        </w:rPr>
        <w:t>三、重交沥青项目危机管理</w:t>
      </w:r>
      <w:bookmarkEnd w:id="10"/>
    </w:p>
    <w:p>
      <w:pPr>
        <w:pStyle w:val="Heading2"/>
        <w:rPr>
          <w:rFonts w:ascii="仿宋" w:eastAsia="仿宋" w:hAnsi="仿宋" w:cs="仿宋" w:hint="eastAsia"/>
          <w:lang w:eastAsia="zh-CN"/>
        </w:rPr>
      </w:pPr>
      <w:bookmarkStart w:id="11" w:name="_Toc674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危机管理中，危机预警与识别是确保重交沥青项目稳健运行的核心步骤。通过建立全面的监测机制，重交沥青项目团队旨在及时发现和理解潜在的风险和危机因素，以便采取及时的预防和应对措施，确保重交沥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首先，通过深入的风险评估，重交沥青项目团队全面分析了整个重交沥青项目和各个阶段可能存在的威胁。这包括准确评估每个潜在风险的发生概率和可能影响的程度，为后续危机预警提供了有力支持。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交沥青项目团队着重于明确定义重交沥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交沥青项目进展的持续监控，团队能够及时发现潜在问题并作出迅速反应。重交沥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在这一阶段，团队的专业素养和反应速度将发挥至关重要的作用，以确保潜在危机能够在初期得到有效的处理，最大程度地减轻负面影响。通过危机预警与识别，重交沥青项目得以更有序、可控地推进。</w:t>
      </w:r>
    </w:p>
    <w:p>
      <w:pPr>
        <w:pStyle w:val="Heading2"/>
        <w:ind w:firstLine="560" w:firstLineChars="200"/>
        <w:rPr>
          <w:rFonts w:ascii="仿宋" w:eastAsia="仿宋" w:hAnsi="仿宋" w:cs="仿宋" w:hint="eastAsia"/>
          <w:sz w:val="28"/>
          <w:lang w:eastAsia="zh-CN"/>
        </w:rPr>
      </w:pPr>
      <w:bookmarkStart w:id="12" w:name="_Toc2384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在危机发生时，重交沥青项目团队立即行动，成立了应急小组。该小组的任务是迅速制定并实施紧急应对措施，以最小化潜在损失。以下是采取的主要措施：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暂停重交沥青项目进度：为遏制危机蔓延，重交沥青项目暂时停止进行，以便全面评估当前状况。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资源重新分配：重新评估重交沥青项目资源的分配，确保最大限度地减小损失。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实时沟通：与关键利益相关者建立实时沟通机制，向他们传递重交沥青项目危机的实际状况，保障重交沥青项目核心利益。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在紧急应对的同时，重交沥青项目团队强调了团队协作和有效沟通的重要性。以下是团队协作的关键举措：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信息共享机制：建立了信息共享平台，确保团队成员能够及时获取重交沥青项目危机的实时信息。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领导者沟通：重交沥青项目领导者通过定期会议和即时沟通工具，指导团队应对危机，保持团队稳定运行。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随着危机得到初步控制，重交沥青项目团队转向制定恢复计划，以确保重交沥青项目能够从中迅速恢复。主要恢复计划包括：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修复受损的进度计划：重新评估重交沥青项目进度，制定修复计划，确保重交沥青项目尽快回归正常进程。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重新调整资源分配：优化资源分配，确保重交沥青项目在有限资源下高效运转。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风险管理机制加强：对重交沥青项目风险进行全面评估，制定更强化的风险管理策略，以预防未来可能的危机。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4070"/>
      <w:r>
        <w:rPr>
          <w:rFonts w:ascii="仿宋" w:eastAsia="仿宋" w:hAnsi="仿宋" w:cs="仿宋" w:hint="eastAsia"/>
          <w:sz w:val="28"/>
          <w:lang w:eastAsia="zh-CN"/>
        </w:rPr>
        <w:t>四、重交沥青项目建设单位说明</w:t>
      </w:r>
      <w:bookmarkEnd w:id="13"/>
    </w:p>
    <w:p>
      <w:pPr>
        <w:pStyle w:val="Heading2"/>
        <w:rPr>
          <w:rFonts w:ascii="仿宋" w:eastAsia="仿宋" w:hAnsi="仿宋" w:cs="仿宋" w:hint="eastAsia"/>
          <w:lang w:eastAsia="zh-CN"/>
        </w:rPr>
      </w:pPr>
      <w:bookmarkStart w:id="14" w:name="_Toc15818"/>
      <w:r>
        <w:rPr>
          <w:rFonts w:ascii="仿宋" w:eastAsia="仿宋" w:hAnsi="仿宋" w:cs="仿宋" w:hint="eastAsia"/>
          <w:lang w:eastAsia="zh-CN"/>
        </w:rPr>
        <w:t>(一)、重交沥青项目承办单位基本情况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135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交沥青项目承办单位的XXXX，我们着眼于实现可持续的经济效益。通过技术创新和解决方案的提供，公司预计在重交沥青项目执行期间将获得可观的收入增长。这一收入来源主要包括重交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同时，我们注重成本控制和效率提升，以确保重交沥青项目的可持续盈利。透过精细的管理和资源优化，公司期望实现重交沥青项目利润最大化。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交沥青项目实施进行全面的投资评估，包括重交沥青项目启动阶段的资金投入和后续运营成本。通过对重交沥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交沥青项目实施过程中具备足够的资金流动性，公司将进行详尽的现金流分析。这包括资金需求的合理预测、重交沥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624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7286"/>
      <w:r>
        <w:rPr>
          <w:rFonts w:ascii="仿宋" w:eastAsia="仿宋" w:hAnsi="仿宋" w:cs="仿宋" w:hint="eastAsia"/>
          <w:lang w:eastAsia="zh-CN"/>
        </w:rPr>
        <w:t>(一)、重交沥青行业分析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交沥青行业一直以来都是市场的关注焦点。行业内的发展趋势、竞争态势以及潜在机会都对重交沥青项目的推进产生深远的影响。通过深入研究行业的整体概貌，我们将更好地理解行业的核心特征，为重交沥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行业，技术一直是推动创新和发展的关键因素。我们将对当前技术趋势进行详尽分析，包括但不限于人工智能、大数据应用、先进制造技术等。这有助于重交沥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交沥青项目成功的基础。我们将对主要竞争对手进行深入研究，包括其市场份额、产品特点、市场定位等。通过全面了解竞争对手的优势和劣势，重交沥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1027"/>
      <w:r>
        <w:rPr>
          <w:rFonts w:ascii="仿宋" w:eastAsia="仿宋" w:hAnsi="仿宋" w:cs="仿宋" w:hint="eastAsia"/>
          <w:sz w:val="28"/>
          <w:lang w:eastAsia="zh-CN"/>
        </w:rPr>
        <w:t>(二)、重交沥青市场分析预测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通过对市场规模的深入调研，我们将预测重交沥青市场未来的增长趋势。这包括市场的整体规模、各细分领域的发展趋势等。重交沥青项目可以根据市场的扩张速度和潜在机会，制定更符合市场需求的发展策略。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交沥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交沥青项目实施过程中需要充分考虑的因素。我们将对市场风险进行全面评估，包括但不限于政策法规风险、市场竞争风险、技术变革风险等。通过对潜在风险的深入分析，重交沥青项目可以制定相应的风险缓解策略，降低不确定性对重交沥青项目的影响。</w:t>
      </w:r>
    </w:p>
    <w:p>
      <w:pPr>
        <w:pStyle w:val="Heading1"/>
        <w:ind w:firstLine="560" w:firstLineChars="200"/>
        <w:rPr>
          <w:rFonts w:ascii="仿宋" w:eastAsia="仿宋" w:hAnsi="仿宋" w:cs="仿宋" w:hint="eastAsia"/>
          <w:sz w:val="28"/>
          <w:lang w:eastAsia="zh-CN"/>
        </w:rPr>
      </w:pPr>
      <w:bookmarkStart w:id="19" w:name="_Toc2097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107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技术管理特点体现在其创新导向。通过引入最先进的技术趋势和解决方案，重交沥青项目致力于提升科技含量、提高质量和效率水平。这意味着我们将采用最新的工具和方法，确保重交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交沥青项目技术管理的显著特征。通过整合不同领域的技术资源，我们实现了跨学科的协同工作。这有助于优化技术架构，提高整体效能。此外，整合性策略还促进了不同技术团队之间的紧密沟通和高效合作，确保重交沥青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交沥青项目所采用的技术。通过不断优化技术方案，重交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交沥青项目团队将在重交沥青项目初期识别可能的技术风险，并采取相应的预防和应对措施。通过建立健全的风险评估机制，重交沥青项目能够在实施过程中及时发现并解决潜在的技术问题，保障重交沥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交沥青项目中，技术将成为重交沥青项目成功的有力支持。这一深度剖析揭示了技术管理在重交沥青项目实施中的关键作用，为重交沥青项目的技术基础奠定了坚实的基础。</w:t>
      </w:r>
    </w:p>
    <w:p>
      <w:pPr>
        <w:pStyle w:val="Heading2"/>
        <w:ind w:firstLine="560" w:firstLineChars="200"/>
        <w:rPr>
          <w:rFonts w:ascii="仿宋" w:eastAsia="仿宋" w:hAnsi="仿宋" w:cs="仿宋" w:hint="eastAsia"/>
          <w:sz w:val="28"/>
          <w:lang w:eastAsia="zh-CN"/>
        </w:rPr>
      </w:pPr>
      <w:bookmarkStart w:id="21" w:name="_Toc12898"/>
      <w:r>
        <w:rPr>
          <w:rFonts w:ascii="仿宋" w:eastAsia="仿宋" w:hAnsi="仿宋" w:cs="仿宋" w:hint="eastAsia"/>
          <w:sz w:val="28"/>
          <w:lang w:eastAsia="zh-CN"/>
        </w:rPr>
        <w:t>(二)、重交沥青项目工艺技术设计方案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交沥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交沥青项目将严格按照相关行业规范要求进行组织。通过有效控制产品质量，重交沥青项目将致力于为顾客提供优质的重交沥青项目产品和良好的服务。这体现了重交沥青项目对于生产活动合规性和质量标准的高度重视，为重交沥青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https://d.book118.com/706003015105010033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74D7B"/>
    <w:rsid w:val="58D74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03015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2024-01-09T18:08:00Z</dcterms:created>
  <dcterms:modified xsi:type="dcterms:W3CDTF">2024-01-09T18:08:53Z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C238B22CEA2248989B64F3095A5AB4C7_11</vt:lpwstr>
  </property>
  <property fmtid="{D5CDD505-2E9C-101B-9397-08002B2CF9AE}" pid="3" name="KSOProductBuildVer">
    <vt:lpwstr>2052-12.1.0.16120</vt:lpwstr>
  </property>
</Properties>
</file>