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F6040" w14:paraId="5FCE7B9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F6040" w14:paraId="1BF725E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F6040" w14:paraId="07C94D3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F6040" w:rsidRPr="005F6040" w14:paraId="7F13A496" w14:textId="65BCA25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F6040">
        <w:rPr>
          <w:rFonts w:ascii="宋体" w:eastAsia="宋体" w:hAnsi="宋体" w:hint="eastAsia"/>
          <w:b/>
          <w:sz w:val="60"/>
        </w:rPr>
        <w:t>酿酒设备企业战略风险管理</w:t>
      </w:r>
    </w:p>
    <w:p w:rsidR="005F6040" w:rsidP="005F6040" w14:paraId="5B5F89A8" w14:textId="629812BC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F6040">
        <w:rPr>
          <w:rFonts w:ascii="仿宋" w:eastAsia="仿宋" w:hAnsi="仿宋" w:hint="eastAsia"/>
          <w:b/>
          <w:sz w:val="40"/>
        </w:rPr>
        <w:t>目录</w:t>
      </w:r>
    </w:p>
    <w:p w:rsidR="005F6040" w14:paraId="50C0BC71" w14:textId="77FEC6C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_Toc155719582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F6040" w14:paraId="0D0A0D67" w14:textId="7FEDA2D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一、流程风险的识别和评估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_Toc155719583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F6040" w14:paraId="55B0CD6E" w14:textId="1117BF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(一)、风险清单识别法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_Toc155719584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F6040" w14:paraId="7AC5EAD2" w14:textId="7C90BD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(二)、流程图法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_Toc155719585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F6040" w14:paraId="15CE6FC8" w14:textId="243A70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(三)、风险矩阵评估法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_Toc155719586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F6040" w14:paraId="2BA2F7F1" w14:textId="0C284A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(四)、内部威胁分析法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_Toc155719587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F6040" w14:paraId="260E9971" w14:textId="4566080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二、酿酒设备行业企业业务流程管理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_Toc155719588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F6040" w14:paraId="19214311" w14:textId="571269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(一)、业务流程的建立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_Toc155719589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F6040" w14:paraId="2C16B3CD" w14:textId="270269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(二)、业务流程的优化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_Toc155719590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F6040" w14:paraId="7DFC8407" w14:textId="03DED6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(三)、业务流程的重组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_Toc155719591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F6040" w14:paraId="5B620876" w14:textId="35F4936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三、公司概况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_Toc155719592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F6040" w14:paraId="5AEB83E3" w14:textId="5B80C7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_Toc155719593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F6040" w14:paraId="182F8052" w14:textId="2D6BB2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_Toc155719594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F6040" w14:paraId="715A8FFF" w14:textId="4C9E793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四、战略风险的含义及分类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_Toc155719595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F6040" w14:paraId="3A530B0B" w14:textId="10D68B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(一)、战略风险的定义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_Toc155719596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F6040" w14:paraId="1EDB83EF" w14:textId="16548C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(二)、酿酒设备行业企业战略风险的分类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_Toc155719597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F6040" w14:paraId="6661209E" w14:textId="7DB41B5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_Toc155719598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F6040" w14:paraId="372D4177" w14:textId="638BA3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_Toc155719599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F6040" w14:paraId="5E353391" w14:textId="60105F4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_Toc155719600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F6040" w14:paraId="3A082A80" w14:textId="6ABCB5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_Toc155719601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F6040" w14:paraId="66534EC2" w14:textId="26F74B75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七、人力资源的特点及管理过程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_Toc155719602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5F6040" w14:paraId="250155A6" w14:textId="24D030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(一)、人力资源本身的特点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_Toc155719603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5F6040" w14:paraId="3F3F8DBB" w14:textId="59E59C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_Toc155719604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5F6040" w14:paraId="042D2344" w14:textId="6137118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八、酿酒设备项目风险分析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_Toc155719605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5F6040" w14:paraId="52AEA37F" w14:textId="07E4A1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_Toc155719606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5F6040" w14:paraId="10C31708" w14:textId="5DEE97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_Toc155719607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5F6040" w14:paraId="275743DB" w14:textId="3E2A7A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_Toc155719608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F6040" w14:paraId="59D2FA01" w14:textId="5B3AEC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_Toc155719609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F6040" w14:paraId="0DCDE337" w14:textId="4D835A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_Toc155719610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F6040" w14:paraId="2E926935" w14:textId="1D7A6B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_Toc155719611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F6040" w14:paraId="41DAE0E2" w14:textId="6E13D6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_Toc155719612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5F6040" w14:paraId="04F214A6" w14:textId="5EE5D3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_Toc155719613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5F6040" w14:paraId="560ECFE9" w14:textId="5D12398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_Toc155719614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5F6040" w14:paraId="114B12E9" w14:textId="71FB6A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_Toc155719615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5F6040" w14:paraId="08213264" w14:textId="54A0DFB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十、运营风险管理的一般程序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_Toc155719616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5F6040" w14:paraId="7C96CD36" w14:textId="5B2201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(一)、运营风险的识别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_Toc155719617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5F6040" w14:paraId="404B9B3C" w14:textId="1F1B8B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(二)、运营风险的评估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_Toc155719618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5F6040" w14:paraId="2F8F2823" w14:textId="1B353C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(三)、运营风险的应对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_Toc155719619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5F6040" w14:paraId="22038A4D" w14:textId="30A8E1F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_Toc155719620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5F6040" w14:paraId="7CDD7FAA" w14:textId="08C093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_Toc155719621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5F6040" w14:paraId="587798D7" w14:textId="46CE865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_Toc155719622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F6040" w14:paraId="7F2F4226" w14:textId="6D264C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_Toc155719623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F6040" w14:paraId="5309A809" w14:textId="2D0FBEBA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十三、战略风险的识别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_Toc155719624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F6040" w14:paraId="34804167" w14:textId="09DB1A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(一)、酿酒设备行业企业在确定愿景及使命时的风险识别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_Toc155719625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F6040" w14:paraId="3759E7FB" w14:textId="514B3A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(二)、制定酿酒设备行业企业战略目标的风险识别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_Toc155719626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F6040" w14:paraId="0F2560AD" w14:textId="2DE92D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(三)、酿酒设备行业企业战略分析的风险识别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_Toc155719627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F6040" w14:paraId="27FA942E" w14:textId="07E30D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(四)、酿酒设备行业企业战略选择的风险识别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_Toc155719628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5F6040" w14:paraId="53137F8D" w14:textId="02006B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(五)、酿酒设备行业企业战略实施的风险识别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_Toc155719629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5F6040" w14:paraId="2E113212" w14:textId="325DE99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十四、市场趋势与消费者洞察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_Toc155719630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5F6040" w14:paraId="64BA9AF4" w14:textId="71C306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(一)、市场趋势分析与预测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_Toc155719631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5F6040" w14:paraId="65D7683E" w14:textId="704FC5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(二)、消费者洞察与行为研究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_Toc155719632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F6040" w14:paraId="13C6F80E" w14:textId="505457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(三)、产品创新与市场适应性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_Toc155719633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F6040" w14:paraId="5326E948" w14:textId="3138D8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(四)、服务体验与客户满意度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_Toc155719634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5F6040" w14:paraId="16D051D7" w14:textId="640E3E0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十五、社会责任管理与可持续发展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_Toc155719635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5F6040" w14:paraId="50E0610C" w14:textId="3EAA82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(一)、社会责任战略与执行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_Toc155719636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5F6040" w14:paraId="4AF7EF30" w14:textId="6C30BD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(二)、环保与可持续经济发展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_Toc155719637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5F6040" w14:paraId="249FD882" w14:textId="59DC80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(三)、员工权益与劳工标准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_Toc155719638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5F6040" w14:paraId="2341C56D" w14:textId="27E6EC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(四)、社会参与与公益事业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_Toc155719639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5F6040" w14:paraId="2D3FA40A" w14:textId="30BC4E2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十六、危机管理与应急响应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_Toc155719640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5F6040" w14:paraId="7D84EB5F" w14:textId="360D21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(一)、危机预警与监测机制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_Toc155719641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5F6040" w14:paraId="6F46903F" w14:textId="1F5D04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(二)、灾难恢复与业务连续性计划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_Toc155719642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5F6040" w14:paraId="0118C118" w14:textId="758DD5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(三)、公关与媒体管理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_Toc155719643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5F6040" w14:paraId="2DB4611B" w14:textId="4D7FB2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(四)、社会责任危机管理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_Toc155719644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5F6040" w14:paraId="7BFE02CD" w14:textId="6E460CD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_Toc155719645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5F6040" w14:paraId="5ABE6E71" w14:textId="385E858F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(一)、战略的定量评价决策方法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_Toc155719646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5F6040" w14:paraId="569FBFF0" w14:textId="1302565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十八、必要性分析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_Toc155719647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5F6040" w14:paraId="499340B0" w14:textId="6135A8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_Toc155719648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5F6040" w:rsidP="005F6040" w14:paraId="4918A65C" w14:textId="31258C5C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https://d.book118.com/706020150233010032</w:t>
        </w:r>
      </w:hyperlink>
    </w:p>
    <w:p w:rsidR="005F6040" w:rsidP="005F6040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6040" w:rsidP="005F6334" w14:paraId="1E02AC2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F6040" w14:paraId="71269EA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6040" w:rsidP="005F6334" w14:paraId="6793C669" w14:textId="5A4E7C0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F6040" w14:paraId="77FA924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6040" w14:paraId="25D38DB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6040" w:rsidP="005F633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F604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6040" w:rsidP="005F6334" w14:textId="5A4E7C0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F604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6040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6040" w:rsidP="005F633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F6040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6040" w:rsidP="005F6334" w14:textId="5A4E7C0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F6040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6040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6040" w:rsidP="005F633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F6040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6040" w:rsidP="005F6334" w14:textId="5A4E7C0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5F6040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6040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6040" w:rsidP="005F633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F6040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6040" w:rsidP="005F6334" w14:textId="5A4E7C0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5F6040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604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6040" w14:paraId="30C67B4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6040" w:rsidRPr="005F6040" w:rsidP="005F6040" w14:paraId="32BD3266" w14:textId="3FF0B066">
    <w:pPr>
      <w:pStyle w:val="Header"/>
      <w:rPr>
        <w:rFonts w:ascii="仿宋" w:eastAsia="仿宋" w:hAnsi="仿宋"/>
      </w:rPr>
    </w:pPr>
    <w:r w:rsidRPr="005F6040">
      <w:rPr>
        <w:rFonts w:ascii="仿宋" w:eastAsia="仿宋" w:hAnsi="仿宋" w:hint="eastAsia"/>
      </w:rPr>
      <w:t>酿酒设备企业战略风险管理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6040" w14:paraId="7FCD4FD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604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6040" w:rsidRPr="005F6040" w:rsidP="005F6040" w14:textId="3FF0B066">
    <w:pPr>
      <w:pStyle w:val="Header"/>
      <w:rPr>
        <w:rFonts w:ascii="仿宋" w:eastAsia="仿宋" w:hAnsi="仿宋"/>
      </w:rPr>
    </w:pPr>
    <w:r w:rsidRPr="005F6040">
      <w:rPr>
        <w:rFonts w:ascii="仿宋" w:eastAsia="仿宋" w:hAnsi="仿宋" w:hint="eastAsia"/>
      </w:rPr>
      <w:t>酿酒设备企业战略风险管理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6040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6040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6040" w:rsidRPr="005F6040" w:rsidP="005F6040" w14:textId="3FF0B066">
    <w:pPr>
      <w:pStyle w:val="Header"/>
      <w:rPr>
        <w:rFonts w:ascii="仿宋" w:eastAsia="仿宋" w:hAnsi="仿宋"/>
      </w:rPr>
    </w:pPr>
    <w:r w:rsidRPr="005F6040">
      <w:rPr>
        <w:rFonts w:ascii="仿宋" w:eastAsia="仿宋" w:hAnsi="仿宋" w:hint="eastAsia"/>
      </w:rPr>
      <w:t>酿酒设备企业战略风险管理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6040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6040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6040" w:rsidRPr="005F6040" w:rsidP="005F6040" w14:textId="3FF0B066">
    <w:pPr>
      <w:pStyle w:val="Header"/>
      <w:rPr>
        <w:rFonts w:ascii="仿宋" w:eastAsia="仿宋" w:hAnsi="仿宋"/>
      </w:rPr>
    </w:pPr>
    <w:r w:rsidRPr="005F6040">
      <w:rPr>
        <w:rFonts w:ascii="仿宋" w:eastAsia="仿宋" w:hAnsi="仿宋" w:hint="eastAsia"/>
      </w:rPr>
      <w:t>酿酒设备企业战略风险管理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6040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6040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6040" w:rsidRPr="005F6040" w:rsidP="005F6040" w14:textId="3FF0B066">
    <w:pPr>
      <w:pStyle w:val="Header"/>
      <w:rPr>
        <w:rFonts w:ascii="仿宋" w:eastAsia="仿宋" w:hAnsi="仿宋"/>
      </w:rPr>
    </w:pPr>
    <w:r w:rsidRPr="005F6040">
      <w:rPr>
        <w:rFonts w:ascii="仿宋" w:eastAsia="仿宋" w:hAnsi="仿宋" w:hint="eastAsia"/>
      </w:rPr>
      <w:t>酿酒设备企业战略风险管理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604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040"/>
    <w:rsid w:val="005F6040"/>
    <w:rsid w:val="005F633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41CED15"/>
  <w15:chartTrackingRefBased/>
  <w15:docId w15:val="{BEBDD224-0996-4AE0-8265-7745202AB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F604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F604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F604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F604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F604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F604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F604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F604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F6040"/>
  </w:style>
  <w:style w:type="paragraph" w:styleId="TOC1">
    <w:name w:val="toc 1"/>
    <w:basedOn w:val="Normal"/>
    <w:next w:val="Normal"/>
    <w:autoRedefine/>
    <w:uiPriority w:val="39"/>
    <w:unhideWhenUsed/>
    <w:rsid w:val="005F6040"/>
  </w:style>
  <w:style w:type="paragraph" w:styleId="TOC2">
    <w:name w:val="toc 2"/>
    <w:basedOn w:val="Normal"/>
    <w:next w:val="Normal"/>
    <w:autoRedefine/>
    <w:uiPriority w:val="39"/>
    <w:unhideWhenUsed/>
    <w:rsid w:val="005F604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706020150233010032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4504</Words>
  <Characters>25676</Characters>
  <Application>Microsoft Office Word</Application>
  <DocSecurity>0</DocSecurity>
  <Lines>213</Lines>
  <Paragraphs>60</Paragraphs>
  <ScaleCrop>false</ScaleCrop>
  <Company/>
  <LinksUpToDate>false</LinksUpToDate>
  <CharactersWithSpaces>30120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2024-01-09T11:05:00Z</dcterms:created>
  <dcterms:modified xsi:type="dcterms:W3CDTF">2024-01-09T11:06:00Z</dcterms:modified>
</cp:coreProperties>
</file>