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9"/>
        </w:rPr>
      </w:pPr>
    </w:p>
    <w:p>
      <w:pPr>
        <w:pStyle w:val="Heading1"/>
        <w:tabs>
          <w:tab w:val="left" w:pos="2928"/>
        </w:tabs>
        <w:spacing w:before="11"/>
        <w:ind w:right="1116"/>
        <w:jc w:val="center"/>
      </w:pPr>
      <w:r>
        <w:t>第一章</w:t>
        <w:tab/>
        <w:t>总论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2"/>
        <w:numPr>
          <w:ilvl w:val="1"/>
          <w:numId w:val="26"/>
        </w:numPr>
        <w:tabs>
          <w:tab w:val="left" w:pos="2088"/>
        </w:tabs>
        <w:spacing w:before="214" w:after="0" w:line="240" w:lineRule="auto"/>
        <w:ind w:left="2088" w:right="0" w:hanging="654"/>
        <w:jc w:val="left"/>
        <w:rPr>
          <w:rFonts w:ascii="黑体" w:eastAsia="黑体" w:hint="eastAsia"/>
        </w:rPr>
      </w:pPr>
      <w:r>
        <w:rPr>
          <w:rFonts w:ascii="黑体" w:eastAsia="黑体" w:hint="eastAsia"/>
          <w:spacing w:val="-7"/>
        </w:rPr>
        <w:t>、概 述</w:t>
      </w:r>
    </w:p>
    <w:p>
      <w:pPr>
        <w:pStyle w:val="BodyText"/>
        <w:spacing w:before="7"/>
        <w:rPr>
          <w:rFonts w:ascii="黑体"/>
          <w:b/>
          <w:sz w:val="32"/>
        </w:rPr>
      </w:pPr>
    </w:p>
    <w:p>
      <w:pPr>
        <w:pStyle w:val="ListParagraph"/>
        <w:numPr>
          <w:ilvl w:val="2"/>
          <w:numId w:val="26"/>
        </w:numPr>
        <w:tabs>
          <w:tab w:val="left" w:pos="2719"/>
        </w:tabs>
        <w:spacing w:before="0" w:after="0" w:line="240" w:lineRule="auto"/>
        <w:ind w:left="2718" w:right="0" w:hanging="1285"/>
        <w:jc w:val="left"/>
        <w:rPr>
          <w:b/>
          <w:sz w:val="43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2487491</wp:posOffset>
            </wp:positionH>
            <wp:positionV relativeFrom="paragraph">
              <wp:posOffset>107256</wp:posOffset>
            </wp:positionV>
            <wp:extent cx="1256145" cy="123646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45" cy="1236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3"/>
        </w:rPr>
        <w:t>工程名称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ind w:left="1434"/>
      </w:pPr>
      <w:r>
        <w:t>XXX***文化陵园工程可行性争论报告。</w:t>
      </w:r>
    </w:p>
    <w:p>
      <w:pPr>
        <w:pStyle w:val="BodyText"/>
        <w:spacing w:before="7"/>
        <w:rPr>
          <w:sz w:val="32"/>
        </w:rPr>
      </w:pPr>
    </w:p>
    <w:p>
      <w:pPr>
        <w:pStyle w:val="Heading2"/>
        <w:numPr>
          <w:ilvl w:val="2"/>
          <w:numId w:val="26"/>
        </w:numPr>
        <w:tabs>
          <w:tab w:val="left" w:pos="2719"/>
        </w:tabs>
        <w:spacing w:before="0" w:after="0" w:line="240" w:lineRule="auto"/>
        <w:ind w:left="2718" w:right="0" w:hanging="1285"/>
        <w:jc w:val="left"/>
      </w:pPr>
      <w:r>
        <w:rPr>
          <w:w w:val="95"/>
        </w:rPr>
        <w:t>建设地点</w:t>
      </w:r>
    </w:p>
    <w:p>
      <w:pPr>
        <w:pStyle w:val="BodyText"/>
        <w:spacing w:before="12"/>
        <w:rPr>
          <w:b/>
          <w:sz w:val="30"/>
        </w:rPr>
      </w:pPr>
    </w:p>
    <w:p>
      <w:pPr>
        <w:pStyle w:val="BodyText"/>
        <w:spacing w:line="391" w:lineRule="auto"/>
        <w:ind w:left="488" w:right="1918" w:firstLine="946"/>
      </w:pPr>
      <w:r>
        <w:rPr>
          <w:spacing w:val="17"/>
        </w:rPr>
        <w:t>该工程位于</w:t>
      </w:r>
      <w:r>
        <w:rPr>
          <w:rFonts w:ascii="Palatino Linotype" w:eastAsia="Palatino Linotype"/>
        </w:rPr>
        <w:t>XXX</w:t>
      </w:r>
      <w:r>
        <w:rPr>
          <w:rFonts w:ascii="Palatino Linotype" w:eastAsia="Palatino Linotype"/>
          <w:spacing w:val="-44"/>
        </w:rPr>
        <w:t xml:space="preserve"> </w:t>
      </w:r>
      <w:r>
        <w:t>经济技术开发区内，</w:t>
      </w:r>
      <w:r>
        <w:rPr>
          <w:rFonts w:ascii="Palatino Linotype" w:eastAsia="Palatino Linotype"/>
        </w:rPr>
        <w:t>***</w:t>
      </w:r>
      <w:r>
        <w:rPr>
          <w:spacing w:val="-34"/>
        </w:rPr>
        <w:t xml:space="preserve">路约 </w:t>
      </w:r>
      <w:r>
        <w:rPr>
          <w:rFonts w:ascii="Palatino Linotype" w:eastAsia="Palatino Linotype"/>
        </w:rPr>
        <w:t>300</w:t>
      </w:r>
      <w:r>
        <w:rPr>
          <w:rFonts w:ascii="Palatino Linotype" w:eastAsia="Palatino Linotype"/>
          <w:spacing w:val="-28"/>
        </w:rPr>
        <w:t xml:space="preserve"> </w:t>
      </w:r>
      <w:r>
        <w:rPr>
          <w:spacing w:val="-19"/>
        </w:rPr>
        <w:t>米、南至滇</w:t>
      </w:r>
      <w:r>
        <w:rPr>
          <w:spacing w:val="-23"/>
          <w:w w:val="95"/>
        </w:rPr>
        <w:t xml:space="preserve">池路约 </w:t>
      </w:r>
      <w:r>
        <w:rPr>
          <w:rFonts w:ascii="Palatino Linotype" w:eastAsia="Palatino Linotype"/>
          <w:w w:val="95"/>
        </w:rPr>
        <w:t>68</w:t>
      </w:r>
      <w:r>
        <w:rPr>
          <w:rFonts w:ascii="Palatino Linotype" w:eastAsia="Palatino Linotype"/>
          <w:spacing w:val="-12"/>
          <w:w w:val="95"/>
        </w:rPr>
        <w:t xml:space="preserve"> </w:t>
      </w:r>
      <w:r>
        <w:rPr>
          <w:w w:val="95"/>
        </w:rPr>
        <w:t>米。</w:t>
      </w:r>
    </w:p>
    <w:p>
      <w:pPr>
        <w:pStyle w:val="Heading2"/>
        <w:numPr>
          <w:ilvl w:val="2"/>
          <w:numId w:val="26"/>
        </w:numPr>
        <w:tabs>
          <w:tab w:val="left" w:pos="2719"/>
        </w:tabs>
        <w:spacing w:before="45" w:after="0" w:line="240" w:lineRule="auto"/>
        <w:ind w:left="2718" w:right="0" w:hanging="1285"/>
        <w:jc w:val="left"/>
      </w:pPr>
      <w:r>
        <w:rPr>
          <w:w w:val="95"/>
        </w:rPr>
        <w:t>建设法人单位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ind w:left="1434"/>
      </w:pPr>
      <w:r>
        <w:rPr>
          <w:rFonts w:ascii="Palatino Linotype" w:eastAsia="Palatino Linotype" w:hAnsi="Palatino Linotype"/>
        </w:rPr>
        <w:t>XXX***</w:t>
      </w:r>
      <w:r>
        <w:t>〔以下有时简称“</w:t>
      </w:r>
      <w:r>
        <w:rPr>
          <w:rFonts w:ascii="Palatino Linotype" w:eastAsia="Palatino Linotype" w:hAnsi="Palatino Linotype"/>
        </w:rPr>
        <w:t>***</w:t>
      </w:r>
      <w:r>
        <w:rPr>
          <w:spacing w:val="5"/>
        </w:rPr>
        <w:t xml:space="preserve">控股” </w:t>
      </w:r>
      <w:r>
        <w:rPr>
          <w:spacing w:val="-203"/>
        </w:rPr>
        <w:t>〕</w:t>
      </w:r>
      <w:r>
        <w:t>。</w:t>
      </w:r>
    </w:p>
    <w:p>
      <w:pPr>
        <w:pStyle w:val="ListParagraph"/>
        <w:numPr>
          <w:ilvl w:val="2"/>
          <w:numId w:val="26"/>
        </w:numPr>
        <w:tabs>
          <w:tab w:val="left" w:pos="2719"/>
        </w:tabs>
        <w:spacing w:before="387" w:after="0" w:line="412" w:lineRule="auto"/>
        <w:ind w:left="1434" w:right="7234" w:firstLine="0"/>
        <w:jc w:val="left"/>
        <w:rPr>
          <w:sz w:val="4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3727599</wp:posOffset>
            </wp:positionH>
            <wp:positionV relativeFrom="paragraph">
              <wp:posOffset>855622</wp:posOffset>
            </wp:positionV>
            <wp:extent cx="1366981" cy="1345645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981" cy="1345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3"/>
        </w:rPr>
        <w:t>可行性争论报告编制单位</w:t>
      </w:r>
      <w:r>
        <w:rPr>
          <w:w w:val="110"/>
          <w:sz w:val="43"/>
        </w:rPr>
        <w:t>安徽省</w:t>
      </w:r>
      <w:r>
        <w:rPr>
          <w:rFonts w:ascii="Palatino Linotype" w:eastAsia="Palatino Linotype"/>
          <w:w w:val="110"/>
          <w:sz w:val="43"/>
        </w:rPr>
        <w:t>***</w:t>
      </w:r>
      <w:r>
        <w:rPr>
          <w:w w:val="110"/>
          <w:sz w:val="43"/>
        </w:rPr>
        <w:t>。</w:t>
      </w:r>
    </w:p>
    <w:p>
      <w:pPr>
        <w:pStyle w:val="Heading2"/>
        <w:numPr>
          <w:ilvl w:val="2"/>
          <w:numId w:val="26"/>
        </w:numPr>
        <w:tabs>
          <w:tab w:val="left" w:pos="2719"/>
        </w:tabs>
        <w:spacing w:before="0" w:after="0" w:line="542" w:lineRule="exact"/>
        <w:ind w:left="2718" w:right="0" w:hanging="1285"/>
        <w:jc w:val="left"/>
      </w:pPr>
      <w:r>
        <w:rPr>
          <w:w w:val="95"/>
        </w:rPr>
        <w:t>主要建设内容</w:t>
      </w:r>
    </w:p>
    <w:p>
      <w:pPr>
        <w:pStyle w:val="BodyText"/>
        <w:spacing w:before="374"/>
        <w:ind w:left="1434"/>
        <w:rPr>
          <w:rFonts w:ascii="Palatino Linotype" w:eastAsia="Palatino Linotype"/>
        </w:rPr>
      </w:pPr>
      <w:r>
        <w:rPr>
          <w:spacing w:val="3"/>
          <w:w w:val="95"/>
        </w:rPr>
        <w:t xml:space="preserve">该占地面积约 </w:t>
      </w:r>
      <w:r>
        <w:rPr>
          <w:rFonts w:ascii="Palatino Linotype" w:eastAsia="Palatino Linotype"/>
          <w:w w:val="95"/>
        </w:rPr>
        <w:t>130</w:t>
      </w:r>
      <w:r>
        <w:rPr>
          <w:rFonts w:ascii="Palatino Linotype" w:eastAsia="Palatino Linotype"/>
          <w:spacing w:val="105"/>
        </w:rPr>
        <w:t xml:space="preserve"> </w:t>
      </w:r>
      <w:r>
        <w:rPr>
          <w:w w:val="95"/>
        </w:rPr>
        <w:t>亩〔</w:t>
      </w:r>
      <w:r>
        <w:rPr>
          <w:rFonts w:ascii="Palatino Linotype" w:eastAsia="Palatino Linotype"/>
          <w:w w:val="95"/>
        </w:rPr>
        <w:t>86666</w:t>
      </w:r>
      <w:r>
        <w:rPr>
          <w:rFonts w:ascii="Palatino Linotype" w:eastAsia="Palatino Linotype"/>
          <w:spacing w:val="71"/>
          <w:w w:val="95"/>
        </w:rPr>
        <w:t xml:space="preserve"> </w:t>
      </w:r>
      <w:r>
        <w:rPr>
          <w:w w:val="95"/>
        </w:rPr>
        <w:t>㎡</w:t>
      </w:r>
      <w:r>
        <w:rPr>
          <w:spacing w:val="-204"/>
          <w:w w:val="95"/>
        </w:rPr>
        <w:t>〕</w:t>
      </w:r>
      <w:r>
        <w:rPr>
          <w:spacing w:val="-2"/>
          <w:w w:val="95"/>
        </w:rPr>
        <w:t xml:space="preserve">。规划总建设规模为 </w:t>
      </w:r>
      <w:r>
        <w:rPr>
          <w:rFonts w:ascii="Palatino Linotype" w:eastAsia="Palatino Linotype"/>
          <w:w w:val="95"/>
        </w:rPr>
        <w:t>15</w:t>
      </w:r>
      <w:r>
        <w:rPr>
          <w:rFonts w:ascii="Palatino Linotype" w:eastAsia="Palatino Linotype"/>
          <w:spacing w:val="124"/>
        </w:rPr>
        <w:t xml:space="preserve"> </w:t>
      </w:r>
      <w:r>
        <w:rPr>
          <w:spacing w:val="8"/>
          <w:w w:val="95"/>
        </w:rPr>
        <w:t xml:space="preserve">万至 </w:t>
      </w:r>
      <w:r>
        <w:rPr>
          <w:rFonts w:ascii="Palatino Linotype" w:eastAsia="Palatino Linotype"/>
          <w:w w:val="95"/>
        </w:rPr>
        <w:t>20</w:t>
      </w:r>
    </w:p>
    <w:p>
      <w:pPr>
        <w:pStyle w:val="BodyText"/>
        <w:spacing w:before="388"/>
        <w:ind w:left="488"/>
      </w:pPr>
      <w:r>
        <w:rPr>
          <w:w w:val="95"/>
        </w:rPr>
        <w:t>万个公益性墓位，分期建设。首期建设规模为</w:t>
      </w:r>
      <w:r>
        <w:rPr>
          <w:rFonts w:ascii="Palatino Linotype" w:eastAsia="Palatino Linotype"/>
          <w:w w:val="95"/>
        </w:rPr>
        <w:t>5</w:t>
      </w:r>
      <w:r>
        <w:rPr>
          <w:rFonts w:ascii="Palatino Linotype" w:eastAsia="Palatino Linotype"/>
          <w:spacing w:val="110"/>
        </w:rPr>
        <w:t xml:space="preserve">   </w:t>
      </w:r>
      <w:r>
        <w:rPr>
          <w:w w:val="95"/>
        </w:rPr>
        <w:t>万个墓位，主要是安置</w:t>
      </w:r>
    </w:p>
    <w:p>
      <w:pPr>
        <w:pStyle w:val="BodyText"/>
        <w:spacing w:before="388" w:line="400" w:lineRule="auto"/>
        <w:ind w:left="488" w:right="113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6640807</wp:posOffset>
            </wp:positionH>
            <wp:positionV relativeFrom="paragraph">
              <wp:posOffset>723124</wp:posOffset>
            </wp:positionV>
            <wp:extent cx="1274618" cy="1254679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4618" cy="125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eastAsia="Palatino Linotype"/>
        </w:rPr>
        <w:t>***</w:t>
      </w:r>
      <w:r>
        <w:rPr>
          <w:spacing w:val="-3"/>
        </w:rPr>
        <w:t>区现有的零星墓穴和拆迁待安置的墓穴，二期建设规模为</w:t>
      </w:r>
      <w:r>
        <w:rPr>
          <w:rFonts w:ascii="Palatino Linotype" w:eastAsia="Palatino Linotype"/>
        </w:rPr>
        <w:t>10</w:t>
      </w:r>
      <w:r>
        <w:rPr>
          <w:rFonts w:ascii="Palatino Linotype" w:eastAsia="Palatino Linotype"/>
          <w:spacing w:val="11"/>
        </w:rPr>
        <w:t xml:space="preserve"> </w:t>
      </w:r>
      <w:r>
        <w:t>万个</w:t>
      </w:r>
      <w:r>
        <w:rPr>
          <w:w w:val="110"/>
        </w:rPr>
        <w:t>墓位，主要是对外进展业务经营。</w:t>
      </w:r>
    </w:p>
    <w:p>
      <w:pPr>
        <w:pStyle w:val="BodyText"/>
        <w:spacing w:before="26" w:line="403" w:lineRule="auto"/>
        <w:ind w:left="488" w:right="900" w:firstLine="946"/>
        <w:rPr>
          <w:rFonts w:ascii="Palatino Linotype" w:eastAsia="Palatino Linotype" w:hAnsi="Palatino Linotype"/>
        </w:rPr>
      </w:pPr>
      <w:r>
        <w:t>依据市、区政府的要求，</w:t>
      </w:r>
      <w:r>
        <w:rPr>
          <w:rFonts w:ascii="Palatino Linotype" w:eastAsia="Palatino Linotype" w:hAnsi="Palatino Linotype"/>
        </w:rPr>
        <w:t>***</w:t>
      </w:r>
      <w:r>
        <w:t>文化陵园将按“园林化、生态化、景</w:t>
      </w:r>
      <w:r>
        <w:rPr>
          <w:w w:val="95"/>
        </w:rPr>
        <w:t>点化”标准建设。建筑层高初步确定为</w:t>
      </w:r>
      <w:r>
        <w:rPr>
          <w:rFonts w:ascii="Palatino Linotype" w:eastAsia="Palatino Linotype" w:hAnsi="Palatino Linotype"/>
          <w:w w:val="95"/>
        </w:rPr>
        <w:t>3</w:t>
      </w:r>
      <w:r>
        <w:rPr>
          <w:rFonts w:ascii="Palatino Linotype" w:eastAsia="Palatino Linotype" w:hAnsi="Palatino Linotype"/>
          <w:spacing w:val="73"/>
          <w:w w:val="95"/>
        </w:rPr>
        <w:t xml:space="preserve"> </w:t>
      </w:r>
      <w:r>
        <w:rPr>
          <w:spacing w:val="20"/>
          <w:w w:val="95"/>
        </w:rPr>
        <w:t xml:space="preserve">至 </w:t>
      </w:r>
      <w:r>
        <w:rPr>
          <w:rFonts w:ascii="Palatino Linotype" w:eastAsia="Palatino Linotype" w:hAnsi="Palatino Linotype"/>
          <w:w w:val="95"/>
        </w:rPr>
        <w:t>4</w:t>
      </w:r>
      <w:r>
        <w:rPr>
          <w:rFonts w:ascii="Palatino Linotype" w:eastAsia="Palatino Linotype" w:hAnsi="Palatino Linotype"/>
          <w:spacing w:val="113"/>
        </w:rPr>
        <w:t xml:space="preserve"> </w:t>
      </w:r>
      <w:r>
        <w:rPr>
          <w:spacing w:val="6"/>
          <w:w w:val="95"/>
        </w:rPr>
        <w:t>层，建筑密度约</w:t>
      </w:r>
      <w:r>
        <w:rPr>
          <w:rFonts w:ascii="Palatino Linotype" w:eastAsia="Palatino Linotype" w:hAnsi="Palatino Linotype"/>
          <w:w w:val="95"/>
        </w:rPr>
        <w:t>20%</w:t>
      </w:r>
      <w:r>
        <w:rPr>
          <w:w w:val="95"/>
        </w:rPr>
        <w:t xml:space="preserve">，设有陵园治理用房、公共厕所、壁式骨灰盒安放葬台位。陵园建筑与高速 </w:t>
      </w:r>
      <w:r>
        <w:t>大路</w:t>
      </w:r>
      <w:r>
        <w:rPr>
          <w:spacing w:val="-14"/>
        </w:rPr>
        <w:t>之间布置高大乔木绿化遮挡。陵园东西两侧沿道路因地制宜建</w:t>
      </w:r>
      <w:r>
        <w:rPr>
          <w:rFonts w:ascii="Palatino Linotype" w:eastAsia="Palatino Linotype" w:hAnsi="Palatino Linotype"/>
        </w:rPr>
        <w:t>1000</w:t>
      </w:r>
    </w:p>
    <w:p>
      <w:pPr>
        <w:pStyle w:val="BodyText"/>
        <w:rPr>
          <w:rFonts w:ascii="Palatino Linotype"/>
          <w:sz w:val="20"/>
        </w:rPr>
      </w:pPr>
    </w:p>
    <w:p>
      <w:pPr>
        <w:pStyle w:val="BodyText"/>
        <w:rPr>
          <w:rFonts w:ascii="Palatino Linotype"/>
          <w:sz w:val="20"/>
        </w:rPr>
      </w:pPr>
    </w:p>
    <w:p>
      <w:pPr>
        <w:pStyle w:val="BodyText"/>
        <w:spacing w:before="6"/>
        <w:rPr>
          <w:rFonts w:ascii="Palatino Linotype"/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8814648</wp:posOffset>
            </wp:positionH>
            <wp:positionV relativeFrom="paragraph">
              <wp:posOffset>114244</wp:posOffset>
            </wp:positionV>
            <wp:extent cx="792137" cy="770096"/>
            <wp:effectExtent l="0" t="0" r="0" b="0"/>
            <wp:wrapTopAndBottom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137" cy="77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Palatino Linotype"/>
          <w:sz w:val="10"/>
        </w:rPr>
        <w:sectPr>
          <w:headerReference w:type="default" r:id="rId6"/>
          <w:type w:val="continuous"/>
          <w:pgSz w:w="17870" w:h="25270"/>
          <w:pgMar w:top="1440" w:right="1120" w:bottom="0" w:left="2080" w:header="1230" w:footer="708"/>
          <w:cols w:space="708"/>
        </w:sectPr>
      </w:pPr>
    </w:p>
    <w:p>
      <w:pPr>
        <w:pStyle w:val="BodyText"/>
        <w:rPr>
          <w:rFonts w:ascii="Palatino Linotype"/>
          <w:sz w:val="20"/>
        </w:rPr>
      </w:pPr>
    </w:p>
    <w:p>
      <w:pPr>
        <w:pStyle w:val="BodyText"/>
        <w:spacing w:before="217" w:line="422" w:lineRule="auto"/>
        <w:ind w:left="488" w:right="90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2544064</wp:posOffset>
            </wp:positionH>
            <wp:positionV relativeFrom="paragraph">
              <wp:posOffset>518160</wp:posOffset>
            </wp:positionV>
            <wp:extent cx="685800" cy="66675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台以上车位的停车场，园内其余位置建绿化、景观及临时休息亭、榭、</w:t>
      </w:r>
      <w:r>
        <w:rPr>
          <w:spacing w:val="1"/>
          <w:w w:val="95"/>
        </w:rPr>
        <w:t xml:space="preserve"> </w:t>
      </w:r>
      <w:r>
        <w:t>石椅等，力求给人舒适、安逸的抚慰效果。</w:t>
      </w:r>
    </w:p>
    <w:p>
      <w:pPr>
        <w:pStyle w:val="Heading2"/>
        <w:numPr>
          <w:ilvl w:val="2"/>
          <w:numId w:val="27"/>
        </w:numPr>
        <w:tabs>
          <w:tab w:val="left" w:pos="2719"/>
        </w:tabs>
        <w:spacing w:before="0" w:after="0" w:line="526" w:lineRule="exact"/>
        <w:ind w:left="2718" w:right="0" w:hanging="1285"/>
        <w:jc w:val="left"/>
      </w:pPr>
      <w:r>
        <w:rPr>
          <w:w w:val="95"/>
        </w:rPr>
        <w:t>投资估算与资金筹措</w:t>
      </w:r>
    </w:p>
    <w:p>
      <w:pPr>
        <w:pStyle w:val="BodyText"/>
        <w:spacing w:before="7"/>
        <w:rPr>
          <w:b/>
          <w:sz w:val="32"/>
        </w:rPr>
      </w:pPr>
    </w:p>
    <w:p>
      <w:pPr>
        <w:pStyle w:val="ListParagraph"/>
        <w:numPr>
          <w:ilvl w:val="3"/>
          <w:numId w:val="27"/>
        </w:numPr>
        <w:tabs>
          <w:tab w:val="left" w:pos="3147"/>
        </w:tabs>
        <w:spacing w:before="0" w:after="0" w:line="240" w:lineRule="auto"/>
        <w:ind w:left="3146" w:right="0" w:hanging="1713"/>
        <w:jc w:val="both"/>
        <w:rPr>
          <w:b/>
          <w:sz w:val="43"/>
        </w:rPr>
      </w:pPr>
      <w:r>
        <w:rPr>
          <w:b/>
          <w:w w:val="95"/>
          <w:sz w:val="43"/>
        </w:rPr>
        <w:t>投资估算</w:t>
      </w:r>
    </w:p>
    <w:p>
      <w:pPr>
        <w:pStyle w:val="BodyText"/>
        <w:spacing w:before="12"/>
        <w:rPr>
          <w:b/>
          <w:sz w:val="30"/>
        </w:rPr>
      </w:pPr>
    </w:p>
    <w:p>
      <w:pPr>
        <w:pStyle w:val="BodyText"/>
        <w:ind w:left="1434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-99558</wp:posOffset>
            </wp:positionV>
            <wp:extent cx="2590800" cy="6350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65541</wp:posOffset>
            </wp:positionV>
            <wp:extent cx="355600" cy="4826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234pt;height:64pt;margin-top:-7.84pt;margin-left:483pt;mso-position-horizontal-relative:page;position:absolute;z-index:-251650048" coordorigin="9660,-157" coordsize="4680,12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00;height:1020;left:9660;position:absolute;top:-157" stroked="f">
              <v:imagedata r:id="rId9" o:title=""/>
            </v:shape>
            <v:shape id="_x0000_s1027" type="#_x0000_t75" style="width:580;height:1020;left:11220;position:absolute;top:103" stroked="f">
              <v:imagedata r:id="rId10" o:title=""/>
            </v:shape>
            <v:shape id="_x0000_s1028" type="#_x0000_t75" style="width:1540;height:760;left:11860;position:absolute;top:103" stroked="f">
              <v:imagedata r:id="rId11" o:title=""/>
            </v:shape>
            <v:shape id="_x0000_s1029" type="#_x0000_t75" style="width:880;height:740;left:13460;position:absolute;top:103" stroked="f">
              <v:imagedata r:id="rId12" o:title=""/>
            </v:shape>
          </v:group>
        </w:pict>
      </w:r>
      <w:r>
        <w:rPr>
          <w:spacing w:val="7"/>
          <w:w w:val="95"/>
        </w:rPr>
        <w:t>经初步估算总投资约</w:t>
      </w:r>
      <w:r>
        <w:rPr>
          <w:rFonts w:ascii="Palatino Linotype" w:eastAsia="Palatino Linotype"/>
          <w:w w:val="95"/>
        </w:rPr>
        <w:t>2.60</w:t>
      </w:r>
      <w:r>
        <w:rPr>
          <w:rFonts w:ascii="Palatino Linotype" w:eastAsia="Palatino Linotype"/>
          <w:spacing w:val="247"/>
        </w:rPr>
        <w:t xml:space="preserve"> </w:t>
      </w:r>
      <w:r>
        <w:rPr>
          <w:w w:val="95"/>
        </w:rPr>
        <w:t>亿元。</w:t>
      </w:r>
    </w:p>
    <w:p>
      <w:pPr>
        <w:pStyle w:val="BodyText"/>
        <w:spacing w:before="365"/>
        <w:ind w:left="1434"/>
      </w:pPr>
      <w:r>
        <w:rPr>
          <w:w w:val="95"/>
        </w:rPr>
        <w:t>土地：</w:t>
      </w:r>
      <w:r>
        <w:rPr>
          <w:rFonts w:ascii="Palatino Linotype" w:eastAsia="Palatino Linotype" w:hAnsi="Palatino Linotype"/>
          <w:w w:val="95"/>
        </w:rPr>
        <w:t>130</w:t>
      </w:r>
      <w:r>
        <w:rPr>
          <w:rFonts w:ascii="Palatino Linotype" w:eastAsia="Palatino Linotype" w:hAnsi="Palatino Linotype"/>
          <w:spacing w:val="80"/>
          <w:w w:val="95"/>
        </w:rPr>
        <w:t xml:space="preserve"> </w:t>
      </w:r>
      <w:r>
        <w:rPr>
          <w:w w:val="95"/>
        </w:rPr>
        <w:t>亩×</w:t>
      </w:r>
      <w:r>
        <w:rPr>
          <w:rFonts w:ascii="Palatino Linotype" w:eastAsia="Palatino Linotype" w:hAnsi="Palatino Linotype"/>
          <w:w w:val="95"/>
        </w:rPr>
        <w:t>16</w:t>
      </w:r>
      <w:r>
        <w:rPr>
          <w:rFonts w:ascii="Palatino Linotype" w:eastAsia="Palatino Linotype" w:hAnsi="Palatino Linotype"/>
          <w:spacing w:val="101"/>
        </w:rPr>
        <w:t xml:space="preserve"> </w:t>
      </w:r>
      <w:r>
        <w:rPr>
          <w:w w:val="95"/>
        </w:rPr>
        <w:t>万元</w:t>
      </w:r>
      <w:r>
        <w:rPr>
          <w:rFonts w:ascii="Palatino Linotype" w:eastAsia="Palatino Linotype" w:hAnsi="Palatino Linotype"/>
          <w:w w:val="95"/>
        </w:rPr>
        <w:t>/</w:t>
      </w:r>
      <w:r>
        <w:rPr>
          <w:w w:val="95"/>
        </w:rPr>
        <w:t>亩</w:t>
      </w:r>
      <w:r>
        <w:rPr>
          <w:rFonts w:ascii="Palatino Linotype" w:eastAsia="Palatino Linotype" w:hAnsi="Palatino Linotype"/>
          <w:w w:val="95"/>
        </w:rPr>
        <w:t>=0.2080</w:t>
      </w:r>
      <w:r>
        <w:rPr>
          <w:rFonts w:ascii="Palatino Linotype" w:eastAsia="Palatino Linotype" w:hAnsi="Palatino Linotype"/>
          <w:spacing w:val="55"/>
          <w:w w:val="95"/>
        </w:rPr>
        <w:t xml:space="preserve"> </w:t>
      </w:r>
      <w:r>
        <w:rPr>
          <w:w w:val="95"/>
        </w:rPr>
        <w:t>亿元；</w:t>
      </w:r>
    </w:p>
    <w:p>
      <w:pPr>
        <w:pStyle w:val="BodyText"/>
        <w:spacing w:before="389"/>
        <w:ind w:left="1434"/>
      </w:pPr>
      <w:r>
        <w:rPr>
          <w:spacing w:val="8"/>
          <w:w w:val="95"/>
        </w:rPr>
        <w:t>建筑：建筑密度约</w:t>
      </w:r>
      <w:r>
        <w:rPr>
          <w:rFonts w:ascii="Palatino Linotype" w:eastAsia="Palatino Linotype"/>
          <w:w w:val="95"/>
        </w:rPr>
        <w:t>20%</w:t>
      </w:r>
      <w:r>
        <w:rPr>
          <w:spacing w:val="9"/>
          <w:w w:val="95"/>
        </w:rPr>
        <w:t>，建筑平均层高</w:t>
      </w:r>
      <w:r>
        <w:rPr>
          <w:rFonts w:ascii="Palatino Linotype" w:eastAsia="Palatino Linotype"/>
          <w:w w:val="95"/>
        </w:rPr>
        <w:t>3</w:t>
      </w:r>
      <w:r>
        <w:rPr>
          <w:rFonts w:ascii="Palatino Linotype" w:eastAsia="Palatino Linotype"/>
          <w:spacing w:val="124"/>
        </w:rPr>
        <w:t xml:space="preserve"> </w:t>
      </w:r>
      <w:r>
        <w:rPr>
          <w:spacing w:val="11"/>
          <w:w w:val="95"/>
        </w:rPr>
        <w:t xml:space="preserve">层，单价 </w:t>
      </w:r>
      <w:r>
        <w:rPr>
          <w:rFonts w:ascii="Palatino Linotype" w:eastAsia="Palatino Linotype"/>
          <w:w w:val="95"/>
        </w:rPr>
        <w:t>3950</w:t>
      </w:r>
      <w:r>
        <w:rPr>
          <w:rFonts w:ascii="Palatino Linotype" w:eastAsia="Palatino Linotype"/>
          <w:spacing w:val="95"/>
          <w:w w:val="95"/>
        </w:rPr>
        <w:t xml:space="preserve"> </w:t>
      </w:r>
      <w:r>
        <w:rPr>
          <w:w w:val="95"/>
        </w:rPr>
        <w:t>元</w:t>
      </w:r>
      <w:r>
        <w:rPr>
          <w:rFonts w:ascii="Palatino Linotype" w:eastAsia="Palatino Linotype"/>
          <w:w w:val="95"/>
        </w:rPr>
        <w:t>/</w:t>
      </w:r>
      <w:r>
        <w:rPr>
          <w:w w:val="95"/>
        </w:rPr>
        <w:t>㎡</w:t>
      </w:r>
    </w:p>
    <w:p>
      <w:pPr>
        <w:pStyle w:val="BodyText"/>
        <w:spacing w:before="388"/>
        <w:ind w:left="2718"/>
      </w:pPr>
      <w:r>
        <w:rPr>
          <w:rFonts w:ascii="Palatino Linotype" w:eastAsia="Palatino Linotype" w:hAnsi="Palatino Linotype"/>
          <w:w w:val="95"/>
        </w:rPr>
        <w:t>86666</w:t>
      </w:r>
      <w:r>
        <w:rPr>
          <w:rFonts w:ascii="Palatino Linotype" w:eastAsia="Palatino Linotype" w:hAnsi="Palatino Linotype"/>
          <w:spacing w:val="-22"/>
          <w:w w:val="95"/>
        </w:rPr>
        <w:t xml:space="preserve"> </w:t>
      </w:r>
      <w:r>
        <w:rPr>
          <w:w w:val="95"/>
        </w:rPr>
        <w:t>㎡×</w:t>
      </w:r>
      <w:r>
        <w:rPr>
          <w:rFonts w:ascii="Palatino Linotype" w:eastAsia="Palatino Linotype" w:hAnsi="Palatino Linotype"/>
          <w:w w:val="95"/>
        </w:rPr>
        <w:t>20%</w:t>
      </w:r>
      <w:r>
        <w:rPr>
          <w:w w:val="95"/>
        </w:rPr>
        <w:t>×</w:t>
      </w:r>
      <w:r>
        <w:rPr>
          <w:rFonts w:ascii="Palatino Linotype" w:eastAsia="Palatino Linotype" w:hAnsi="Palatino Linotype"/>
          <w:w w:val="95"/>
        </w:rPr>
        <w:t>3</w:t>
      </w:r>
      <w:r>
        <w:rPr>
          <w:rFonts w:ascii="Palatino Linotype" w:eastAsia="Palatino Linotype" w:hAnsi="Palatino Linotype"/>
          <w:spacing w:val="46"/>
          <w:w w:val="95"/>
        </w:rPr>
        <w:t xml:space="preserve"> </w:t>
      </w:r>
      <w:r>
        <w:rPr>
          <w:w w:val="95"/>
        </w:rPr>
        <w:t>层×</w:t>
      </w:r>
      <w:r>
        <w:rPr>
          <w:rFonts w:ascii="Palatino Linotype" w:eastAsia="Palatino Linotype" w:hAnsi="Palatino Linotype"/>
          <w:w w:val="95"/>
        </w:rPr>
        <w:t>3950</w:t>
      </w:r>
      <w:r>
        <w:rPr>
          <w:rFonts w:ascii="Palatino Linotype" w:eastAsia="Palatino Linotype" w:hAnsi="Palatino Linotype"/>
          <w:spacing w:val="-5"/>
          <w:w w:val="95"/>
        </w:rPr>
        <w:t xml:space="preserve"> </w:t>
      </w:r>
      <w:r>
        <w:rPr>
          <w:w w:val="95"/>
        </w:rPr>
        <w:t>元</w:t>
      </w:r>
      <w:r>
        <w:rPr>
          <w:rFonts w:ascii="Palatino Linotype" w:eastAsia="Palatino Linotype" w:hAnsi="Palatino Linotype"/>
          <w:w w:val="95"/>
        </w:rPr>
        <w:t>/</w:t>
      </w:r>
      <w:r>
        <w:rPr>
          <w:w w:val="95"/>
        </w:rPr>
        <w:t>㎡</w:t>
      </w:r>
      <w:r>
        <w:rPr>
          <w:rFonts w:ascii="Palatino Linotype" w:eastAsia="Palatino Linotype" w:hAnsi="Palatino Linotype"/>
          <w:w w:val="95"/>
        </w:rPr>
        <w:t>=2.05</w:t>
      </w:r>
      <w:r>
        <w:rPr>
          <w:rFonts w:ascii="Palatino Linotype" w:eastAsia="Palatino Linotype" w:hAnsi="Palatino Linotype"/>
          <w:spacing w:val="28"/>
          <w:w w:val="95"/>
        </w:rPr>
        <w:t xml:space="preserve"> </w:t>
      </w:r>
      <w:r>
        <w:rPr>
          <w:w w:val="95"/>
        </w:rPr>
        <w:t>亿元</w:t>
      </w:r>
    </w:p>
    <w:p>
      <w:pPr>
        <w:pStyle w:val="BodyText"/>
        <w:spacing w:before="365"/>
        <w:ind w:left="1434"/>
      </w:pPr>
      <w:r>
        <w:rPr>
          <w:w w:val="95"/>
        </w:rPr>
        <w:t>报建：</w:t>
      </w:r>
      <w:r>
        <w:rPr>
          <w:rFonts w:ascii="Palatino Linotype" w:eastAsia="Palatino Linotype" w:hAnsi="Palatino Linotype"/>
          <w:w w:val="95"/>
        </w:rPr>
        <w:t>86666</w:t>
      </w:r>
      <w:r>
        <w:rPr>
          <w:rFonts w:ascii="Palatino Linotype" w:eastAsia="Palatino Linotype" w:hAnsi="Palatino Linotype"/>
          <w:spacing w:val="19"/>
          <w:w w:val="95"/>
        </w:rPr>
        <w:t xml:space="preserve"> </w:t>
      </w:r>
      <w:r>
        <w:rPr>
          <w:w w:val="95"/>
        </w:rPr>
        <w:t>㎡×</w:t>
      </w:r>
      <w:r>
        <w:rPr>
          <w:rFonts w:ascii="Palatino Linotype" w:eastAsia="Palatino Linotype" w:hAnsi="Palatino Linotype"/>
          <w:w w:val="95"/>
        </w:rPr>
        <w:t>20%</w:t>
      </w:r>
      <w:r>
        <w:rPr>
          <w:w w:val="95"/>
        </w:rPr>
        <w:t>×</w:t>
      </w:r>
      <w:r>
        <w:rPr>
          <w:rFonts w:ascii="Palatino Linotype" w:eastAsia="Palatino Linotype" w:hAnsi="Palatino Linotype"/>
          <w:w w:val="95"/>
        </w:rPr>
        <w:t>3</w:t>
      </w:r>
      <w:r>
        <w:rPr>
          <w:rFonts w:ascii="Palatino Linotype" w:eastAsia="Palatino Linotype" w:hAnsi="Palatino Linotype"/>
          <w:spacing w:val="114"/>
        </w:rPr>
        <w:t xml:space="preserve"> </w:t>
      </w:r>
      <w:r>
        <w:rPr>
          <w:w w:val="95"/>
        </w:rPr>
        <w:t>层×</w:t>
      </w:r>
      <w:r>
        <w:rPr>
          <w:rFonts w:ascii="Palatino Linotype" w:eastAsia="Palatino Linotype" w:hAnsi="Palatino Linotype"/>
          <w:w w:val="95"/>
        </w:rPr>
        <w:t>150</w:t>
      </w:r>
      <w:r>
        <w:rPr>
          <w:rFonts w:ascii="Palatino Linotype" w:eastAsia="Palatino Linotype" w:hAnsi="Palatino Linotype"/>
          <w:spacing w:val="70"/>
          <w:w w:val="95"/>
        </w:rPr>
        <w:t xml:space="preserve"> </w:t>
      </w:r>
      <w:r>
        <w:rPr>
          <w:w w:val="95"/>
        </w:rPr>
        <w:t>元</w:t>
      </w:r>
      <w:r>
        <w:rPr>
          <w:rFonts w:ascii="Palatino Linotype" w:eastAsia="Palatino Linotype" w:hAnsi="Palatino Linotype"/>
          <w:w w:val="95"/>
        </w:rPr>
        <w:t>/</w:t>
      </w:r>
      <w:r>
        <w:rPr>
          <w:w w:val="95"/>
        </w:rPr>
        <w:t>㎡</w:t>
      </w:r>
      <w:r>
        <w:rPr>
          <w:rFonts w:ascii="Palatino Linotype" w:eastAsia="Palatino Linotype" w:hAnsi="Palatino Linotype"/>
          <w:w w:val="95"/>
        </w:rPr>
        <w:t>=0.08</w:t>
      </w:r>
      <w:r>
        <w:rPr>
          <w:rFonts w:ascii="Palatino Linotype" w:eastAsia="Palatino Linotype" w:hAnsi="Palatino Linotype"/>
          <w:spacing w:val="96"/>
          <w:w w:val="95"/>
        </w:rPr>
        <w:t xml:space="preserve"> </w:t>
      </w:r>
      <w:r>
        <w:rPr>
          <w:w w:val="95"/>
        </w:rPr>
        <w:t>亿元</w:t>
      </w:r>
    </w:p>
    <w:p>
      <w:pPr>
        <w:pStyle w:val="BodyText"/>
        <w:spacing w:before="389" w:line="400" w:lineRule="auto"/>
        <w:ind w:left="1434" w:right="113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4355528</wp:posOffset>
            </wp:positionH>
            <wp:positionV relativeFrom="paragraph">
              <wp:posOffset>692922</wp:posOffset>
            </wp:positionV>
            <wp:extent cx="1957916" cy="313308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7916" cy="313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绿化景观及停车场等：</w:t>
      </w:r>
      <w:r>
        <w:rPr>
          <w:rFonts w:ascii="Palatino Linotype" w:eastAsia="Palatino Linotype" w:hAnsi="Palatino Linotype"/>
          <w:w w:val="95"/>
        </w:rPr>
        <w:t>86666</w:t>
      </w:r>
      <w:r>
        <w:rPr>
          <w:rFonts w:ascii="Palatino Linotype" w:eastAsia="Palatino Linotype" w:hAnsi="Palatino Linotype"/>
          <w:spacing w:val="9"/>
          <w:w w:val="95"/>
        </w:rPr>
        <w:t xml:space="preserve"> </w:t>
      </w:r>
      <w:r>
        <w:rPr>
          <w:w w:val="95"/>
        </w:rPr>
        <w:t>㎡×</w:t>
      </w:r>
      <w:r>
        <w:rPr>
          <w:rFonts w:ascii="Palatino Linotype" w:eastAsia="Palatino Linotype" w:hAnsi="Palatino Linotype"/>
          <w:w w:val="95"/>
        </w:rPr>
        <w:t>80%</w:t>
      </w:r>
      <w:r>
        <w:rPr>
          <w:w w:val="95"/>
        </w:rPr>
        <w:t>×</w:t>
      </w:r>
      <w:r>
        <w:rPr>
          <w:rFonts w:ascii="Palatino Linotype" w:eastAsia="Palatino Linotype" w:hAnsi="Palatino Linotype"/>
          <w:w w:val="95"/>
        </w:rPr>
        <w:t>3</w:t>
      </w:r>
      <w:r>
        <w:rPr>
          <w:rFonts w:ascii="Palatino Linotype" w:eastAsia="Palatino Linotype" w:hAnsi="Palatino Linotype"/>
          <w:spacing w:val="1"/>
          <w:w w:val="95"/>
        </w:rPr>
        <w:t xml:space="preserve"> </w:t>
      </w:r>
      <w:r>
        <w:rPr>
          <w:w w:val="95"/>
        </w:rPr>
        <w:t>层×</w:t>
      </w:r>
      <w:r>
        <w:rPr>
          <w:rFonts w:ascii="Palatino Linotype" w:eastAsia="Palatino Linotype" w:hAnsi="Palatino Linotype"/>
          <w:w w:val="95"/>
        </w:rPr>
        <w:t>400</w:t>
      </w:r>
      <w:r>
        <w:rPr>
          <w:rFonts w:ascii="Palatino Linotype" w:eastAsia="Palatino Linotype" w:hAnsi="Palatino Linotype"/>
          <w:spacing w:val="54"/>
          <w:w w:val="95"/>
        </w:rPr>
        <w:t xml:space="preserve"> </w:t>
      </w:r>
      <w:r>
        <w:rPr>
          <w:w w:val="95"/>
        </w:rPr>
        <w:t>元</w:t>
      </w:r>
      <w:r>
        <w:rPr>
          <w:rFonts w:ascii="Palatino Linotype" w:eastAsia="Palatino Linotype" w:hAnsi="Palatino Linotype"/>
          <w:w w:val="95"/>
        </w:rPr>
        <w:t>/</w:t>
      </w:r>
      <w:r>
        <w:rPr>
          <w:w w:val="95"/>
        </w:rPr>
        <w:t>㎡</w:t>
      </w:r>
      <w:r>
        <w:rPr>
          <w:rFonts w:ascii="Palatino Linotype" w:eastAsia="Palatino Linotype" w:hAnsi="Palatino Linotype"/>
          <w:w w:val="95"/>
        </w:rPr>
        <w:t>=0.28</w:t>
      </w:r>
      <w:r>
        <w:rPr>
          <w:rFonts w:ascii="Palatino Linotype" w:eastAsia="Palatino Linotype" w:hAnsi="Palatino Linotype"/>
          <w:spacing w:val="80"/>
          <w:w w:val="95"/>
        </w:rPr>
        <w:t xml:space="preserve"> </w:t>
      </w:r>
      <w:r>
        <w:rPr>
          <w:w w:val="95"/>
        </w:rPr>
        <w:t>亿元</w:t>
      </w:r>
      <w:r>
        <w:t>小计：</w:t>
      </w:r>
      <w:r>
        <w:rPr>
          <w:rFonts w:ascii="Palatino Linotype" w:eastAsia="Palatino Linotype" w:hAnsi="Palatino Linotype"/>
        </w:rPr>
        <w:t>2.41</w:t>
      </w:r>
      <w:r>
        <w:rPr>
          <w:rFonts w:ascii="Palatino Linotype" w:eastAsia="Palatino Linotype" w:hAnsi="Palatino Linotype"/>
          <w:spacing w:val="-25"/>
        </w:rPr>
        <w:t xml:space="preserve"> </w:t>
      </w:r>
      <w:r>
        <w:t>亿元</w:t>
      </w:r>
    </w:p>
    <w:p>
      <w:pPr>
        <w:pStyle w:val="BodyText"/>
        <w:spacing w:line="557" w:lineRule="exact"/>
        <w:ind w:left="1434"/>
      </w:pPr>
      <w:r>
        <w:rPr>
          <w:w w:val="95"/>
        </w:rPr>
        <w:t>税金及治理费：</w:t>
      </w:r>
      <w:r>
        <w:rPr>
          <w:rFonts w:ascii="Palatino Linotype" w:eastAsia="Palatino Linotype" w:hAnsi="Palatino Linotype"/>
          <w:w w:val="95"/>
        </w:rPr>
        <w:t>2.41</w:t>
      </w:r>
      <w:r>
        <w:rPr>
          <w:rFonts w:ascii="Palatino Linotype" w:eastAsia="Palatino Linotype" w:hAnsi="Palatino Linotype"/>
          <w:spacing w:val="135"/>
        </w:rPr>
        <w:t xml:space="preserve"> </w:t>
      </w:r>
      <w:r>
        <w:rPr>
          <w:w w:val="95"/>
        </w:rPr>
        <w:t>亿元×</w:t>
      </w:r>
      <w:r>
        <w:rPr>
          <w:rFonts w:ascii="Palatino Linotype" w:eastAsia="Palatino Linotype" w:hAnsi="Palatino Linotype"/>
          <w:w w:val="95"/>
        </w:rPr>
        <w:t>8%=0.19</w:t>
      </w:r>
      <w:r>
        <w:rPr>
          <w:rFonts w:ascii="Palatino Linotype" w:eastAsia="Palatino Linotype" w:hAnsi="Palatino Linotype"/>
          <w:spacing w:val="133"/>
        </w:rPr>
        <w:t xml:space="preserve"> </w:t>
      </w:r>
      <w:r>
        <w:rPr>
          <w:w w:val="95"/>
        </w:rPr>
        <w:t>亿元</w:t>
      </w:r>
    </w:p>
    <w:p>
      <w:pPr>
        <w:pStyle w:val="BodyText"/>
        <w:spacing w:before="388"/>
        <w:ind w:left="1434"/>
      </w:pPr>
      <w:r>
        <w:rPr>
          <w:w w:val="95"/>
        </w:rPr>
        <w:t>合计：</w:t>
      </w:r>
      <w:r>
        <w:rPr>
          <w:rFonts w:ascii="Palatino Linotype" w:eastAsia="Palatino Linotype"/>
          <w:w w:val="95"/>
        </w:rPr>
        <w:t>2.60</w:t>
      </w:r>
      <w:r>
        <w:rPr>
          <w:rFonts w:ascii="Palatino Linotype" w:eastAsia="Palatino Linotype"/>
          <w:spacing w:val="107"/>
        </w:rPr>
        <w:t xml:space="preserve"> </w:t>
      </w:r>
      <w:r>
        <w:rPr>
          <w:w w:val="95"/>
        </w:rPr>
        <w:t>亿元</w:t>
      </w:r>
    </w:p>
    <w:p>
      <w:pPr>
        <w:pStyle w:val="Heading2"/>
        <w:numPr>
          <w:ilvl w:val="3"/>
          <w:numId w:val="27"/>
        </w:numPr>
        <w:tabs>
          <w:tab w:val="left" w:pos="3147"/>
        </w:tabs>
        <w:spacing w:before="410" w:after="0" w:line="240" w:lineRule="auto"/>
        <w:ind w:left="3146" w:right="0" w:hanging="1713"/>
        <w:jc w:val="both"/>
      </w:pPr>
      <w:r>
        <w:rPr>
          <w:w w:val="95"/>
        </w:rPr>
        <w:t>资金筹措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410" w:lineRule="auto"/>
        <w:ind w:left="488" w:right="1015" w:firstLine="946"/>
        <w:jc w:val="both"/>
      </w:pPr>
      <w:r>
        <w:rPr>
          <w:spacing w:val="-14"/>
          <w:w w:val="95"/>
        </w:rPr>
        <w:t>由于该工程是公用事业工程，建设资金来源为自有资金和政府财政</w:t>
      </w:r>
      <w:r>
        <w:rPr>
          <w:spacing w:val="1"/>
          <w:w w:val="95"/>
        </w:rPr>
        <w:t xml:space="preserve"> </w:t>
      </w:r>
      <w:r>
        <w:rPr>
          <w:w w:val="95"/>
        </w:rPr>
        <w:t>拨款及银行融资，其中，前期自筹总投资约</w:t>
      </w:r>
      <w:r>
        <w:rPr>
          <w:rFonts w:ascii="Palatino Linotype" w:eastAsia="Palatino Linotype"/>
          <w:w w:val="95"/>
        </w:rPr>
        <w:t>40%</w:t>
      </w:r>
      <w:r>
        <w:rPr>
          <w:w w:val="95"/>
        </w:rPr>
        <w:t>，差额通过银行融资解</w:t>
      </w:r>
      <w:r>
        <w:rPr>
          <w:spacing w:val="1"/>
          <w:w w:val="95"/>
        </w:rPr>
        <w:t xml:space="preserve"> </w:t>
      </w:r>
      <w:r>
        <w:t>决，还款来源通过财政收入和工程自营来归还。</w:t>
      </w:r>
    </w:p>
    <w:p>
      <w:pPr>
        <w:spacing w:before="7" w:line="422" w:lineRule="auto"/>
        <w:ind w:left="1434" w:right="8362" w:firstLine="0"/>
        <w:jc w:val="left"/>
        <w:rPr>
          <w:sz w:val="43"/>
        </w:rPr>
      </w:pPr>
      <w:r>
        <w:rPr>
          <w:b/>
          <w:sz w:val="43"/>
        </w:rPr>
        <w:t>1.7</w:t>
      </w:r>
      <w:r>
        <w:rPr>
          <w:b/>
          <w:spacing w:val="12"/>
          <w:sz w:val="43"/>
        </w:rPr>
        <w:t xml:space="preserve"> 主要财务评价指标</w:t>
      </w:r>
      <w:r>
        <w:rPr>
          <w:spacing w:val="-7"/>
          <w:sz w:val="43"/>
        </w:rPr>
        <w:t>税后净资产收益率：</w:t>
      </w:r>
      <w:r>
        <w:rPr>
          <w:spacing w:val="-6"/>
          <w:sz w:val="43"/>
        </w:rPr>
        <w:t>70%；</w:t>
      </w:r>
    </w:p>
    <w:p>
      <w:pPr>
        <w:pStyle w:val="BodyText"/>
        <w:spacing w:line="403" w:lineRule="auto"/>
        <w:ind w:left="1434" w:right="3631"/>
      </w:pPr>
      <w:r>
        <w:rPr>
          <w:w w:val="95"/>
        </w:rPr>
        <w:t>税后收入现金净现值〔Ic=</w:t>
      </w:r>
      <w:r>
        <w:rPr>
          <w:spacing w:val="95"/>
          <w:w w:val="95"/>
        </w:rPr>
        <w:t xml:space="preserve"> </w:t>
      </w:r>
      <w:r>
        <w:rPr>
          <w:w w:val="95"/>
        </w:rPr>
        <w:t>7</w:t>
      </w:r>
      <w:r>
        <w:rPr>
          <w:spacing w:val="48"/>
          <w:w w:val="95"/>
        </w:rPr>
        <w:t xml:space="preserve"> %</w:t>
      </w:r>
      <w:r>
        <w:rPr>
          <w:w w:val="95"/>
        </w:rPr>
        <w:t>〕:50798.98</w:t>
      </w:r>
      <w:r>
        <w:rPr>
          <w:spacing w:val="-4"/>
          <w:w w:val="95"/>
        </w:rPr>
        <w:t xml:space="preserve"> 万元 ；</w:t>
      </w:r>
      <w:r>
        <w:rPr>
          <w:spacing w:val="-201"/>
          <w:w w:val="95"/>
        </w:rPr>
        <w:t xml:space="preserve"> </w:t>
      </w:r>
      <w:r>
        <w:rPr>
          <w:w w:val="99"/>
        </w:rPr>
        <w:t>税后投资回收期〔</w:t>
      </w:r>
      <w:r>
        <w:rPr>
          <w:spacing w:val="10"/>
          <w:w w:val="99"/>
        </w:rPr>
        <w:t>含建设期</w:t>
      </w:r>
      <w:r>
        <w:rPr>
          <w:rFonts w:ascii="Palatino Linotype" w:eastAsia="Palatino Linotype"/>
          <w:w w:val="99"/>
        </w:rPr>
        <w:t>1.2</w:t>
      </w:r>
      <w:r>
        <w:rPr>
          <w:rFonts w:ascii="Palatino Linotype" w:eastAsia="Palatino Linotype"/>
          <w:spacing w:val="-35"/>
        </w:rPr>
        <w:t xml:space="preserve"> </w:t>
      </w:r>
      <w:r>
        <w:rPr>
          <w:w w:val="99"/>
        </w:rPr>
        <w:t>年</w:t>
      </w:r>
      <w:r>
        <w:rPr>
          <w:spacing w:val="-226"/>
          <w:w w:val="99"/>
        </w:rPr>
        <w:t>〕</w:t>
      </w:r>
      <w:r>
        <w:rPr>
          <w:spacing w:val="-1"/>
          <w:w w:val="99"/>
        </w:rPr>
        <w:t>：</w:t>
      </w:r>
      <w:r>
        <w:rPr>
          <w:rFonts w:ascii="Palatino Linotype" w:eastAsia="Palatino Linotype"/>
          <w:w w:val="99"/>
        </w:rPr>
        <w:t>5</w:t>
      </w:r>
      <w:r>
        <w:rPr>
          <w:rFonts w:ascii="Palatino Linotype" w:eastAsia="Palatino Linotype"/>
          <w:spacing w:val="-1"/>
        </w:rPr>
        <w:t xml:space="preserve">  </w:t>
      </w:r>
      <w:r>
        <w:rPr>
          <w:w w:val="99"/>
        </w:rPr>
        <w:t>年。</w:t>
      </w:r>
    </w:p>
    <w:p>
      <w:pPr>
        <w:pStyle w:val="Heading2"/>
        <w:numPr>
          <w:ilvl w:val="1"/>
          <w:numId w:val="25"/>
        </w:numPr>
        <w:tabs>
          <w:tab w:val="left" w:pos="2088"/>
        </w:tabs>
        <w:spacing w:before="11" w:after="0" w:line="240" w:lineRule="auto"/>
        <w:ind w:left="2088" w:right="0" w:hanging="654"/>
        <w:jc w:val="left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、法人概况与法人代表</w:t>
      </w:r>
    </w:p>
    <w:p>
      <w:pPr>
        <w:spacing w:after="0" w:line="240" w:lineRule="auto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br/>
      </w:r>
      <w:r>
        <w:rPr>
          <w:rFonts w:ascii="幼圆" w:eastAsia="幼圆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https://d.book118.com/706030044232010031</w:t>
        </w:r>
      </w:hyperlink>
    </w:p>
    <w:p>
      <w:pPr>
        <w:spacing w:after="0" w:line="240" w:lineRule="auto"/>
        <w:jc w:val="left"/>
        <w:rPr>
          <w:rFonts w:ascii="幼圆" w:eastAsia="幼圆" w:hint="eastAsia"/>
        </w:rPr>
      </w:pPr>
    </w:p>
    <w:sectPr>
      <w:headerReference w:type="default" r:id="rId15"/>
      <w:pgSz w:w="17870" w:h="25270"/>
      <w:pgMar w:top="1440" w:right="1120" w:bottom="280" w:left="2080" w:header="123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2743200</wp:posOffset>
          </wp:positionH>
          <wp:positionV relativeFrom="page">
            <wp:posOffset>781050</wp:posOffset>
          </wp:positionV>
          <wp:extent cx="6172200" cy="9525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72200" cy="9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49" style="mso-position-horizontal-relative:page;mso-position-vertical-relative:page;position:absolute;z-index:-251657216" from="112pt,71pt" to="808pt,71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2743200</wp:posOffset>
          </wp:positionH>
          <wp:positionV relativeFrom="page">
            <wp:posOffset>781050</wp:posOffset>
          </wp:positionV>
          <wp:extent cx="6172200" cy="95250"/>
          <wp:effectExtent l="0" t="0" r="0" b="0"/>
          <wp:wrapNone/>
          <wp:docPr id="12095043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5043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72200" cy="9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0" style="mso-position-horizontal-relative:page;mso-position-vertical-relative:page;position:absolute;z-index:-251655168" from="112pt,71pt" to="808pt,71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A6659"/>
    <w:multiLevelType w:val="hybridMultilevel"/>
    <w:tmpl w:val="00000000"/>
    <w:lvl w:ilvl="0">
      <w:start w:val="13"/>
      <w:numFmt w:val="decimal"/>
      <w:lvlText w:val="%1"/>
      <w:lvlJc w:val="left"/>
      <w:pPr>
        <w:ind w:left="2292" w:hanging="8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92" w:hanging="858"/>
        <w:jc w:val="left"/>
      </w:pPr>
      <w:rPr>
        <w:rFonts w:ascii="黑体" w:eastAsia="黑体" w:hAnsi="黑体" w:cs="黑体" w:hint="default"/>
        <w:b/>
        <w:bCs/>
        <w:spacing w:val="-1"/>
        <w:w w:val="98"/>
        <w:sz w:val="41"/>
        <w:szCs w:val="41"/>
      </w:rPr>
    </w:lvl>
    <w:lvl w:ilvl="2">
      <w:start w:val="0"/>
      <w:numFmt w:val="bullet"/>
      <w:lvlText w:val="•"/>
      <w:lvlJc w:val="left"/>
      <w:pPr>
        <w:ind w:left="4773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2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2" w:hanging="858"/>
      </w:pPr>
      <w:rPr>
        <w:rFonts w:hint="default"/>
      </w:rPr>
    </w:lvl>
  </w:abstractNum>
  <w:abstractNum w:abstractNumId="1">
    <w:nsid w:val="12C0EAC1"/>
    <w:multiLevelType w:val="hybridMultilevel"/>
    <w:tmpl w:val="00000000"/>
    <w:lvl w:ilvl="0">
      <w:start w:val="9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606" w:hanging="1217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281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1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2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1217"/>
      </w:pPr>
      <w:rPr>
        <w:rFonts w:hint="default"/>
      </w:rPr>
    </w:lvl>
  </w:abstractNum>
  <w:abstractNum w:abstractNumId="2">
    <w:nsid w:val="16E0ED0C"/>
    <w:multiLevelType w:val="hybridMultilevel"/>
    <w:tmpl w:val="00000000"/>
    <w:lvl w:ilvl="0">
      <w:start w:val="5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718" w:hanging="1284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374" w:hanging="12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1" w:hanging="12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8" w:hanging="12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6" w:hanging="12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12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0" w:hanging="1284"/>
      </w:pPr>
      <w:rPr>
        <w:rFonts w:hint="default"/>
      </w:rPr>
    </w:lvl>
  </w:abstractNum>
  <w:abstractNum w:abstractNumId="3">
    <w:nsid w:val="1AAC5418"/>
    <w:multiLevelType w:val="hybridMultilevel"/>
    <w:tmpl w:val="00000000"/>
    <w:lvl w:ilvl="0">
      <w:start w:val="1"/>
      <w:numFmt w:val="decimal"/>
      <w:lvlText w:val="%1）"/>
      <w:lvlJc w:val="left"/>
      <w:pPr>
        <w:ind w:left="20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33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5"/>
      </w:pPr>
      <w:rPr>
        <w:rFonts w:hint="default"/>
      </w:rPr>
    </w:lvl>
  </w:abstractNum>
  <w:abstractNum w:abstractNumId="4">
    <w:nsid w:val="23C50B04"/>
    <w:multiLevelType w:val="hybridMultilevel"/>
    <w:tmpl w:val="00000000"/>
    <w:lvl w:ilvl="0">
      <w:start w:val="1"/>
      <w:numFmt w:val="decimal"/>
      <w:lvlText w:val="%1"/>
      <w:lvlJc w:val="left"/>
      <w:pPr>
        <w:ind w:left="2088" w:hanging="654"/>
        <w:jc w:val="left"/>
      </w:pPr>
      <w:rPr>
        <w:rFonts w:ascii="宋体" w:eastAsia="宋体" w:hAnsi="宋体" w:cs="宋体" w:hint="default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3338" w:hanging="6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7" w:hanging="6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4"/>
      </w:pPr>
      <w:rPr>
        <w:rFonts w:hint="default"/>
      </w:rPr>
    </w:lvl>
  </w:abstractNum>
  <w:abstractNum w:abstractNumId="5">
    <w:nsid w:val="24BA7FF5"/>
    <w:multiLevelType w:val="hybridMultilevel"/>
    <w:tmpl w:val="00000000"/>
    <w:lvl w:ilvl="0">
      <w:start w:val="1"/>
      <w:numFmt w:val="decimal"/>
      <w:lvlText w:val="（%1）"/>
      <w:lvlJc w:val="left"/>
      <w:pPr>
        <w:ind w:left="2337" w:hanging="1061"/>
        <w:jc w:val="left"/>
      </w:pPr>
      <w:rPr>
        <w:rFonts w:ascii="宋体" w:eastAsia="宋体" w:hAnsi="宋体" w:cs="宋体" w:hint="default"/>
        <w:spacing w:val="-204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572" w:hanging="10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5" w:hanging="10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10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0" w:hanging="10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2" w:hanging="10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7" w:hanging="10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0" w:hanging="1061"/>
      </w:pPr>
      <w:rPr>
        <w:rFonts w:hint="default"/>
      </w:rPr>
    </w:lvl>
  </w:abstractNum>
  <w:abstractNum w:abstractNumId="6">
    <w:nsid w:val="27A267D2"/>
    <w:multiLevelType w:val="hybridMultilevel"/>
    <w:tmpl w:val="00000000"/>
    <w:lvl w:ilvl="0">
      <w:start w:val="6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718" w:hanging="1284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374" w:hanging="12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1" w:hanging="12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8" w:hanging="12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6" w:hanging="12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12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0" w:hanging="1284"/>
      </w:pPr>
      <w:rPr>
        <w:rFonts w:hint="default"/>
      </w:rPr>
    </w:lvl>
  </w:abstractNum>
  <w:abstractNum w:abstractNumId="7">
    <w:nsid w:val="2849FFD5"/>
    <w:multiLevelType w:val="hybridMultilevel"/>
    <w:tmpl w:val="00000000"/>
    <w:lvl w:ilvl="0">
      <w:start w:val="1"/>
      <w:numFmt w:val="decimal"/>
      <w:lvlText w:val="%1）"/>
      <w:lvlJc w:val="left"/>
      <w:pPr>
        <w:ind w:left="4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89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8" w:hanging="655"/>
      </w:pPr>
      <w:rPr>
        <w:rFonts w:hint="default"/>
      </w:rPr>
    </w:lvl>
  </w:abstractNum>
  <w:abstractNum w:abstractNumId="8">
    <w:nsid w:val="2A69BAB0"/>
    <w:multiLevelType w:val="hybridMultilevel"/>
    <w:tmpl w:val="00000000"/>
    <w:lvl w:ilvl="0">
      <w:start w:val="1"/>
      <w:numFmt w:val="decimal"/>
      <w:lvlText w:val="（%1）"/>
      <w:lvlJc w:val="left"/>
      <w:pPr>
        <w:ind w:left="2337" w:hanging="1061"/>
        <w:jc w:val="left"/>
      </w:pPr>
      <w:rPr>
        <w:rFonts w:ascii="宋体" w:eastAsia="宋体" w:hAnsi="宋体" w:cs="宋体" w:hint="default"/>
        <w:spacing w:val="-204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572" w:hanging="10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5" w:hanging="10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10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0" w:hanging="10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2" w:hanging="10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7" w:hanging="10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0" w:hanging="1061"/>
      </w:pPr>
      <w:rPr>
        <w:rFonts w:hint="default"/>
      </w:rPr>
    </w:lvl>
  </w:abstractNum>
  <w:abstractNum w:abstractNumId="9">
    <w:nsid w:val="321FC37B"/>
    <w:multiLevelType w:val="hybridMultilevel"/>
    <w:tmpl w:val="00000000"/>
    <w:lvl w:ilvl="0">
      <w:start w:val="1"/>
      <w:numFmt w:val="decimal"/>
      <w:lvlText w:val="%1）"/>
      <w:lvlJc w:val="left"/>
      <w:pPr>
        <w:ind w:left="4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89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8" w:hanging="655"/>
      </w:pPr>
      <w:rPr>
        <w:rFonts w:hint="default"/>
      </w:rPr>
    </w:lvl>
  </w:abstractNum>
  <w:abstractNum w:abstractNumId="10">
    <w:nsid w:val="3344ECE2"/>
    <w:multiLevelType w:val="hybridMultilevel"/>
    <w:tmpl w:val="00000000"/>
    <w:lvl w:ilvl="0">
      <w:start w:val="1"/>
      <w:numFmt w:val="decimal"/>
      <w:lvlText w:val="%1）"/>
      <w:lvlJc w:val="left"/>
      <w:pPr>
        <w:ind w:left="20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33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5"/>
      </w:pPr>
      <w:rPr>
        <w:rFonts w:hint="default"/>
      </w:rPr>
    </w:lvl>
  </w:abstractNum>
  <w:abstractNum w:abstractNumId="11">
    <w:nsid w:val="38020DC7"/>
    <w:multiLevelType w:val="hybridMultilevel"/>
    <w:tmpl w:val="00000000"/>
    <w:lvl w:ilvl="0">
      <w:start w:val="4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0"/>
      <w:numFmt w:val="bullet"/>
      <w:lvlText w:val="•"/>
      <w:lvlJc w:val="left"/>
      <w:pPr>
        <w:ind w:left="4597" w:hanging="6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4"/>
      </w:pPr>
      <w:rPr>
        <w:rFonts w:hint="default"/>
      </w:rPr>
    </w:lvl>
  </w:abstractNum>
  <w:abstractNum w:abstractNumId="12">
    <w:nsid w:val="3E9BAF93"/>
    <w:multiLevelType w:val="hybridMultilevel"/>
    <w:tmpl w:val="00000000"/>
    <w:lvl w:ilvl="0">
      <w:start w:val="10"/>
      <w:numFmt w:val="decimal"/>
      <w:lvlText w:val="%1"/>
      <w:lvlJc w:val="left"/>
      <w:pPr>
        <w:ind w:left="2292" w:hanging="8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92" w:hanging="858"/>
        <w:jc w:val="left"/>
      </w:pPr>
      <w:rPr>
        <w:rFonts w:ascii="黑体" w:eastAsia="黑体" w:hAnsi="黑体" w:cs="黑体" w:hint="default"/>
        <w:b/>
        <w:bCs/>
        <w:spacing w:val="-1"/>
        <w:w w:val="98"/>
        <w:sz w:val="41"/>
        <w:szCs w:val="41"/>
      </w:rPr>
    </w:lvl>
    <w:lvl w:ilvl="2">
      <w:start w:val="0"/>
      <w:numFmt w:val="bullet"/>
      <w:lvlText w:val="•"/>
      <w:lvlJc w:val="left"/>
      <w:pPr>
        <w:ind w:left="4773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2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2" w:hanging="858"/>
      </w:pPr>
      <w:rPr>
        <w:rFonts w:hint="default"/>
      </w:rPr>
    </w:lvl>
  </w:abstractNum>
  <w:abstractNum w:abstractNumId="13">
    <w:nsid w:val="41ED7797"/>
    <w:multiLevelType w:val="hybridMultilevel"/>
    <w:tmpl w:val="00000000"/>
    <w:lvl w:ilvl="0">
      <w:start w:val="12"/>
      <w:numFmt w:val="decimal"/>
      <w:lvlText w:val="%1"/>
      <w:lvlJc w:val="left"/>
      <w:pPr>
        <w:ind w:left="2292" w:hanging="8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92" w:hanging="858"/>
        <w:jc w:val="left"/>
      </w:pPr>
      <w:rPr>
        <w:rFonts w:ascii="黑体" w:eastAsia="黑体" w:hAnsi="黑体" w:cs="黑体" w:hint="default"/>
        <w:b/>
        <w:bCs/>
        <w:spacing w:val="-1"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808" w:hanging="1419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436" w:hanging="14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5" w:hanging="14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3" w:hanging="14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14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0" w:hanging="14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8" w:hanging="1419"/>
      </w:pPr>
      <w:rPr>
        <w:rFonts w:hint="default"/>
      </w:rPr>
    </w:lvl>
  </w:abstractNum>
  <w:abstractNum w:abstractNumId="14">
    <w:nsid w:val="497E735E"/>
    <w:multiLevelType w:val="hybridMultilevel"/>
    <w:tmpl w:val="00000000"/>
    <w:lvl w:ilvl="0">
      <w:start w:val="1"/>
      <w:numFmt w:val="decimal"/>
      <w:lvlText w:val="%1）"/>
      <w:lvlJc w:val="left"/>
      <w:pPr>
        <w:ind w:left="4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89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8" w:hanging="655"/>
      </w:pPr>
      <w:rPr>
        <w:rFonts w:hint="default"/>
      </w:rPr>
    </w:lvl>
  </w:abstractNum>
  <w:abstractNum w:abstractNumId="15">
    <w:nsid w:val="4BF867DC"/>
    <w:multiLevelType w:val="hybridMultilevel"/>
    <w:tmpl w:val="00000000"/>
    <w:lvl w:ilvl="0">
      <w:start w:val="2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719" w:hanging="1285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374" w:hanging="1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1" w:hanging="1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8" w:hanging="1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6" w:hanging="1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1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0" w:hanging="1285"/>
      </w:pPr>
      <w:rPr>
        <w:rFonts w:hint="default"/>
      </w:rPr>
    </w:lvl>
  </w:abstractNum>
  <w:abstractNum w:abstractNumId="16">
    <w:nsid w:val="4F15EFF6"/>
    <w:multiLevelType w:val="hybridMultilevel"/>
    <w:tmpl w:val="00000000"/>
    <w:lvl w:ilvl="0">
      <w:start w:val="7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606" w:hanging="1217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281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1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2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1217"/>
      </w:pPr>
      <w:rPr>
        <w:rFonts w:hint="default"/>
      </w:rPr>
    </w:lvl>
  </w:abstractNum>
  <w:abstractNum w:abstractNumId="17">
    <w:nsid w:val="5052D4D6"/>
    <w:multiLevelType w:val="hybridMultilevel"/>
    <w:tmpl w:val="00000000"/>
    <w:lvl w:ilvl="0">
      <w:start w:val="3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0"/>
      <w:numFmt w:val="bullet"/>
      <w:lvlText w:val="•"/>
      <w:lvlJc w:val="left"/>
      <w:pPr>
        <w:ind w:left="4597" w:hanging="6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4"/>
      </w:pPr>
      <w:rPr>
        <w:rFonts w:hint="default"/>
      </w:rPr>
    </w:lvl>
  </w:abstractNum>
  <w:abstractNum w:abstractNumId="18">
    <w:nsid w:val="528EF9D7"/>
    <w:multiLevelType w:val="hybridMultilevel"/>
    <w:tmpl w:val="00000000"/>
    <w:lvl w:ilvl="0">
      <w:start w:val="14"/>
      <w:numFmt w:val="decimal"/>
      <w:lvlText w:val="%1"/>
      <w:lvlJc w:val="left"/>
      <w:pPr>
        <w:ind w:left="2292" w:hanging="8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92" w:hanging="858"/>
        <w:jc w:val="left"/>
      </w:pPr>
      <w:rPr>
        <w:rFonts w:ascii="黑体" w:eastAsia="黑体" w:hAnsi="黑体" w:cs="黑体" w:hint="default"/>
        <w:b/>
        <w:bCs/>
        <w:spacing w:val="-1"/>
        <w:w w:val="98"/>
        <w:sz w:val="41"/>
        <w:szCs w:val="41"/>
      </w:rPr>
    </w:lvl>
    <w:lvl w:ilvl="2">
      <w:start w:val="0"/>
      <w:numFmt w:val="bullet"/>
      <w:lvlText w:val="•"/>
      <w:lvlJc w:val="left"/>
      <w:pPr>
        <w:ind w:left="4773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2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2" w:hanging="858"/>
      </w:pPr>
      <w:rPr>
        <w:rFonts w:hint="default"/>
      </w:rPr>
    </w:lvl>
  </w:abstractNum>
  <w:abstractNum w:abstractNumId="19">
    <w:nsid w:val="52D3E83A"/>
    <w:multiLevelType w:val="hybridMultilevel"/>
    <w:tmpl w:val="00000000"/>
    <w:lvl w:ilvl="0">
      <w:start w:val="1"/>
      <w:numFmt w:val="decimal"/>
      <w:lvlText w:val="%1）"/>
      <w:lvlJc w:val="left"/>
      <w:pPr>
        <w:ind w:left="20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33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5"/>
      </w:pPr>
      <w:rPr>
        <w:rFonts w:hint="default"/>
      </w:rPr>
    </w:lvl>
  </w:abstractNum>
  <w:abstractNum w:abstractNumId="20">
    <w:nsid w:val="5BED4A2F"/>
    <w:multiLevelType w:val="hybridMultilevel"/>
    <w:tmpl w:val="00000000"/>
    <w:lvl w:ilvl="0">
      <w:start w:val="2"/>
      <w:numFmt w:val="decimal"/>
      <w:lvlText w:val="%1）"/>
      <w:lvlJc w:val="left"/>
      <w:pPr>
        <w:ind w:left="20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33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5"/>
      </w:pPr>
      <w:rPr>
        <w:rFonts w:hint="default"/>
      </w:rPr>
    </w:lvl>
  </w:abstractNum>
  <w:abstractNum w:abstractNumId="21">
    <w:nsid w:val="6BDA933D"/>
    <w:multiLevelType w:val="hybridMultilevel"/>
    <w:tmpl w:val="00000000"/>
    <w:lvl w:ilvl="0">
      <w:start w:val="1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718" w:hanging="1284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1"/>
      <w:numFmt w:val="decimal"/>
      <w:lvlText w:val="%1.%2.%3.%4"/>
      <w:lvlJc w:val="left"/>
      <w:pPr>
        <w:ind w:left="3146" w:hanging="1713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4">
      <w:start w:val="0"/>
      <w:numFmt w:val="bullet"/>
      <w:lvlText w:val="•"/>
      <w:lvlJc w:val="left"/>
      <w:pPr>
        <w:ind w:left="6021" w:hanging="1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1" w:hanging="1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2" w:hanging="1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3" w:hanging="1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1713"/>
      </w:pPr>
      <w:rPr>
        <w:rFonts w:hint="default"/>
      </w:rPr>
    </w:lvl>
  </w:abstractNum>
  <w:abstractNum w:abstractNumId="22">
    <w:nsid w:val="6BDD9CF5"/>
    <w:multiLevelType w:val="hybridMultilevel"/>
    <w:tmpl w:val="00000000"/>
    <w:lvl w:ilvl="0">
      <w:start w:val="8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606" w:hanging="1217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281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1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2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1217"/>
      </w:pPr>
      <w:rPr>
        <w:rFonts w:hint="default"/>
      </w:rPr>
    </w:lvl>
  </w:abstractNum>
  <w:abstractNum w:abstractNumId="23">
    <w:nsid w:val="6D3A9BF7"/>
    <w:multiLevelType w:val="hybridMultilevel"/>
    <w:tmpl w:val="00000000"/>
    <w:lvl w:ilvl="0">
      <w:start w:val="1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718" w:hanging="1284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0"/>
      <w:numFmt w:val="bullet"/>
      <w:lvlText w:val="•"/>
      <w:lvlJc w:val="left"/>
      <w:pPr>
        <w:ind w:left="5374" w:hanging="12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1" w:hanging="12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8" w:hanging="12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6" w:hanging="12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12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0" w:hanging="1284"/>
      </w:pPr>
      <w:rPr>
        <w:rFonts w:hint="default"/>
      </w:rPr>
    </w:lvl>
  </w:abstractNum>
  <w:abstractNum w:abstractNumId="24">
    <w:nsid w:val="74D7361C"/>
    <w:multiLevelType w:val="hybridMultilevel"/>
    <w:tmpl w:val="00000000"/>
    <w:lvl w:ilvl="0">
      <w:start w:val="1"/>
      <w:numFmt w:val="decimal"/>
      <w:lvlText w:val="%1"/>
      <w:lvlJc w:val="left"/>
      <w:pPr>
        <w:ind w:left="2088" w:hanging="6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8" w:hanging="654"/>
        <w:jc w:val="left"/>
      </w:pPr>
      <w:rPr>
        <w:rFonts w:ascii="黑体" w:eastAsia="黑体" w:hAnsi="黑体" w:cs="黑体" w:hint="default"/>
        <w:b/>
        <w:bCs/>
        <w:w w:val="98"/>
        <w:sz w:val="41"/>
        <w:szCs w:val="41"/>
      </w:rPr>
    </w:lvl>
    <w:lvl w:ilvl="2">
      <w:start w:val="1"/>
      <w:numFmt w:val="decimal"/>
      <w:lvlText w:val="%1.%2.%3"/>
      <w:lvlJc w:val="left"/>
      <w:pPr>
        <w:ind w:left="2718" w:hanging="1284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3">
      <w:start w:val="1"/>
      <w:numFmt w:val="decimal"/>
      <w:lvlText w:val="%1.%2.%3.%4"/>
      <w:lvlJc w:val="left"/>
      <w:pPr>
        <w:ind w:left="3146" w:hanging="1713"/>
        <w:jc w:val="left"/>
      </w:pPr>
      <w:rPr>
        <w:rFonts w:ascii="宋体" w:eastAsia="宋体" w:hAnsi="宋体" w:cs="宋体" w:hint="default"/>
        <w:b/>
        <w:bCs/>
        <w:w w:val="98"/>
        <w:sz w:val="43"/>
        <w:szCs w:val="43"/>
      </w:rPr>
    </w:lvl>
    <w:lvl w:ilvl="4">
      <w:start w:val="0"/>
      <w:numFmt w:val="bullet"/>
      <w:lvlText w:val="•"/>
      <w:lvlJc w:val="left"/>
      <w:pPr>
        <w:ind w:left="6021" w:hanging="1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1" w:hanging="1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2" w:hanging="1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3" w:hanging="1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1713"/>
      </w:pPr>
      <w:rPr>
        <w:rFonts w:hint="default"/>
      </w:rPr>
    </w:lvl>
  </w:abstractNum>
  <w:abstractNum w:abstractNumId="25">
    <w:nsid w:val="7683C257"/>
    <w:multiLevelType w:val="hybridMultilevel"/>
    <w:tmpl w:val="00000000"/>
    <w:lvl w:ilvl="0">
      <w:start w:val="11"/>
      <w:numFmt w:val="decimal"/>
      <w:lvlText w:val="%1"/>
      <w:lvlJc w:val="left"/>
      <w:pPr>
        <w:ind w:left="2292" w:hanging="8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92" w:hanging="858"/>
        <w:jc w:val="left"/>
      </w:pPr>
      <w:rPr>
        <w:rFonts w:ascii="黑体" w:eastAsia="黑体" w:hAnsi="黑体" w:cs="黑体" w:hint="default"/>
        <w:b/>
        <w:bCs/>
        <w:spacing w:val="-1"/>
        <w:w w:val="98"/>
        <w:sz w:val="41"/>
        <w:szCs w:val="41"/>
      </w:rPr>
    </w:lvl>
    <w:lvl w:ilvl="2">
      <w:start w:val="0"/>
      <w:numFmt w:val="bullet"/>
      <w:lvlText w:val="•"/>
      <w:lvlJc w:val="left"/>
      <w:pPr>
        <w:ind w:left="4773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2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2" w:hanging="858"/>
      </w:pPr>
      <w:rPr>
        <w:rFonts w:hint="default"/>
      </w:rPr>
    </w:lvl>
  </w:abstractNum>
  <w:abstractNum w:abstractNumId="26">
    <w:nsid w:val="7F61AE34"/>
    <w:multiLevelType w:val="hybridMultilevel"/>
    <w:tmpl w:val="00000000"/>
    <w:lvl w:ilvl="0">
      <w:start w:val="1"/>
      <w:numFmt w:val="decimal"/>
      <w:lvlText w:val="%1）"/>
      <w:lvlJc w:val="left"/>
      <w:pPr>
        <w:ind w:left="2088" w:hanging="655"/>
        <w:jc w:val="left"/>
      </w:pPr>
      <w:rPr>
        <w:rFonts w:ascii="宋体" w:eastAsia="宋体" w:hAnsi="宋体" w:cs="宋体" w:hint="default"/>
        <w:spacing w:val="0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338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7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655"/>
      </w:pPr>
      <w:rPr>
        <w:rFonts w:hint="default"/>
      </w:rPr>
    </w:lvl>
  </w:abstractNum>
  <w:num w:numId="1">
    <w:abstractNumId w:val="18"/>
  </w:num>
  <w:num w:numId="2">
    <w:abstractNumId w:val="0"/>
  </w:num>
  <w:num w:numId="3">
    <w:abstractNumId w:val="13"/>
  </w:num>
  <w:num w:numId="4">
    <w:abstractNumId w:val="25"/>
  </w:num>
  <w:num w:numId="5">
    <w:abstractNumId w:val="12"/>
  </w:num>
  <w:num w:numId="6">
    <w:abstractNumId w:val="1"/>
  </w:num>
  <w:num w:numId="7">
    <w:abstractNumId w:val="14"/>
  </w:num>
  <w:num w:numId="8">
    <w:abstractNumId w:val="10"/>
  </w:num>
  <w:num w:numId="9">
    <w:abstractNumId w:val="19"/>
  </w:num>
  <w:num w:numId="10">
    <w:abstractNumId w:val="22"/>
  </w:num>
  <w:num w:numId="11">
    <w:abstractNumId w:val="7"/>
  </w:num>
  <w:num w:numId="12">
    <w:abstractNumId w:val="26"/>
  </w:num>
  <w:num w:numId="13">
    <w:abstractNumId w:val="3"/>
  </w:num>
  <w:num w:numId="14">
    <w:abstractNumId w:val="9"/>
  </w:num>
  <w:num w:numId="15">
    <w:abstractNumId w:val="16"/>
  </w:num>
  <w:num w:numId="16">
    <w:abstractNumId w:val="6"/>
  </w:num>
  <w:num w:numId="17">
    <w:abstractNumId w:val="8"/>
  </w:num>
  <w:num w:numId="18">
    <w:abstractNumId w:val="5"/>
  </w:num>
  <w:num w:numId="19">
    <w:abstractNumId w:val="20"/>
  </w:num>
  <w:num w:numId="20">
    <w:abstractNumId w:val="2"/>
  </w:num>
  <w:num w:numId="21">
    <w:abstractNumId w:val="11"/>
  </w:num>
  <w:num w:numId="22">
    <w:abstractNumId w:val="17"/>
  </w:num>
  <w:num w:numId="23">
    <w:abstractNumId w:val="15"/>
  </w:num>
  <w:num w:numId="24">
    <w:abstractNumId w:val="4"/>
  </w:num>
  <w:num w:numId="25">
    <w:abstractNumId w:val="23"/>
  </w:num>
  <w:num w:numId="26">
    <w:abstractNumId w:val="24"/>
  </w:num>
  <w:num w:numId="2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3"/>
      <w:szCs w:val="43"/>
    </w:rPr>
  </w:style>
  <w:style w:type="paragraph" w:customStyle="1" w:styleId="Heading1">
    <w:name w:val="Heading 1"/>
    <w:basedOn w:val="Normal"/>
    <w:uiPriority w:val="1"/>
    <w:qFormat/>
    <w:pPr>
      <w:spacing w:before="12"/>
      <w:outlineLvl w:val="1"/>
    </w:pPr>
    <w:rPr>
      <w:rFonts w:ascii="宋体" w:eastAsia="宋体" w:hAnsi="宋体" w:cs="宋体"/>
      <w:b/>
      <w:bCs/>
      <w:sz w:val="65"/>
      <w:szCs w:val="65"/>
    </w:rPr>
  </w:style>
  <w:style w:type="paragraph" w:customStyle="1" w:styleId="Heading2">
    <w:name w:val="Heading 2"/>
    <w:basedOn w:val="Normal"/>
    <w:uiPriority w:val="1"/>
    <w:qFormat/>
    <w:pPr>
      <w:ind w:left="2718" w:hanging="1285"/>
      <w:outlineLvl w:val="2"/>
    </w:pPr>
    <w:rPr>
      <w:rFonts w:ascii="宋体" w:eastAsia="宋体" w:hAnsi="宋体" w:cs="宋体"/>
      <w:b/>
      <w:bCs/>
      <w:sz w:val="43"/>
      <w:szCs w:val="43"/>
    </w:rPr>
  </w:style>
  <w:style w:type="paragraph" w:styleId="ListParagraph">
    <w:name w:val="List Paragraph"/>
    <w:basedOn w:val="Normal"/>
    <w:uiPriority w:val="1"/>
    <w:qFormat/>
    <w:pPr>
      <w:ind w:left="2088" w:hanging="65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706030044232010031" TargetMode="External" /><Relationship Id="rId15" Type="http://schemas.openxmlformats.org/officeDocument/2006/relationships/header" Target="header2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2023-10-15T03:57:41Z</dcterms:created>
  <dcterms:modified xsi:type="dcterms:W3CDTF">2023-10-15T03:57:41Z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LastSaved">
    <vt:filetime>2023-10-15T00:00:00Z</vt:filetime>
  </property>
</Properties>
</file>