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数控低速走丝电火花线切割机项目规划设计蓝图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 w:history="1">
        <w:r>
          <w:rPr>
            <w:rFonts w:ascii="仿宋" w:eastAsia="仿宋" w:hAnsi="仿宋" w:cs="仿宋" w:hint="eastAsia"/>
            <w:lang w:eastAsia="zh-CN"/>
          </w:rPr>
          <w:t>序言</w:t>
        </w:r>
        <w:r>
          <w:tab/>
        </w:r>
        <w:r>
          <w:fldChar w:fldCharType="begin"/>
        </w:r>
        <w:r>
          <w:instrText xml:space="preserve"> PAGEREF _Toc1153 \h </w:instrText>
        </w:r>
        <w:r>
          <w:fldChar w:fldCharType="separate"/>
        </w:r>
        <w:r>
          <w:t>3</w:t>
        </w:r>
        <w:r>
          <w:fldChar w:fldCharType="end"/>
        </w:r>
      </w:hyperlink>
    </w:p>
    <w:p>
      <w:pPr>
        <w:pStyle w:val="TOC1"/>
        <w:tabs>
          <w:tab w:val="right" w:leader="dot" w:pos="8306"/>
        </w:tabs>
      </w:pPr>
      <w:hyperlink w:anchor="_Toc20311" w:history="1">
        <w:r>
          <w:rPr>
            <w:rFonts w:ascii="仿宋" w:eastAsia="仿宋" w:hAnsi="仿宋" w:cs="仿宋" w:hint="eastAsia"/>
            <w:lang w:eastAsia="zh-CN"/>
          </w:rPr>
          <w:t>一、数控低速走丝电火花线切割机项目建设单位说明</w:t>
        </w:r>
        <w:r>
          <w:tab/>
        </w:r>
        <w:r>
          <w:fldChar w:fldCharType="begin"/>
        </w:r>
        <w:r>
          <w:instrText xml:space="preserve"> PAGEREF _Toc20311 \h </w:instrText>
        </w:r>
        <w:r>
          <w:fldChar w:fldCharType="separate"/>
        </w:r>
        <w:r>
          <w:t>3</w:t>
        </w:r>
        <w:r>
          <w:fldChar w:fldCharType="end"/>
        </w:r>
      </w:hyperlink>
    </w:p>
    <w:p>
      <w:pPr>
        <w:pStyle w:val="TOC2"/>
        <w:tabs>
          <w:tab w:val="right" w:leader="dot" w:pos="8306"/>
        </w:tabs>
      </w:pPr>
      <w:hyperlink w:anchor="_Toc9234" w:history="1">
        <w:r>
          <w:rPr>
            <w:rFonts w:ascii="仿宋" w:eastAsia="仿宋" w:hAnsi="仿宋" w:cs="仿宋" w:hint="eastAsia"/>
            <w:lang w:eastAsia="zh-CN"/>
          </w:rPr>
          <w:t>(一)、数控低速走丝电火花线切割机项目承办单位基本情况</w:t>
        </w:r>
        <w:r>
          <w:tab/>
        </w:r>
        <w:r>
          <w:fldChar w:fldCharType="begin"/>
        </w:r>
        <w:r>
          <w:instrText xml:space="preserve"> PAGEREF _Toc9234 \h </w:instrText>
        </w:r>
        <w:r>
          <w:fldChar w:fldCharType="separate"/>
        </w:r>
        <w:r>
          <w:t>3</w:t>
        </w:r>
        <w:r>
          <w:fldChar w:fldCharType="end"/>
        </w:r>
      </w:hyperlink>
    </w:p>
    <w:p>
      <w:pPr>
        <w:pStyle w:val="TOC2"/>
        <w:tabs>
          <w:tab w:val="right" w:leader="dot" w:pos="8306"/>
        </w:tabs>
      </w:pPr>
      <w:hyperlink w:anchor="_Toc18905" w:history="1">
        <w:r>
          <w:rPr>
            <w:rFonts w:ascii="仿宋" w:eastAsia="仿宋" w:hAnsi="仿宋" w:cs="仿宋" w:hint="eastAsia"/>
            <w:lang w:eastAsia="zh-CN"/>
          </w:rPr>
          <w:t>(二)、公司经济效益分析</w:t>
        </w:r>
        <w:r>
          <w:tab/>
        </w:r>
        <w:r>
          <w:fldChar w:fldCharType="begin"/>
        </w:r>
        <w:r>
          <w:instrText xml:space="preserve"> PAGEREF _Toc18905 \h </w:instrText>
        </w:r>
        <w:r>
          <w:fldChar w:fldCharType="separate"/>
        </w:r>
        <w:r>
          <w:t>4</w:t>
        </w:r>
        <w:r>
          <w:fldChar w:fldCharType="end"/>
        </w:r>
      </w:hyperlink>
    </w:p>
    <w:p>
      <w:pPr>
        <w:pStyle w:val="TOC1"/>
        <w:tabs>
          <w:tab w:val="right" w:leader="dot" w:pos="8306"/>
        </w:tabs>
      </w:pPr>
      <w:hyperlink w:anchor="_Toc24972" w:history="1">
        <w:r>
          <w:rPr>
            <w:rFonts w:ascii="仿宋" w:eastAsia="仿宋" w:hAnsi="仿宋" w:cs="仿宋" w:hint="eastAsia"/>
            <w:lang w:eastAsia="zh-CN"/>
          </w:rPr>
          <w:t>二、产品规划分析</w:t>
        </w:r>
        <w:r>
          <w:tab/>
        </w:r>
        <w:r>
          <w:fldChar w:fldCharType="begin"/>
        </w:r>
        <w:r>
          <w:instrText xml:space="preserve"> PAGEREF _Toc24972 \h </w:instrText>
        </w:r>
        <w:r>
          <w:fldChar w:fldCharType="separate"/>
        </w:r>
        <w:r>
          <w:t>5</w:t>
        </w:r>
        <w:r>
          <w:fldChar w:fldCharType="end"/>
        </w:r>
      </w:hyperlink>
    </w:p>
    <w:p>
      <w:pPr>
        <w:pStyle w:val="TOC2"/>
        <w:tabs>
          <w:tab w:val="right" w:leader="dot" w:pos="8306"/>
        </w:tabs>
      </w:pPr>
      <w:hyperlink w:anchor="_Toc24720" w:history="1">
        <w:r>
          <w:rPr>
            <w:rFonts w:ascii="仿宋" w:eastAsia="仿宋" w:hAnsi="仿宋" w:cs="仿宋" w:hint="eastAsia"/>
            <w:lang w:eastAsia="zh-CN"/>
          </w:rPr>
          <w:t>(一)、产品规划</w:t>
        </w:r>
        <w:r>
          <w:tab/>
        </w:r>
        <w:r>
          <w:fldChar w:fldCharType="begin"/>
        </w:r>
        <w:r>
          <w:instrText xml:space="preserve"> PAGEREF _Toc24720 \h </w:instrText>
        </w:r>
        <w:r>
          <w:fldChar w:fldCharType="separate"/>
        </w:r>
        <w:r>
          <w:t>5</w:t>
        </w:r>
        <w:r>
          <w:fldChar w:fldCharType="end"/>
        </w:r>
      </w:hyperlink>
    </w:p>
    <w:p>
      <w:pPr>
        <w:pStyle w:val="TOC2"/>
        <w:tabs>
          <w:tab w:val="right" w:leader="dot" w:pos="8306"/>
        </w:tabs>
      </w:pPr>
      <w:hyperlink w:anchor="_Toc11679" w:history="1">
        <w:r>
          <w:rPr>
            <w:rFonts w:ascii="仿宋" w:eastAsia="仿宋" w:hAnsi="仿宋" w:cs="仿宋" w:hint="eastAsia"/>
            <w:lang w:eastAsia="zh-CN"/>
          </w:rPr>
          <w:t>(二)、建设规模</w:t>
        </w:r>
        <w:r>
          <w:tab/>
        </w:r>
        <w:r>
          <w:fldChar w:fldCharType="begin"/>
        </w:r>
        <w:r>
          <w:instrText xml:space="preserve"> PAGEREF _Toc11679 \h </w:instrText>
        </w:r>
        <w:r>
          <w:fldChar w:fldCharType="separate"/>
        </w:r>
        <w:r>
          <w:t>6</w:t>
        </w:r>
        <w:r>
          <w:fldChar w:fldCharType="end"/>
        </w:r>
      </w:hyperlink>
    </w:p>
    <w:p>
      <w:pPr>
        <w:pStyle w:val="TOC1"/>
        <w:tabs>
          <w:tab w:val="right" w:leader="dot" w:pos="8306"/>
        </w:tabs>
      </w:pPr>
      <w:hyperlink w:anchor="_Toc21202" w:history="1">
        <w:r>
          <w:rPr>
            <w:rFonts w:ascii="仿宋" w:eastAsia="仿宋" w:hAnsi="仿宋" w:cs="仿宋" w:hint="eastAsia"/>
            <w:lang w:eastAsia="zh-CN"/>
          </w:rPr>
          <w:t>三、数控低速走丝电火花线切割机项目土建工程</w:t>
        </w:r>
        <w:r>
          <w:tab/>
        </w:r>
        <w:r>
          <w:fldChar w:fldCharType="begin"/>
        </w:r>
        <w:r>
          <w:instrText xml:space="preserve"> PAGEREF _Toc21202 \h </w:instrText>
        </w:r>
        <w:r>
          <w:fldChar w:fldCharType="separate"/>
        </w:r>
        <w:r>
          <w:t>7</w:t>
        </w:r>
        <w:r>
          <w:fldChar w:fldCharType="end"/>
        </w:r>
      </w:hyperlink>
    </w:p>
    <w:p>
      <w:pPr>
        <w:pStyle w:val="TOC2"/>
        <w:tabs>
          <w:tab w:val="right" w:leader="dot" w:pos="8306"/>
        </w:tabs>
      </w:pPr>
      <w:hyperlink w:anchor="_Toc15883" w:history="1">
        <w:r>
          <w:rPr>
            <w:rFonts w:ascii="仿宋" w:eastAsia="仿宋" w:hAnsi="仿宋" w:cs="仿宋" w:hint="eastAsia"/>
            <w:lang w:eastAsia="zh-CN"/>
          </w:rPr>
          <w:t>(一)、建筑工程设计原则</w:t>
        </w:r>
        <w:r>
          <w:tab/>
        </w:r>
        <w:r>
          <w:fldChar w:fldCharType="begin"/>
        </w:r>
        <w:r>
          <w:instrText xml:space="preserve"> PAGEREF _Toc15883 \h </w:instrText>
        </w:r>
        <w:r>
          <w:fldChar w:fldCharType="separate"/>
        </w:r>
        <w:r>
          <w:t>7</w:t>
        </w:r>
        <w:r>
          <w:fldChar w:fldCharType="end"/>
        </w:r>
      </w:hyperlink>
    </w:p>
    <w:p>
      <w:pPr>
        <w:pStyle w:val="TOC2"/>
        <w:tabs>
          <w:tab w:val="right" w:leader="dot" w:pos="8306"/>
        </w:tabs>
      </w:pPr>
      <w:hyperlink w:anchor="_Toc11289" w:history="1">
        <w:r>
          <w:rPr>
            <w:rFonts w:ascii="仿宋" w:eastAsia="仿宋" w:hAnsi="仿宋" w:cs="仿宋" w:hint="eastAsia"/>
            <w:lang w:eastAsia="zh-CN"/>
          </w:rPr>
          <w:t>(二)、土建工程设计年限及安全等级</w:t>
        </w:r>
        <w:r>
          <w:tab/>
        </w:r>
        <w:r>
          <w:fldChar w:fldCharType="begin"/>
        </w:r>
        <w:r>
          <w:instrText xml:space="preserve"> PAGEREF _Toc11289 \h </w:instrText>
        </w:r>
        <w:r>
          <w:fldChar w:fldCharType="separate"/>
        </w:r>
        <w:r>
          <w:t>8</w:t>
        </w:r>
        <w:r>
          <w:fldChar w:fldCharType="end"/>
        </w:r>
      </w:hyperlink>
    </w:p>
    <w:p>
      <w:pPr>
        <w:pStyle w:val="TOC2"/>
        <w:tabs>
          <w:tab w:val="right" w:leader="dot" w:pos="8306"/>
        </w:tabs>
      </w:pPr>
      <w:hyperlink w:anchor="_Toc21043" w:history="1">
        <w:r>
          <w:rPr>
            <w:rFonts w:ascii="仿宋" w:eastAsia="仿宋" w:hAnsi="仿宋" w:cs="仿宋" w:hint="eastAsia"/>
            <w:lang w:eastAsia="zh-CN"/>
          </w:rPr>
          <w:t>(三)、建筑工程设计总体要求</w:t>
        </w:r>
        <w:r>
          <w:tab/>
        </w:r>
        <w:r>
          <w:fldChar w:fldCharType="begin"/>
        </w:r>
        <w:r>
          <w:instrText xml:space="preserve"> PAGEREF _Toc21043 \h </w:instrText>
        </w:r>
        <w:r>
          <w:fldChar w:fldCharType="separate"/>
        </w:r>
        <w:r>
          <w:t>9</w:t>
        </w:r>
        <w:r>
          <w:fldChar w:fldCharType="end"/>
        </w:r>
      </w:hyperlink>
    </w:p>
    <w:p>
      <w:pPr>
        <w:pStyle w:val="TOC2"/>
        <w:tabs>
          <w:tab w:val="right" w:leader="dot" w:pos="8306"/>
        </w:tabs>
      </w:pPr>
      <w:hyperlink w:anchor="_Toc20678" w:history="1">
        <w:r>
          <w:rPr>
            <w:rFonts w:ascii="仿宋" w:eastAsia="仿宋" w:hAnsi="仿宋" w:cs="仿宋" w:hint="eastAsia"/>
            <w:lang w:eastAsia="zh-CN"/>
          </w:rPr>
          <w:t>(四)、土建工程建设指标</w:t>
        </w:r>
        <w:r>
          <w:tab/>
        </w:r>
        <w:r>
          <w:fldChar w:fldCharType="begin"/>
        </w:r>
        <w:r>
          <w:instrText xml:space="preserve"> PAGEREF _Toc20678 \h </w:instrText>
        </w:r>
        <w:r>
          <w:fldChar w:fldCharType="separate"/>
        </w:r>
        <w:r>
          <w:t>10</w:t>
        </w:r>
        <w:r>
          <w:fldChar w:fldCharType="end"/>
        </w:r>
      </w:hyperlink>
    </w:p>
    <w:p>
      <w:pPr>
        <w:pStyle w:val="TOC1"/>
        <w:tabs>
          <w:tab w:val="right" w:leader="dot" w:pos="8306"/>
        </w:tabs>
      </w:pPr>
      <w:hyperlink w:anchor="_Toc32088" w:history="1">
        <w:r>
          <w:rPr>
            <w:rFonts w:ascii="仿宋" w:eastAsia="仿宋" w:hAnsi="仿宋" w:cs="仿宋" w:hint="eastAsia"/>
            <w:lang w:eastAsia="zh-CN"/>
          </w:rPr>
          <w:t>四、数控低速走丝电火花线切割机项目文档管理</w:t>
        </w:r>
        <w:r>
          <w:tab/>
        </w:r>
        <w:r>
          <w:fldChar w:fldCharType="begin"/>
        </w:r>
        <w:r>
          <w:instrText xml:space="preserve"> PAGEREF _Toc32088 \h </w:instrText>
        </w:r>
        <w:r>
          <w:fldChar w:fldCharType="separate"/>
        </w:r>
        <w:r>
          <w:t>10</w:t>
        </w:r>
        <w:r>
          <w:fldChar w:fldCharType="end"/>
        </w:r>
      </w:hyperlink>
    </w:p>
    <w:p>
      <w:pPr>
        <w:pStyle w:val="TOC2"/>
        <w:tabs>
          <w:tab w:val="right" w:leader="dot" w:pos="8306"/>
        </w:tabs>
      </w:pPr>
      <w:hyperlink w:anchor="_Toc19955" w:history="1">
        <w:r>
          <w:rPr>
            <w:rFonts w:ascii="仿宋" w:eastAsia="仿宋" w:hAnsi="仿宋" w:cs="仿宋" w:hint="eastAsia"/>
            <w:lang w:eastAsia="zh-CN"/>
          </w:rPr>
          <w:t>(一)、文档编制与审查</w:t>
        </w:r>
        <w:r>
          <w:tab/>
        </w:r>
        <w:r>
          <w:fldChar w:fldCharType="begin"/>
        </w:r>
        <w:r>
          <w:instrText xml:space="preserve"> PAGEREF _Toc19955 \h </w:instrText>
        </w:r>
        <w:r>
          <w:fldChar w:fldCharType="separate"/>
        </w:r>
        <w:r>
          <w:t>10</w:t>
        </w:r>
        <w:r>
          <w:fldChar w:fldCharType="end"/>
        </w:r>
      </w:hyperlink>
    </w:p>
    <w:p>
      <w:pPr>
        <w:pStyle w:val="TOC2"/>
        <w:tabs>
          <w:tab w:val="right" w:leader="dot" w:pos="8306"/>
        </w:tabs>
      </w:pPr>
      <w:hyperlink w:anchor="_Toc11165" w:history="1">
        <w:r>
          <w:rPr>
            <w:rFonts w:ascii="仿宋" w:eastAsia="仿宋" w:hAnsi="仿宋" w:cs="仿宋" w:hint="eastAsia"/>
            <w:lang w:eastAsia="zh-CN"/>
          </w:rPr>
          <w:t>(二)、文档发布与分发</w:t>
        </w:r>
        <w:r>
          <w:tab/>
        </w:r>
        <w:r>
          <w:fldChar w:fldCharType="begin"/>
        </w:r>
        <w:r>
          <w:instrText xml:space="preserve"> PAGEREF _Toc11165 \h </w:instrText>
        </w:r>
        <w:r>
          <w:fldChar w:fldCharType="separate"/>
        </w:r>
        <w:r>
          <w:t>12</w:t>
        </w:r>
        <w:r>
          <w:fldChar w:fldCharType="end"/>
        </w:r>
      </w:hyperlink>
    </w:p>
    <w:p>
      <w:pPr>
        <w:pStyle w:val="TOC2"/>
        <w:tabs>
          <w:tab w:val="right" w:leader="dot" w:pos="8306"/>
        </w:tabs>
      </w:pPr>
      <w:hyperlink w:anchor="_Toc27872" w:history="1">
        <w:r>
          <w:rPr>
            <w:rFonts w:ascii="仿宋" w:eastAsia="仿宋" w:hAnsi="仿宋" w:cs="仿宋" w:hint="eastAsia"/>
            <w:lang w:eastAsia="zh-CN"/>
          </w:rPr>
          <w:t>(三)、文档存档与归档</w:t>
        </w:r>
        <w:r>
          <w:tab/>
        </w:r>
        <w:r>
          <w:fldChar w:fldCharType="begin"/>
        </w:r>
        <w:r>
          <w:instrText xml:space="preserve"> PAGEREF _Toc27872 \h </w:instrText>
        </w:r>
        <w:r>
          <w:fldChar w:fldCharType="separate"/>
        </w:r>
        <w:r>
          <w:t>13</w:t>
        </w:r>
        <w:r>
          <w:fldChar w:fldCharType="end"/>
        </w:r>
      </w:hyperlink>
    </w:p>
    <w:p>
      <w:pPr>
        <w:pStyle w:val="TOC1"/>
        <w:tabs>
          <w:tab w:val="right" w:leader="dot" w:pos="8306"/>
        </w:tabs>
      </w:pPr>
      <w:hyperlink w:anchor="_Toc68" w:history="1">
        <w:r>
          <w:rPr>
            <w:rFonts w:ascii="仿宋" w:eastAsia="仿宋" w:hAnsi="仿宋" w:cs="仿宋" w:hint="eastAsia"/>
            <w:lang w:eastAsia="zh-CN"/>
          </w:rPr>
          <w:t>五、数控低速走丝电火花线切割机项目可持续发展</w:t>
        </w:r>
        <w:r>
          <w:tab/>
        </w:r>
        <w:r>
          <w:fldChar w:fldCharType="begin"/>
        </w:r>
        <w:r>
          <w:instrText xml:space="preserve"> PAGEREF _Toc68 \h </w:instrText>
        </w:r>
        <w:r>
          <w:fldChar w:fldCharType="separate"/>
        </w:r>
        <w:r>
          <w:t>14</w:t>
        </w:r>
        <w:r>
          <w:fldChar w:fldCharType="end"/>
        </w:r>
      </w:hyperlink>
    </w:p>
    <w:p>
      <w:pPr>
        <w:pStyle w:val="TOC2"/>
        <w:tabs>
          <w:tab w:val="right" w:leader="dot" w:pos="8306"/>
        </w:tabs>
      </w:pPr>
      <w:hyperlink w:anchor="_Toc20160" w:history="1">
        <w:r>
          <w:rPr>
            <w:rFonts w:ascii="仿宋" w:eastAsia="仿宋" w:hAnsi="仿宋" w:cs="仿宋" w:hint="eastAsia"/>
            <w:lang w:eastAsia="zh-CN"/>
          </w:rPr>
          <w:t>(一)、可持续战略与实践</w:t>
        </w:r>
        <w:r>
          <w:tab/>
        </w:r>
        <w:r>
          <w:fldChar w:fldCharType="begin"/>
        </w:r>
        <w:r>
          <w:instrText xml:space="preserve"> PAGEREF _Toc20160 \h </w:instrText>
        </w:r>
        <w:r>
          <w:fldChar w:fldCharType="separate"/>
        </w:r>
        <w:r>
          <w:t>14</w:t>
        </w:r>
        <w:r>
          <w:fldChar w:fldCharType="end"/>
        </w:r>
      </w:hyperlink>
    </w:p>
    <w:p>
      <w:pPr>
        <w:pStyle w:val="TOC2"/>
        <w:tabs>
          <w:tab w:val="right" w:leader="dot" w:pos="8306"/>
        </w:tabs>
      </w:pPr>
      <w:hyperlink w:anchor="_Toc24263" w:history="1">
        <w:r>
          <w:rPr>
            <w:rFonts w:ascii="仿宋" w:eastAsia="仿宋" w:hAnsi="仿宋" w:cs="仿宋" w:hint="eastAsia"/>
            <w:lang w:eastAsia="zh-CN"/>
          </w:rPr>
          <w:t>(二)、环保与社会责任</w:t>
        </w:r>
        <w:r>
          <w:tab/>
        </w:r>
        <w:r>
          <w:fldChar w:fldCharType="begin"/>
        </w:r>
        <w:r>
          <w:instrText xml:space="preserve"> PAGEREF _Toc24263 \h </w:instrText>
        </w:r>
        <w:r>
          <w:fldChar w:fldCharType="separate"/>
        </w:r>
        <w:r>
          <w:t>15</w:t>
        </w:r>
        <w:r>
          <w:fldChar w:fldCharType="end"/>
        </w:r>
      </w:hyperlink>
    </w:p>
    <w:p>
      <w:pPr>
        <w:pStyle w:val="TOC1"/>
        <w:tabs>
          <w:tab w:val="right" w:leader="dot" w:pos="8306"/>
        </w:tabs>
      </w:pPr>
      <w:hyperlink w:anchor="_Toc15342" w:history="1">
        <w:r>
          <w:rPr>
            <w:rFonts w:ascii="仿宋" w:eastAsia="仿宋" w:hAnsi="仿宋" w:cs="仿宋" w:hint="eastAsia"/>
            <w:lang w:eastAsia="zh-CN"/>
          </w:rPr>
          <w:t>六、市场分析、调研</w:t>
        </w:r>
        <w:r>
          <w:tab/>
        </w:r>
        <w:r>
          <w:fldChar w:fldCharType="begin"/>
        </w:r>
        <w:r>
          <w:instrText xml:space="preserve"> PAGEREF _Toc15342 \h </w:instrText>
        </w:r>
        <w:r>
          <w:fldChar w:fldCharType="separate"/>
        </w:r>
        <w:r>
          <w:t>16</w:t>
        </w:r>
        <w:r>
          <w:fldChar w:fldCharType="end"/>
        </w:r>
      </w:hyperlink>
    </w:p>
    <w:p>
      <w:pPr>
        <w:pStyle w:val="TOC2"/>
        <w:tabs>
          <w:tab w:val="right" w:leader="dot" w:pos="8306"/>
        </w:tabs>
      </w:pPr>
      <w:hyperlink w:anchor="_Toc15798" w:history="1">
        <w:r>
          <w:rPr>
            <w:rFonts w:ascii="仿宋" w:eastAsia="仿宋" w:hAnsi="仿宋" w:cs="仿宋" w:hint="eastAsia"/>
            <w:lang w:eastAsia="zh-CN"/>
          </w:rPr>
          <w:t>(一)、数控低速走丝电火花线切割机行业分析</w:t>
        </w:r>
        <w:r>
          <w:tab/>
        </w:r>
        <w:r>
          <w:fldChar w:fldCharType="begin"/>
        </w:r>
        <w:r>
          <w:instrText xml:space="preserve"> PAGEREF _Toc15798 \h </w:instrText>
        </w:r>
        <w:r>
          <w:fldChar w:fldCharType="separate"/>
        </w:r>
        <w:r>
          <w:t>16</w:t>
        </w:r>
        <w:r>
          <w:fldChar w:fldCharType="end"/>
        </w:r>
      </w:hyperlink>
    </w:p>
    <w:p>
      <w:pPr>
        <w:pStyle w:val="TOC2"/>
        <w:tabs>
          <w:tab w:val="right" w:leader="dot" w:pos="8306"/>
        </w:tabs>
      </w:pPr>
      <w:hyperlink w:anchor="_Toc27094" w:history="1">
        <w:r>
          <w:rPr>
            <w:rFonts w:ascii="仿宋" w:eastAsia="仿宋" w:hAnsi="仿宋" w:cs="仿宋" w:hint="eastAsia"/>
            <w:lang w:eastAsia="zh-CN"/>
          </w:rPr>
          <w:t>(二)、数控低速走丝电火花线切割机市场分析预测</w:t>
        </w:r>
        <w:r>
          <w:tab/>
        </w:r>
        <w:r>
          <w:fldChar w:fldCharType="begin"/>
        </w:r>
        <w:r>
          <w:instrText xml:space="preserve"> PAGEREF _Toc27094 \h </w:instrText>
        </w:r>
        <w:r>
          <w:fldChar w:fldCharType="separate"/>
        </w:r>
        <w:r>
          <w:t>17</w:t>
        </w:r>
        <w:r>
          <w:fldChar w:fldCharType="end"/>
        </w:r>
      </w:hyperlink>
    </w:p>
    <w:p>
      <w:pPr>
        <w:pStyle w:val="TOC1"/>
        <w:tabs>
          <w:tab w:val="right" w:leader="dot" w:pos="8306"/>
        </w:tabs>
      </w:pPr>
      <w:hyperlink w:anchor="_Toc6528" w:history="1">
        <w:r>
          <w:rPr>
            <w:rFonts w:ascii="仿宋" w:eastAsia="仿宋" w:hAnsi="仿宋" w:cs="仿宋" w:hint="eastAsia"/>
            <w:lang w:eastAsia="zh-CN"/>
          </w:rPr>
          <w:t>七、数控低速走丝电火花线切割机项目环境影响分析</w:t>
        </w:r>
        <w:r>
          <w:tab/>
        </w:r>
        <w:r>
          <w:fldChar w:fldCharType="begin"/>
        </w:r>
        <w:r>
          <w:instrText xml:space="preserve"> PAGEREF _Toc6528 \h </w:instrText>
        </w:r>
        <w:r>
          <w:fldChar w:fldCharType="separate"/>
        </w:r>
        <w:r>
          <w:t>17</w:t>
        </w:r>
        <w:r>
          <w:fldChar w:fldCharType="end"/>
        </w:r>
      </w:hyperlink>
    </w:p>
    <w:p>
      <w:pPr>
        <w:pStyle w:val="TOC2"/>
        <w:tabs>
          <w:tab w:val="right" w:leader="dot" w:pos="8306"/>
        </w:tabs>
      </w:pPr>
      <w:hyperlink w:anchor="_Toc21779" w:history="1">
        <w:r>
          <w:rPr>
            <w:rFonts w:ascii="仿宋" w:eastAsia="仿宋" w:hAnsi="仿宋" w:cs="仿宋" w:hint="eastAsia"/>
            <w:lang w:eastAsia="zh-CN"/>
          </w:rPr>
          <w:t>(一)、建设区域环境质量现状</w:t>
        </w:r>
        <w:r>
          <w:tab/>
        </w:r>
        <w:r>
          <w:fldChar w:fldCharType="begin"/>
        </w:r>
        <w:r>
          <w:instrText xml:space="preserve"> PAGEREF _Toc21779 \h </w:instrText>
        </w:r>
        <w:r>
          <w:fldChar w:fldCharType="separate"/>
        </w:r>
        <w:r>
          <w:t>17</w:t>
        </w:r>
        <w:r>
          <w:fldChar w:fldCharType="end"/>
        </w:r>
      </w:hyperlink>
    </w:p>
    <w:p>
      <w:pPr>
        <w:pStyle w:val="TOC2"/>
        <w:tabs>
          <w:tab w:val="right" w:leader="dot" w:pos="8306"/>
        </w:tabs>
      </w:pPr>
      <w:hyperlink w:anchor="_Toc20117" w:history="1">
        <w:r>
          <w:rPr>
            <w:rFonts w:ascii="仿宋" w:eastAsia="仿宋" w:hAnsi="仿宋" w:cs="仿宋" w:hint="eastAsia"/>
            <w:lang w:eastAsia="zh-CN"/>
          </w:rPr>
          <w:t>(二)、建设期环境保护</w:t>
        </w:r>
        <w:r>
          <w:tab/>
        </w:r>
        <w:r>
          <w:fldChar w:fldCharType="begin"/>
        </w:r>
        <w:r>
          <w:instrText xml:space="preserve"> PAGEREF _Toc20117 \h </w:instrText>
        </w:r>
        <w:r>
          <w:fldChar w:fldCharType="separate"/>
        </w:r>
        <w:r>
          <w:t>19</w:t>
        </w:r>
        <w:r>
          <w:fldChar w:fldCharType="end"/>
        </w:r>
      </w:hyperlink>
    </w:p>
    <w:p>
      <w:pPr>
        <w:pStyle w:val="TOC2"/>
        <w:tabs>
          <w:tab w:val="right" w:leader="dot" w:pos="8306"/>
        </w:tabs>
      </w:pPr>
      <w:hyperlink w:anchor="_Toc31122" w:history="1">
        <w:r>
          <w:rPr>
            <w:rFonts w:ascii="仿宋" w:eastAsia="仿宋" w:hAnsi="仿宋" w:cs="仿宋" w:hint="eastAsia"/>
            <w:lang w:eastAsia="zh-CN"/>
          </w:rPr>
          <w:t>(三)、运营期环境保护</w:t>
        </w:r>
        <w:r>
          <w:tab/>
        </w:r>
        <w:r>
          <w:fldChar w:fldCharType="begin"/>
        </w:r>
        <w:r>
          <w:instrText xml:space="preserve"> PAGEREF _Toc31122 \h </w:instrText>
        </w:r>
        <w:r>
          <w:fldChar w:fldCharType="separate"/>
        </w:r>
        <w:r>
          <w:t>21</w:t>
        </w:r>
        <w:r>
          <w:fldChar w:fldCharType="end"/>
        </w:r>
      </w:hyperlink>
    </w:p>
    <w:p>
      <w:pPr>
        <w:pStyle w:val="TOC2"/>
        <w:tabs>
          <w:tab w:val="right" w:leader="dot" w:pos="8306"/>
        </w:tabs>
      </w:pPr>
      <w:hyperlink w:anchor="_Toc7551" w:history="1">
        <w:r>
          <w:rPr>
            <w:rFonts w:ascii="仿宋" w:eastAsia="仿宋" w:hAnsi="仿宋" w:cs="仿宋" w:hint="eastAsia"/>
            <w:lang w:eastAsia="zh-CN"/>
          </w:rPr>
          <w:t>(四)、数控低速走丝电火花线切割机项目建设对区域经济的影响</w:t>
        </w:r>
        <w:r>
          <w:tab/>
        </w:r>
        <w:r>
          <w:fldChar w:fldCharType="begin"/>
        </w:r>
        <w:r>
          <w:instrText xml:space="preserve"> PAGEREF _Toc7551 \h </w:instrText>
        </w:r>
        <w:r>
          <w:fldChar w:fldCharType="separate"/>
        </w:r>
        <w:r>
          <w:t>22</w:t>
        </w:r>
        <w:r>
          <w:fldChar w:fldCharType="end"/>
        </w:r>
      </w:hyperlink>
    </w:p>
    <w:p>
      <w:pPr>
        <w:pStyle w:val="TOC2"/>
        <w:tabs>
          <w:tab w:val="right" w:leader="dot" w:pos="8306"/>
        </w:tabs>
      </w:pPr>
      <w:hyperlink w:anchor="_Toc16571" w:history="1">
        <w:r>
          <w:rPr>
            <w:rFonts w:ascii="仿宋" w:eastAsia="仿宋" w:hAnsi="仿宋" w:cs="仿宋" w:hint="eastAsia"/>
            <w:lang w:eastAsia="zh-CN"/>
          </w:rPr>
          <w:t>(五)、废弃物处理</w:t>
        </w:r>
        <w:r>
          <w:tab/>
        </w:r>
        <w:r>
          <w:fldChar w:fldCharType="begin"/>
        </w:r>
        <w:r>
          <w:instrText xml:space="preserve"> PAGEREF _Toc16571 \h </w:instrText>
        </w:r>
        <w:r>
          <w:fldChar w:fldCharType="separate"/>
        </w:r>
        <w:r>
          <w:t>24</w:t>
        </w:r>
        <w:r>
          <w:fldChar w:fldCharType="end"/>
        </w:r>
      </w:hyperlink>
    </w:p>
    <w:p>
      <w:pPr>
        <w:pStyle w:val="TOC2"/>
        <w:tabs>
          <w:tab w:val="right" w:leader="dot" w:pos="8306"/>
        </w:tabs>
      </w:pPr>
      <w:hyperlink w:anchor="_Toc28904" w:history="1">
        <w:r>
          <w:rPr>
            <w:rFonts w:ascii="仿宋" w:eastAsia="仿宋" w:hAnsi="仿宋" w:cs="仿宋" w:hint="eastAsia"/>
            <w:lang w:eastAsia="zh-CN"/>
          </w:rPr>
          <w:t>(六)、特殊环境影响分析</w:t>
        </w:r>
        <w:r>
          <w:tab/>
        </w:r>
        <w:r>
          <w:fldChar w:fldCharType="begin"/>
        </w:r>
        <w:r>
          <w:instrText xml:space="preserve"> PAGEREF _Toc28904 \h </w:instrText>
        </w:r>
        <w:r>
          <w:fldChar w:fldCharType="separate"/>
        </w:r>
        <w:r>
          <w:t>25</w:t>
        </w:r>
        <w:r>
          <w:fldChar w:fldCharType="end"/>
        </w:r>
      </w:hyperlink>
    </w:p>
    <w:p>
      <w:pPr>
        <w:pStyle w:val="TOC2"/>
        <w:tabs>
          <w:tab w:val="right" w:leader="dot" w:pos="8306"/>
        </w:tabs>
      </w:pPr>
      <w:hyperlink w:anchor="_Toc32238" w:history="1">
        <w:r>
          <w:rPr>
            <w:rFonts w:ascii="仿宋" w:eastAsia="仿宋" w:hAnsi="仿宋" w:cs="仿宋" w:hint="eastAsia"/>
            <w:lang w:eastAsia="zh-CN"/>
          </w:rPr>
          <w:t>(七)、清洁生产</w:t>
        </w:r>
        <w:r>
          <w:tab/>
        </w:r>
        <w:r>
          <w:fldChar w:fldCharType="begin"/>
        </w:r>
        <w:r>
          <w:instrText xml:space="preserve"> PAGEREF _Toc32238 \h </w:instrText>
        </w:r>
        <w:r>
          <w:fldChar w:fldCharType="separate"/>
        </w:r>
        <w:r>
          <w:t>27</w:t>
        </w:r>
        <w:r>
          <w:fldChar w:fldCharType="end"/>
        </w:r>
      </w:hyperlink>
    </w:p>
    <w:p>
      <w:pPr>
        <w:pStyle w:val="TOC2"/>
        <w:tabs>
          <w:tab w:val="right" w:leader="dot" w:pos="8306"/>
        </w:tabs>
      </w:pPr>
      <w:hyperlink w:anchor="_Toc31909" w:history="1">
        <w:r>
          <w:rPr>
            <w:rFonts w:ascii="仿宋" w:eastAsia="仿宋" w:hAnsi="仿宋" w:cs="仿宋" w:hint="eastAsia"/>
            <w:lang w:eastAsia="zh-CN"/>
          </w:rPr>
          <w:t>(八)、环境保护综合评价</w:t>
        </w:r>
        <w:r>
          <w:tab/>
        </w:r>
        <w:r>
          <w:fldChar w:fldCharType="begin"/>
        </w:r>
        <w:r>
          <w:instrText xml:space="preserve"> PAGEREF _Toc31909 \h </w:instrText>
        </w:r>
        <w:r>
          <w:fldChar w:fldCharType="separate"/>
        </w:r>
        <w:r>
          <w:t>28</w:t>
        </w:r>
        <w:r>
          <w:fldChar w:fldCharType="end"/>
        </w:r>
      </w:hyperlink>
    </w:p>
    <w:p>
      <w:pPr>
        <w:pStyle w:val="TOC1"/>
        <w:tabs>
          <w:tab w:val="right" w:leader="dot" w:pos="8306"/>
        </w:tabs>
      </w:pPr>
      <w:hyperlink w:anchor="_Toc21460" w:history="1">
        <w:r>
          <w:rPr>
            <w:rFonts w:ascii="仿宋" w:eastAsia="仿宋" w:hAnsi="仿宋" w:cs="仿宋" w:hint="eastAsia"/>
            <w:lang w:eastAsia="zh-CN"/>
          </w:rPr>
          <w:t>八、数控低速走丝电火花线切割机项目社会影响</w:t>
        </w:r>
        <w:r>
          <w:tab/>
        </w:r>
        <w:r>
          <w:fldChar w:fldCharType="begin"/>
        </w:r>
        <w:r>
          <w:instrText xml:space="preserve"> PAGEREF _Toc21460 \h </w:instrText>
        </w:r>
        <w:r>
          <w:fldChar w:fldCharType="separate"/>
        </w:r>
        <w:r>
          <w:t>29</w:t>
        </w:r>
        <w:r>
          <w:fldChar w:fldCharType="end"/>
        </w:r>
      </w:hyperlink>
    </w:p>
    <w:p>
      <w:pPr>
        <w:pStyle w:val="TOC2"/>
        <w:tabs>
          <w:tab w:val="right" w:leader="dot" w:pos="8306"/>
        </w:tabs>
      </w:pPr>
      <w:hyperlink w:anchor="_Toc17980" w:history="1">
        <w:r>
          <w:rPr>
            <w:rFonts w:ascii="仿宋" w:eastAsia="仿宋" w:hAnsi="仿宋" w:cs="仿宋" w:hint="eastAsia"/>
            <w:lang w:eastAsia="zh-CN"/>
          </w:rPr>
          <w:t>(一)、社会责任与义务</w:t>
        </w:r>
        <w:r>
          <w:tab/>
        </w:r>
        <w:r>
          <w:fldChar w:fldCharType="begin"/>
        </w:r>
        <w:r>
          <w:instrText xml:space="preserve"> PAGEREF _Toc17980 \h </w:instrText>
        </w:r>
        <w:r>
          <w:fldChar w:fldCharType="separate"/>
        </w:r>
        <w:r>
          <w:t>29</w:t>
        </w:r>
        <w:r>
          <w:fldChar w:fldCharType="end"/>
        </w:r>
      </w:hyperlink>
    </w:p>
    <w:p>
      <w:pPr>
        <w:pStyle w:val="TOC2"/>
        <w:tabs>
          <w:tab w:val="right" w:leader="dot" w:pos="8306"/>
        </w:tabs>
      </w:pPr>
      <w:hyperlink w:anchor="_Toc29014" w:history="1">
        <w:r>
          <w:rPr>
            <w:rFonts w:ascii="仿宋" w:eastAsia="仿宋" w:hAnsi="仿宋" w:cs="仿宋" w:hint="eastAsia"/>
            <w:lang w:eastAsia="zh-CN"/>
          </w:rPr>
          <w:t>(二)、社会参与与沟通</w:t>
        </w:r>
        <w:r>
          <w:tab/>
        </w:r>
        <w:r>
          <w:fldChar w:fldCharType="begin"/>
        </w:r>
        <w:r>
          <w:instrText xml:space="preserve"> PAGEREF _Toc29014 \h </w:instrText>
        </w:r>
        <w:r>
          <w:fldChar w:fldCharType="separate"/>
        </w:r>
        <w:r>
          <w:t>30</w:t>
        </w:r>
        <w:r>
          <w:fldChar w:fldCharType="end"/>
        </w:r>
      </w:hyperlink>
    </w:p>
    <w:p>
      <w:pPr>
        <w:pStyle w:val="TOC1"/>
        <w:tabs>
          <w:tab w:val="right" w:leader="dot" w:pos="8306"/>
        </w:tabs>
      </w:pPr>
      <w:hyperlink w:anchor="_Toc27267" w:history="1">
        <w:r>
          <w:rPr>
            <w:rFonts w:ascii="仿宋" w:eastAsia="仿宋" w:hAnsi="仿宋" w:cs="仿宋" w:hint="eastAsia"/>
            <w:lang w:eastAsia="zh-CN"/>
          </w:rPr>
          <w:t>九、数控低速走丝电火花线切割机项目创新与研发</w:t>
        </w:r>
        <w:r>
          <w:tab/>
        </w:r>
        <w:r>
          <w:fldChar w:fldCharType="begin"/>
        </w:r>
        <w:r>
          <w:instrText xml:space="preserve"> PAGEREF _Toc27267 \h </w:instrText>
        </w:r>
        <w:r>
          <w:fldChar w:fldCharType="separate"/>
        </w:r>
        <w:r>
          <w:t>31</w:t>
        </w:r>
        <w:r>
          <w:fldChar w:fldCharType="end"/>
        </w:r>
      </w:hyperlink>
    </w:p>
    <w:p>
      <w:pPr>
        <w:pStyle w:val="TOC2"/>
        <w:tabs>
          <w:tab w:val="right" w:leader="dot" w:pos="8306"/>
        </w:tabs>
      </w:pPr>
      <w:hyperlink w:anchor="_Toc19260" w:history="1">
        <w:r>
          <w:rPr>
            <w:rFonts w:ascii="仿宋" w:eastAsia="仿宋" w:hAnsi="仿宋" w:cs="仿宋" w:hint="eastAsia"/>
            <w:lang w:eastAsia="zh-CN"/>
          </w:rPr>
          <w:t>(一)、创新策略与方向</w:t>
        </w:r>
        <w:r>
          <w:tab/>
        </w:r>
        <w:r>
          <w:fldChar w:fldCharType="begin"/>
        </w:r>
        <w:r>
          <w:instrText xml:space="preserve"> PAGEREF _Toc19260 \h </w:instrText>
        </w:r>
        <w:r>
          <w:fldChar w:fldCharType="separate"/>
        </w:r>
        <w:r>
          <w:t>31</w:t>
        </w:r>
        <w:r>
          <w:fldChar w:fldCharType="end"/>
        </w:r>
      </w:hyperlink>
    </w:p>
    <w:p>
      <w:pPr>
        <w:pStyle w:val="TOC2"/>
        <w:tabs>
          <w:tab w:val="right" w:leader="dot" w:pos="8306"/>
        </w:tabs>
      </w:pPr>
      <w:hyperlink w:anchor="_Toc20806" w:history="1">
        <w:r>
          <w:rPr>
            <w:rFonts w:ascii="仿宋" w:eastAsia="仿宋" w:hAnsi="仿宋" w:cs="仿宋" w:hint="eastAsia"/>
            <w:lang w:eastAsia="zh-CN"/>
          </w:rPr>
          <w:t>(二)、研发规划与投入</w:t>
        </w:r>
        <w:r>
          <w:tab/>
        </w:r>
        <w:r>
          <w:fldChar w:fldCharType="begin"/>
        </w:r>
        <w:r>
          <w:instrText xml:space="preserve"> PAGEREF _Toc20806 \h </w:instrText>
        </w:r>
        <w:r>
          <w:fldChar w:fldCharType="separate"/>
        </w:r>
        <w:r>
          <w:t>32</w:t>
        </w:r>
        <w:r>
          <w:fldChar w:fldCharType="end"/>
        </w:r>
      </w:hyperlink>
    </w:p>
    <w:p>
      <w:pPr>
        <w:pStyle w:val="TOC1"/>
        <w:tabs>
          <w:tab w:val="right" w:leader="dot" w:pos="8306"/>
        </w:tabs>
      </w:pPr>
      <w:hyperlink w:anchor="_Toc24504" w:history="1">
        <w:r>
          <w:rPr>
            <w:rFonts w:ascii="仿宋" w:eastAsia="仿宋" w:hAnsi="仿宋" w:cs="仿宋" w:hint="eastAsia"/>
            <w:lang w:eastAsia="zh-CN"/>
          </w:rPr>
          <w:t>十、数控低速走丝电火花线切割机项目人力资源培养与发展</w:t>
        </w:r>
        <w:r>
          <w:tab/>
        </w:r>
        <w:r>
          <w:fldChar w:fldCharType="begin"/>
        </w:r>
        <w:r>
          <w:instrText xml:space="preserve"> PAGEREF _Toc24504 \h </w:instrText>
        </w:r>
        <w:r>
          <w:fldChar w:fldCharType="separate"/>
        </w:r>
        <w:r>
          <w:t>34</w:t>
        </w:r>
        <w:r>
          <w:fldChar w:fldCharType="end"/>
        </w:r>
      </w:hyperlink>
    </w:p>
    <w:p>
      <w:pPr>
        <w:pStyle w:val="TOC2"/>
        <w:tabs>
          <w:tab w:val="right" w:leader="dot" w:pos="8306"/>
        </w:tabs>
      </w:pPr>
      <w:hyperlink w:anchor="_Toc18204" w:history="1">
        <w:r>
          <w:rPr>
            <w:rFonts w:ascii="仿宋" w:eastAsia="仿宋" w:hAnsi="仿宋" w:cs="仿宋" w:hint="eastAsia"/>
            <w:lang w:eastAsia="zh-CN"/>
          </w:rPr>
          <w:t>(一)、人才需求与规划</w:t>
        </w:r>
        <w:r>
          <w:tab/>
        </w:r>
        <w:r>
          <w:fldChar w:fldCharType="begin"/>
        </w:r>
        <w:r>
          <w:instrText xml:space="preserve"> PAGEREF _Toc18204 \h </w:instrText>
        </w:r>
        <w:r>
          <w:fldChar w:fldCharType="separate"/>
        </w:r>
        <w:r>
          <w:t>34</w:t>
        </w:r>
        <w:r>
          <w:fldChar w:fldCharType="end"/>
        </w:r>
      </w:hyperlink>
    </w:p>
    <w:p>
      <w:pPr>
        <w:pStyle w:val="TOC2"/>
        <w:tabs>
          <w:tab w:val="right" w:leader="dot" w:pos="8306"/>
        </w:tabs>
      </w:pPr>
      <w:hyperlink w:anchor="_Toc15221" w:history="1">
        <w:r>
          <w:rPr>
            <w:rFonts w:ascii="仿宋" w:eastAsia="仿宋" w:hAnsi="仿宋" w:cs="仿宋" w:hint="eastAsia"/>
            <w:lang w:eastAsia="zh-CN"/>
          </w:rPr>
          <w:t>(二)、培训与发展计划</w:t>
        </w:r>
        <w:r>
          <w:tab/>
        </w:r>
        <w:r>
          <w:fldChar w:fldCharType="begin"/>
        </w:r>
        <w:r>
          <w:instrText xml:space="preserve"> PAGEREF _Toc15221 \h </w:instrText>
        </w:r>
        <w:r>
          <w:fldChar w:fldCharType="separate"/>
        </w:r>
        <w:r>
          <w:t>35</w:t>
        </w:r>
        <w:r>
          <w:fldChar w:fldCharType="end"/>
        </w:r>
      </w:hyperlink>
    </w:p>
    <w:p>
      <w:pPr>
        <w:pStyle w:val="TOC1"/>
        <w:tabs>
          <w:tab w:val="right" w:leader="dot" w:pos="8306"/>
        </w:tabs>
      </w:pPr>
      <w:hyperlink w:anchor="_Toc30410" w:history="1">
        <w:r>
          <w:rPr>
            <w:rFonts w:ascii="仿宋" w:eastAsia="仿宋" w:hAnsi="仿宋" w:cs="仿宋" w:hint="eastAsia"/>
            <w:lang w:eastAsia="zh-CN"/>
          </w:rPr>
          <w:t>十一、数控低速走丝电火花线切割机项目人力资源管理</w:t>
        </w:r>
        <w:r>
          <w:tab/>
        </w:r>
        <w:r>
          <w:fldChar w:fldCharType="begin"/>
        </w:r>
        <w:r>
          <w:instrText xml:space="preserve"> PAGEREF _Toc30410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9" w:history="1">
        <w:r>
          <w:rPr>
            <w:rFonts w:ascii="仿宋" w:eastAsia="仿宋" w:hAnsi="仿宋" w:cs="仿宋" w:hint="eastAsia"/>
            <w:lang w:eastAsia="zh-CN"/>
          </w:rPr>
          <w:t>(一)、建立健全的预算管理制度</w:t>
        </w:r>
        <w:r>
          <w:tab/>
        </w:r>
        <w:r>
          <w:fldChar w:fldCharType="begin"/>
        </w:r>
        <w:r>
          <w:instrText xml:space="preserve"> PAGEREF _Toc29659 \h </w:instrText>
        </w:r>
        <w:r>
          <w:fldChar w:fldCharType="separate"/>
        </w:r>
        <w:r>
          <w:t>35</w:t>
        </w:r>
        <w:r>
          <w:fldChar w:fldCharType="end"/>
        </w:r>
      </w:hyperlink>
    </w:p>
    <w:p>
      <w:pPr>
        <w:pStyle w:val="TOC2"/>
        <w:tabs>
          <w:tab w:val="right" w:leader="dot" w:pos="8306"/>
        </w:tabs>
      </w:pPr>
      <w:hyperlink w:anchor="_Toc18156" w:history="1">
        <w:r>
          <w:rPr>
            <w:rFonts w:ascii="仿宋" w:eastAsia="仿宋" w:hAnsi="仿宋" w:cs="仿宋" w:hint="eastAsia"/>
            <w:lang w:eastAsia="zh-CN"/>
          </w:rPr>
          <w:t>(二)、加强资金流动监控</w:t>
        </w:r>
        <w:r>
          <w:tab/>
        </w:r>
        <w:r>
          <w:fldChar w:fldCharType="begin"/>
        </w:r>
        <w:r>
          <w:instrText xml:space="preserve"> PAGEREF _Toc18156 \h </w:instrText>
        </w:r>
        <w:r>
          <w:fldChar w:fldCharType="separate"/>
        </w:r>
        <w:r>
          <w:t>37</w:t>
        </w:r>
        <w:r>
          <w:fldChar w:fldCharType="end"/>
        </w:r>
      </w:hyperlink>
    </w:p>
    <w:p>
      <w:pPr>
        <w:pStyle w:val="TOC2"/>
        <w:tabs>
          <w:tab w:val="right" w:leader="dot" w:pos="8306"/>
        </w:tabs>
      </w:pPr>
      <w:hyperlink w:anchor="_Toc10400" w:history="1">
        <w:r>
          <w:rPr>
            <w:rFonts w:ascii="仿宋" w:eastAsia="仿宋" w:hAnsi="仿宋" w:cs="仿宋" w:hint="eastAsia"/>
            <w:lang w:eastAsia="zh-CN"/>
          </w:rPr>
          <w:t>(三)、制定完善的风险控制机制</w:t>
        </w:r>
        <w:r>
          <w:tab/>
        </w:r>
        <w:r>
          <w:fldChar w:fldCharType="begin"/>
        </w:r>
        <w:r>
          <w:instrText xml:space="preserve"> PAGEREF _Toc10400 \h </w:instrText>
        </w:r>
        <w:r>
          <w:fldChar w:fldCharType="separate"/>
        </w:r>
        <w:r>
          <w:t>39</w:t>
        </w:r>
        <w:r>
          <w:fldChar w:fldCharType="end"/>
        </w:r>
      </w:hyperlink>
    </w:p>
    <w:p>
      <w:pPr>
        <w:pStyle w:val="TOC2"/>
        <w:tabs>
          <w:tab w:val="right" w:leader="dot" w:pos="8306"/>
        </w:tabs>
      </w:pPr>
      <w:hyperlink w:anchor="_Toc1468" w:history="1">
        <w:r>
          <w:rPr>
            <w:rFonts w:ascii="仿宋" w:eastAsia="仿宋" w:hAnsi="仿宋" w:cs="仿宋" w:hint="eastAsia"/>
            <w:lang w:eastAsia="zh-CN"/>
          </w:rPr>
          <w:t>(四)、优化成本管理</w:t>
        </w:r>
        <w:r>
          <w:tab/>
        </w:r>
        <w:r>
          <w:fldChar w:fldCharType="begin"/>
        </w:r>
        <w:r>
          <w:instrText xml:space="preserve"> PAGEREF _Toc1468 \h </w:instrText>
        </w:r>
        <w:r>
          <w:fldChar w:fldCharType="separate"/>
        </w:r>
        <w:r>
          <w:t>40</w:t>
        </w:r>
        <w:r>
          <w:fldChar w:fldCharType="end"/>
        </w:r>
      </w:hyperlink>
    </w:p>
    <w:p>
      <w:pPr>
        <w:pStyle w:val="TOC1"/>
        <w:tabs>
          <w:tab w:val="right" w:leader="dot" w:pos="8306"/>
        </w:tabs>
      </w:pPr>
      <w:hyperlink w:anchor="_Toc28401" w:history="1">
        <w:r>
          <w:rPr>
            <w:rFonts w:ascii="仿宋" w:eastAsia="仿宋" w:hAnsi="仿宋" w:cs="仿宋" w:hint="eastAsia"/>
            <w:lang w:eastAsia="zh-CN"/>
          </w:rPr>
          <w:t>十二、数控低速走丝电火花线切割机项目投资规划</w:t>
        </w:r>
        <w:r>
          <w:tab/>
        </w:r>
        <w:r>
          <w:fldChar w:fldCharType="begin"/>
        </w:r>
        <w:r>
          <w:instrText xml:space="preserve"> PAGEREF _Toc28401 \h </w:instrText>
        </w:r>
        <w:r>
          <w:fldChar w:fldCharType="separate"/>
        </w:r>
        <w:r>
          <w:t>42</w:t>
        </w:r>
        <w:r>
          <w:fldChar w:fldCharType="end"/>
        </w:r>
      </w:hyperlink>
    </w:p>
    <w:p>
      <w:pPr>
        <w:pStyle w:val="TOC2"/>
        <w:tabs>
          <w:tab w:val="right" w:leader="dot" w:pos="8306"/>
        </w:tabs>
      </w:pPr>
      <w:hyperlink w:anchor="_Toc23593" w:history="1">
        <w:r>
          <w:rPr>
            <w:rFonts w:ascii="仿宋" w:eastAsia="仿宋" w:hAnsi="仿宋" w:cs="仿宋" w:hint="eastAsia"/>
            <w:lang w:eastAsia="zh-CN"/>
          </w:rPr>
          <w:t>(一)、数控低速走丝电火花线切割机项目总投资估算</w:t>
        </w:r>
        <w:r>
          <w:tab/>
        </w:r>
        <w:r>
          <w:fldChar w:fldCharType="begin"/>
        </w:r>
        <w:r>
          <w:instrText xml:space="preserve"> PAGEREF _Toc23593 \h </w:instrText>
        </w:r>
        <w:r>
          <w:fldChar w:fldCharType="separate"/>
        </w:r>
        <w:r>
          <w:t>42</w:t>
        </w:r>
        <w:r>
          <w:fldChar w:fldCharType="end"/>
        </w:r>
      </w:hyperlink>
    </w:p>
    <w:p>
      <w:pPr>
        <w:pStyle w:val="TOC2"/>
        <w:tabs>
          <w:tab w:val="right" w:leader="dot" w:pos="8306"/>
        </w:tabs>
      </w:pPr>
      <w:hyperlink w:anchor="_Toc23209" w:history="1">
        <w:r>
          <w:rPr>
            <w:rFonts w:ascii="仿宋" w:eastAsia="仿宋" w:hAnsi="仿宋" w:cs="仿宋" w:hint="eastAsia"/>
            <w:lang w:eastAsia="zh-CN"/>
          </w:rPr>
          <w:t>(二)、资金筹措</w:t>
        </w:r>
        <w:r>
          <w:tab/>
        </w:r>
        <w:r>
          <w:fldChar w:fldCharType="begin"/>
        </w:r>
        <w:r>
          <w:instrText xml:space="preserve"> PAGEREF _Toc23209 \h </w:instrText>
        </w:r>
        <w:r>
          <w:fldChar w:fldCharType="separate"/>
        </w:r>
        <w:r>
          <w:t>43</w:t>
        </w:r>
        <w:r>
          <w:fldChar w:fldCharType="end"/>
        </w:r>
      </w:hyperlink>
    </w:p>
    <w:p>
      <w:pPr>
        <w:pStyle w:val="TOC1"/>
        <w:tabs>
          <w:tab w:val="right" w:leader="dot" w:pos="8306"/>
        </w:tabs>
      </w:pPr>
      <w:hyperlink w:anchor="_Toc2724" w:history="1">
        <w:r>
          <w:rPr>
            <w:rFonts w:ascii="仿宋" w:eastAsia="仿宋" w:hAnsi="仿宋" w:cs="仿宋" w:hint="eastAsia"/>
            <w:lang w:eastAsia="zh-CN"/>
          </w:rPr>
          <w:t>十三、数控低速走丝电火花线切割机项目实施保障措施</w:t>
        </w:r>
        <w:r>
          <w:tab/>
        </w:r>
        <w:r>
          <w:fldChar w:fldCharType="begin"/>
        </w:r>
        <w:r>
          <w:instrText xml:space="preserve"> PAGEREF _Toc2724 \h </w:instrText>
        </w:r>
        <w:r>
          <w:fldChar w:fldCharType="separate"/>
        </w:r>
        <w:r>
          <w:t>44</w:t>
        </w:r>
        <w:r>
          <w:fldChar w:fldCharType="end"/>
        </w:r>
      </w:hyperlink>
    </w:p>
    <w:p>
      <w:pPr>
        <w:pStyle w:val="TOC2"/>
        <w:tabs>
          <w:tab w:val="right" w:leader="dot" w:pos="8306"/>
        </w:tabs>
      </w:pPr>
      <w:hyperlink w:anchor="_Toc15983" w:history="1">
        <w:r>
          <w:rPr>
            <w:rFonts w:ascii="仿宋" w:eastAsia="仿宋" w:hAnsi="仿宋" w:cs="仿宋" w:hint="eastAsia"/>
            <w:lang w:eastAsia="zh-CN"/>
          </w:rPr>
          <w:t>(一)、数控低速走丝电火花线切割机项目实施保障机制</w:t>
        </w:r>
        <w:r>
          <w:tab/>
        </w:r>
        <w:r>
          <w:fldChar w:fldCharType="begin"/>
        </w:r>
        <w:r>
          <w:instrText xml:space="preserve"> PAGEREF _Toc15983 \h </w:instrText>
        </w:r>
        <w:r>
          <w:fldChar w:fldCharType="separate"/>
        </w:r>
        <w:r>
          <w:t>44</w:t>
        </w:r>
        <w:r>
          <w:fldChar w:fldCharType="end"/>
        </w:r>
      </w:hyperlink>
    </w:p>
    <w:p>
      <w:pPr>
        <w:pStyle w:val="TOC2"/>
        <w:tabs>
          <w:tab w:val="right" w:leader="dot" w:pos="8306"/>
        </w:tabs>
      </w:pPr>
      <w:hyperlink w:anchor="_Toc17736" w:history="1">
        <w:r>
          <w:rPr>
            <w:rFonts w:ascii="仿宋" w:eastAsia="仿宋" w:hAnsi="仿宋" w:cs="仿宋" w:hint="eastAsia"/>
            <w:lang w:eastAsia="zh-CN"/>
          </w:rPr>
          <w:t>(二)、数控低速走丝电火花线切割机项目法律合规要求</w:t>
        </w:r>
        <w:r>
          <w:tab/>
        </w:r>
        <w:r>
          <w:fldChar w:fldCharType="begin"/>
        </w:r>
        <w:r>
          <w:instrText xml:space="preserve"> PAGEREF _Toc17736 \h </w:instrText>
        </w:r>
        <w:r>
          <w:fldChar w:fldCharType="separate"/>
        </w:r>
        <w:r>
          <w:t>48</w:t>
        </w:r>
        <w:r>
          <w:fldChar w:fldCharType="end"/>
        </w:r>
      </w:hyperlink>
    </w:p>
    <w:p>
      <w:pPr>
        <w:pStyle w:val="TOC2"/>
        <w:tabs>
          <w:tab w:val="right" w:leader="dot" w:pos="8306"/>
        </w:tabs>
      </w:pPr>
      <w:hyperlink w:anchor="_Toc16831" w:history="1">
        <w:r>
          <w:rPr>
            <w:rFonts w:ascii="仿宋" w:eastAsia="仿宋" w:hAnsi="仿宋" w:cs="仿宋" w:hint="eastAsia"/>
            <w:lang w:eastAsia="zh-CN"/>
          </w:rPr>
          <w:t>(三)、数控低速走丝电火花线切割机项目合同管理与法律事务</w:t>
        </w:r>
        <w:r>
          <w:tab/>
        </w:r>
        <w:r>
          <w:fldChar w:fldCharType="begin"/>
        </w:r>
        <w:r>
          <w:instrText xml:space="preserve"> PAGEREF _Toc16831 \h </w:instrText>
        </w:r>
        <w:r>
          <w:fldChar w:fldCharType="separate"/>
        </w:r>
        <w:r>
          <w:t>53</w:t>
        </w:r>
        <w:r>
          <w:fldChar w:fldCharType="end"/>
        </w:r>
      </w:hyperlink>
    </w:p>
    <w:p>
      <w:pPr>
        <w:pStyle w:val="TOC2"/>
        <w:tabs>
          <w:tab w:val="right" w:leader="dot" w:pos="8306"/>
        </w:tabs>
      </w:pPr>
      <w:hyperlink w:anchor="_Toc29255" w:history="1">
        <w:r>
          <w:rPr>
            <w:rFonts w:ascii="仿宋" w:eastAsia="仿宋" w:hAnsi="仿宋" w:cs="仿宋" w:hint="eastAsia"/>
            <w:lang w:eastAsia="zh-CN"/>
          </w:rPr>
          <w:t>(四)、数控低速走丝电火花线切割机项目知识产权保护策略</w:t>
        </w:r>
        <w:r>
          <w:tab/>
        </w:r>
        <w:r>
          <w:fldChar w:fldCharType="begin"/>
        </w:r>
        <w:r>
          <w:instrText xml:space="preserve"> PAGEREF _Toc29255 \h </w:instrText>
        </w:r>
        <w:r>
          <w:fldChar w:fldCharType="separate"/>
        </w:r>
        <w:r>
          <w:t>59</w:t>
        </w:r>
        <w:r>
          <w:fldChar w:fldCharType="end"/>
        </w:r>
      </w:hyperlink>
    </w:p>
    <w:p>
      <w:pPr>
        <w:pStyle w:val="TOC1"/>
        <w:tabs>
          <w:tab w:val="right" w:leader="dot" w:pos="8306"/>
        </w:tabs>
      </w:pPr>
      <w:hyperlink w:anchor="_Toc9244" w:history="1">
        <w:r>
          <w:rPr>
            <w:rFonts w:ascii="仿宋" w:eastAsia="仿宋" w:hAnsi="仿宋" w:cs="仿宋" w:hint="eastAsia"/>
            <w:lang w:eastAsia="zh-CN"/>
          </w:rPr>
          <w:t>十四、数控低速走丝电火花线切割机项目实施时间节点</w:t>
        </w:r>
        <w:r>
          <w:tab/>
        </w:r>
        <w:r>
          <w:fldChar w:fldCharType="begin"/>
        </w:r>
        <w:r>
          <w:instrText xml:space="preserve"> PAGEREF _Toc9244 \h </w:instrText>
        </w:r>
        <w:r>
          <w:fldChar w:fldCharType="separate"/>
        </w:r>
        <w:r>
          <w:t>62</w:t>
        </w:r>
        <w:r>
          <w:fldChar w:fldCharType="end"/>
        </w:r>
      </w:hyperlink>
    </w:p>
    <w:p>
      <w:pPr>
        <w:pStyle w:val="TOC2"/>
        <w:tabs>
          <w:tab w:val="right" w:leader="dot" w:pos="8306"/>
        </w:tabs>
      </w:pPr>
      <w:hyperlink w:anchor="_Toc25795" w:history="1">
        <w:r>
          <w:rPr>
            <w:rFonts w:ascii="仿宋" w:eastAsia="仿宋" w:hAnsi="仿宋" w:cs="仿宋" w:hint="eastAsia"/>
            <w:lang w:eastAsia="zh-CN"/>
          </w:rPr>
          <w:t>(一)、数控低速走丝电火花线切割机项目启动阶段时间节点</w:t>
        </w:r>
        <w:r>
          <w:tab/>
        </w:r>
        <w:r>
          <w:fldChar w:fldCharType="begin"/>
        </w:r>
        <w:r>
          <w:instrText xml:space="preserve"> PAGEREF _Toc25795 \h </w:instrText>
        </w:r>
        <w:r>
          <w:fldChar w:fldCharType="separate"/>
        </w:r>
        <w:r>
          <w:t>62</w:t>
        </w:r>
        <w:r>
          <w:fldChar w:fldCharType="end"/>
        </w:r>
      </w:hyperlink>
    </w:p>
    <w:p>
      <w:pPr>
        <w:pStyle w:val="TOC2"/>
        <w:tabs>
          <w:tab w:val="right" w:leader="dot" w:pos="8306"/>
        </w:tabs>
      </w:pPr>
      <w:hyperlink w:anchor="_Toc32519" w:history="1">
        <w:r>
          <w:rPr>
            <w:rFonts w:ascii="仿宋" w:eastAsia="仿宋" w:hAnsi="仿宋" w:cs="仿宋" w:hint="eastAsia"/>
            <w:lang w:eastAsia="zh-CN"/>
          </w:rPr>
          <w:t>(二)、数控低速走丝电火花线切割机项目执行阶段时间节点</w:t>
        </w:r>
        <w:r>
          <w:tab/>
        </w:r>
        <w:r>
          <w:fldChar w:fldCharType="begin"/>
        </w:r>
        <w:r>
          <w:instrText xml:space="preserve"> PAGEREF _Toc32519 \h </w:instrText>
        </w:r>
        <w:r>
          <w:fldChar w:fldCharType="separate"/>
        </w:r>
        <w:r>
          <w:t>64</w:t>
        </w:r>
        <w:r>
          <w:fldChar w:fldCharType="end"/>
        </w:r>
      </w:hyperlink>
    </w:p>
    <w:p>
      <w:pPr>
        <w:pStyle w:val="TOC2"/>
        <w:tabs>
          <w:tab w:val="right" w:leader="dot" w:pos="8306"/>
        </w:tabs>
      </w:pPr>
      <w:hyperlink w:anchor="_Toc16259" w:history="1">
        <w:r>
          <w:rPr>
            <w:rFonts w:ascii="仿宋" w:eastAsia="仿宋" w:hAnsi="仿宋" w:cs="仿宋" w:hint="eastAsia"/>
            <w:lang w:eastAsia="zh-CN"/>
          </w:rPr>
          <w:t>(三)、数控低速走丝电火花线切割机项目完成阶段时间节点</w:t>
        </w:r>
        <w:r>
          <w:tab/>
        </w:r>
        <w:r>
          <w:fldChar w:fldCharType="begin"/>
        </w:r>
        <w:r>
          <w:instrText xml:space="preserve"> PAGEREF _Toc16259 \h </w:instrText>
        </w:r>
        <w:r>
          <w:fldChar w:fldCharType="separate"/>
        </w:r>
        <w:r>
          <w:t>65</w:t>
        </w:r>
        <w:r>
          <w:fldChar w:fldCharType="end"/>
        </w:r>
      </w:hyperlink>
    </w:p>
    <w:p>
      <w:pPr>
        <w:pStyle w:val="TOC1"/>
        <w:tabs>
          <w:tab w:val="right" w:leader="dot" w:pos="8306"/>
        </w:tabs>
      </w:pPr>
      <w:hyperlink w:anchor="_Toc9320" w:history="1">
        <w:r>
          <w:rPr>
            <w:rFonts w:ascii="仿宋" w:eastAsia="仿宋" w:hAnsi="仿宋" w:cs="仿宋" w:hint="eastAsia"/>
            <w:lang w:eastAsia="zh-CN"/>
          </w:rPr>
          <w:t>十五、风险识别与分类</w:t>
        </w:r>
        <w:r>
          <w:tab/>
        </w:r>
        <w:r>
          <w:fldChar w:fldCharType="begin"/>
        </w:r>
        <w:r>
          <w:instrText xml:space="preserve"> PAGEREF _Toc9320 \h </w:instrText>
        </w:r>
        <w:r>
          <w:fldChar w:fldCharType="separate"/>
        </w:r>
        <w:r>
          <w:t>66</w:t>
        </w:r>
        <w:r>
          <w:fldChar w:fldCharType="end"/>
        </w:r>
      </w:hyperlink>
    </w:p>
    <w:p>
      <w:pPr>
        <w:pStyle w:val="TOC2"/>
        <w:tabs>
          <w:tab w:val="right" w:leader="dot" w:pos="8306"/>
        </w:tabs>
      </w:pPr>
      <w:hyperlink w:anchor="_Toc17946" w:history="1">
        <w:r>
          <w:rPr>
            <w:rFonts w:ascii="仿宋" w:eastAsia="仿宋" w:hAnsi="仿宋" w:cs="仿宋" w:hint="eastAsia"/>
            <w:lang w:eastAsia="zh-CN"/>
          </w:rPr>
          <w:t>(一)、风险识别</w:t>
        </w:r>
        <w:r>
          <w:tab/>
        </w:r>
        <w:r>
          <w:fldChar w:fldCharType="begin"/>
        </w:r>
        <w:r>
          <w:instrText xml:space="preserve"> PAGEREF _Toc17946 \h </w:instrText>
        </w:r>
        <w:r>
          <w:fldChar w:fldCharType="separate"/>
        </w:r>
        <w:r>
          <w:t>66</w:t>
        </w:r>
        <w:r>
          <w:fldChar w:fldCharType="end"/>
        </w:r>
      </w:hyperlink>
    </w:p>
    <w:p>
      <w:pPr>
        <w:pStyle w:val="TOC2"/>
        <w:tabs>
          <w:tab w:val="right" w:leader="dot" w:pos="8306"/>
        </w:tabs>
      </w:pPr>
      <w:hyperlink w:anchor="_Toc26001" w:history="1">
        <w:r>
          <w:rPr>
            <w:rFonts w:ascii="仿宋" w:eastAsia="仿宋" w:hAnsi="仿宋" w:cs="仿宋" w:hint="eastAsia"/>
            <w:lang w:eastAsia="zh-CN"/>
          </w:rPr>
          <w:t>(二)、风险分类</w:t>
        </w:r>
        <w:r>
          <w:tab/>
        </w:r>
        <w:r>
          <w:fldChar w:fldCharType="begin"/>
        </w:r>
        <w:r>
          <w:instrText xml:space="preserve"> PAGEREF _Toc26001 \h </w:instrText>
        </w:r>
        <w:r>
          <w:fldChar w:fldCharType="separate"/>
        </w:r>
        <w:r>
          <w:t>67</w:t>
        </w:r>
        <w:r>
          <w:fldChar w:fldCharType="end"/>
        </w:r>
      </w:hyperlink>
    </w:p>
    <w:p>
      <w:pPr>
        <w:pStyle w:val="TOC1"/>
        <w:tabs>
          <w:tab w:val="right" w:leader="dot" w:pos="8306"/>
        </w:tabs>
      </w:pPr>
      <w:hyperlink w:anchor="_Toc22651" w:history="1">
        <w:r>
          <w:rPr>
            <w:rFonts w:ascii="仿宋" w:eastAsia="仿宋" w:hAnsi="仿宋" w:cs="仿宋" w:hint="eastAsia"/>
            <w:lang w:eastAsia="zh-CN"/>
          </w:rPr>
          <w:t>十六、数控低速走丝电火花线切割机项目变更管理</w:t>
        </w:r>
        <w:r>
          <w:tab/>
        </w:r>
        <w:r>
          <w:fldChar w:fldCharType="begin"/>
        </w:r>
        <w:r>
          <w:instrText xml:space="preserve"> PAGEREF _Toc22651 \h </w:instrText>
        </w:r>
        <w:r>
          <w:fldChar w:fldCharType="separate"/>
        </w:r>
        <w:r>
          <w:t>69</w:t>
        </w:r>
        <w:r>
          <w:fldChar w:fldCharType="end"/>
        </w:r>
      </w:hyperlink>
    </w:p>
    <w:p>
      <w:pPr>
        <w:pStyle w:val="TOC2"/>
        <w:tabs>
          <w:tab w:val="right" w:leader="dot" w:pos="8306"/>
        </w:tabs>
      </w:pPr>
      <w:hyperlink w:anchor="_Toc12032" w:history="1">
        <w:r>
          <w:rPr>
            <w:rFonts w:ascii="仿宋" w:eastAsia="仿宋" w:hAnsi="仿宋" w:cs="仿宋" w:hint="eastAsia"/>
            <w:lang w:eastAsia="zh-CN"/>
          </w:rPr>
          <w:t>(一)、变更申请与评估</w:t>
        </w:r>
        <w:r>
          <w:tab/>
        </w:r>
        <w:r>
          <w:fldChar w:fldCharType="begin"/>
        </w:r>
        <w:r>
          <w:instrText xml:space="preserve"> PAGEREF _Toc12032 \h </w:instrText>
        </w:r>
        <w:r>
          <w:fldChar w:fldCharType="separate"/>
        </w:r>
        <w:r>
          <w:t>69</w:t>
        </w:r>
        <w:r>
          <w:fldChar w:fldCharType="end"/>
        </w:r>
      </w:hyperlink>
    </w:p>
    <w:p>
      <w:pPr>
        <w:pStyle w:val="TOC2"/>
        <w:tabs>
          <w:tab w:val="right" w:leader="dot" w:pos="8306"/>
        </w:tabs>
      </w:pPr>
      <w:hyperlink w:anchor="_Toc29720" w:history="1">
        <w:r>
          <w:rPr>
            <w:rFonts w:ascii="仿宋" w:eastAsia="仿宋" w:hAnsi="仿宋" w:cs="仿宋" w:hint="eastAsia"/>
            <w:lang w:eastAsia="zh-CN"/>
          </w:rPr>
          <w:t>(二)、变更实施与控制</w:t>
        </w:r>
        <w:r>
          <w:tab/>
        </w:r>
        <w:r>
          <w:fldChar w:fldCharType="begin"/>
        </w:r>
        <w:r>
          <w:instrText xml:space="preserve"> PAGEREF _Toc29720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11"/>
      <w:r>
        <w:rPr>
          <w:rFonts w:ascii="仿宋" w:eastAsia="仿宋" w:hAnsi="仿宋" w:cs="仿宋" w:hint="eastAsia"/>
          <w:sz w:val="28"/>
          <w:lang w:eastAsia="zh-CN"/>
        </w:rPr>
        <w:t>一、数控低速走丝电火花线切割机项目建设单位说明</w:t>
      </w:r>
      <w:bookmarkEnd w:id="2"/>
    </w:p>
    <w:p>
      <w:pPr>
        <w:pStyle w:val="Heading2"/>
        <w:rPr>
          <w:rFonts w:ascii="仿宋" w:eastAsia="仿宋" w:hAnsi="仿宋" w:cs="仿宋" w:hint="eastAsia"/>
          <w:lang w:eastAsia="zh-CN"/>
        </w:rPr>
      </w:pPr>
      <w:bookmarkStart w:id="3" w:name="_Toc9234"/>
      <w:r>
        <w:rPr>
          <w:rFonts w:ascii="仿宋" w:eastAsia="仿宋" w:hAnsi="仿宋" w:cs="仿宋" w:hint="eastAsia"/>
          <w:lang w:eastAsia="zh-CN"/>
        </w:rPr>
        <w:t>(一)、数控低速走丝电火花线切割机项目承办单位基本情况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9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低速走丝电火花线切割机项目承办单位的XXXX，我们着眼于实现可持续的经济效益。通过技术创新和解决方案的提供，公司预计在数控低速走丝电火花线切割机项目执行期间将获得可观的收入增长。这一收入来源主要包括数控低速走丝电火花线切割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同时，我们注重成本控制和效率提升，以确保数控低速走丝电火花线切割机项目的可持续盈利。透过精细的管理和资源优化，公司期望实现数控低速走丝电火花线切割机项目利润最大化。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低速走丝电火花线切割机项目实施进行全面的投资评估，包括数控低速走丝电火花线切割机项目启动阶段的资金投入和后续运营成本。通过对数控低速走丝电火花线切割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低速走丝电火花线切割机项目实施过程中具备足够的资金流动性，公司将进行详尽的现金流分析。这包括资金需求的合理预测、数控低速走丝电火花线切割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7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7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数控低速走丝电火花线切割机项目的主要产品是XXXX，预计年产值为XXX万元。这一产品在市场中占据着重要的地位，其广泛的应用范围使得该数控低速走丝电火花线切割机项目的市场前景非常广阔。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数控低速走丝电火花线切割机项目的xxx产品作为重要的原材料之一，将在多个领域发挥关键作用。其在建筑、交通、能源等方面的广泛应用将为整个产业链提供强大的支持，形成产业协同效应。数控低速走丝电火花线切割机项目的年产值XXX万XXX万XXX万万元不仅反映了其在市场上的巨大潜力，更预示着它对国民经济的积极贡献。这种关联度高、涉及面广的产业关系，使得该数控低速走丝电火花线切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67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总征地面积为XXXX平方米，相当于约XX.XX亩，其中净用地面积为XXXX平方米，红线范围内相当于约XX.XX亩。这一用地规模充分考虑了数控低速走丝电火花线切割机项目的建设需求，保障了数控低速走丝电火花线切割机项目在合适的空间内得以充分发展。数控低速走丝电火花线切割机项目规划的总建筑面积为XXXX平方米，其中主体工程建设占XXXX平方米，计容建筑面积达XXXX平方米。预计建筑工程的投资将达到XXXX万元，为数控低速走丝电火花线切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计划购置的设备共计XXXX台（套），设备购置费用为XXXX万元。这一设备购置计划充分考虑到数控低速走丝电火花线切割机项目的生产需求和技术要求，确保了数控低速走丝电火花线切割机项目在生产运营中具备先进的技术装备和高效的生产能力。设备的合理配置将为数控低速走丝电火花线切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计划总投资为XXXX万元，预计年实现营业收入为XXXX万元。这一产能规模的设定旨在确保数控低速走丝电火花线切割机项目能够在投资与回报之间取得平衡，实现长期可持续的发展。数控低速走丝电火花线切割机项目的总投资充分考虑到各个方面的需求，包括用地建设、设备购置等多个环节，以确保数控低速走丝电火花线切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202"/>
      <w:r>
        <w:rPr>
          <w:rFonts w:ascii="仿宋" w:eastAsia="仿宋" w:hAnsi="仿宋" w:cs="仿宋" w:hint="eastAsia"/>
          <w:sz w:val="28"/>
          <w:lang w:eastAsia="zh-CN"/>
        </w:rPr>
        <w:t>三、数控低速走丝电火花线切割机项目土建工程</w:t>
      </w:r>
      <w:bookmarkEnd w:id="8"/>
    </w:p>
    <w:p>
      <w:pPr>
        <w:pStyle w:val="Heading2"/>
        <w:rPr>
          <w:rFonts w:ascii="仿宋" w:eastAsia="仿宋" w:hAnsi="仿宋" w:cs="仿宋" w:hint="eastAsia"/>
          <w:lang w:eastAsia="zh-CN"/>
        </w:rPr>
      </w:pPr>
      <w:bookmarkStart w:id="9" w:name="_Toc1588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在数控低速走丝电火花线切割机项目的建筑工程设计中，我们将秉承一系列重要的设计原则，以确保数控低速走丝电火花线切割机项目建筑在功能、美观、可持续性等方面达到最佳效果。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首要原则是确保建筑的功能性得到最大化的发挥。我们将充分理解数控低速走丝电火花线切割机项目的实际需求，合理布局各个功能区域，保证建筑在满足业务需求的同时，提供高效的工作环境。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在建筑设计中，我们将综合考虑建设和运营成本。通过精细的经济效益分析，确保设计方案在高效利用资源的同时，对数控低速走丝电火花线切割机项目的长期盈利能力有积极的贡献。</w:t>
      </w:r>
    </w:p>
    <w:p>
      <w:pPr>
        <w:pStyle w:val="Heading2"/>
        <w:ind w:firstLine="560" w:firstLineChars="200"/>
        <w:rPr>
          <w:rFonts w:ascii="仿宋" w:eastAsia="仿宋" w:hAnsi="仿宋" w:cs="仿宋" w:hint="eastAsia"/>
          <w:sz w:val="28"/>
          <w:lang w:eastAsia="zh-CN"/>
        </w:rPr>
      </w:pPr>
      <w:bookmarkStart w:id="10" w:name="_Toc1128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的土建工程设计中，我们将精准设定设计年限，结合数控低速走丝电火花线切割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低速走丝电火花线切割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04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低速走丝电火花线切割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低速走丝电火花线切割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低速走丝电火花线切割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6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本期工程数控低速走丝电火花线切割机项目预计总建筑面积XXX平方米，其中：计容建筑面积XXX平方米，计划建筑工程投资XX万元，占数控低速走丝电火花线切割机项目总投资的XX%。</w:t>
      </w:r>
    </w:p>
    <w:p>
      <w:pPr>
        <w:pStyle w:val="Heading1"/>
        <w:ind w:firstLine="560" w:firstLineChars="200"/>
        <w:rPr>
          <w:rFonts w:ascii="仿宋" w:eastAsia="仿宋" w:hAnsi="仿宋" w:cs="仿宋" w:hint="eastAsia"/>
          <w:sz w:val="28"/>
          <w:lang w:eastAsia="zh-CN"/>
        </w:rPr>
      </w:pPr>
      <w:bookmarkStart w:id="13" w:name="_Toc32088"/>
      <w:r>
        <w:rPr>
          <w:rFonts w:ascii="仿宋" w:eastAsia="仿宋" w:hAnsi="仿宋" w:cs="仿宋" w:hint="eastAsia"/>
          <w:sz w:val="28"/>
          <w:lang w:eastAsia="zh-CN"/>
        </w:rPr>
        <w:t>四、数控低速走丝电火花线切割机项目文档管理</w:t>
      </w:r>
      <w:bookmarkEnd w:id="13"/>
    </w:p>
    <w:p>
      <w:pPr>
        <w:pStyle w:val="Heading2"/>
        <w:rPr>
          <w:rFonts w:ascii="仿宋" w:eastAsia="仿宋" w:hAnsi="仿宋" w:cs="仿宋" w:hint="eastAsia"/>
          <w:lang w:eastAsia="zh-CN"/>
        </w:rPr>
      </w:pPr>
      <w:bookmarkStart w:id="14" w:name="_Toc1995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数控低速走丝电火花线切割机项目高度重视文档的质量和准确性，以支持数控低速走丝电火花线切割机项目的各项活动和决策。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文档的编制始于数控低速走丝电火花线切割机项目计划的初期，我们制定了详细的文档编制计划，明确了每个文档的内容、格式和编写责任人。在数控低速走丝电火花线切割机项目启动阶段，我们首先编制了数控低速走丝电火花线切割机项目章程，明确定义了数控低速走丝电火花线切割机项目的目标、范围、风险等关键要素。随后，数控低速走丝电火花线切割机项目团队根据计划陆续编制了需求文档、设计文档、测试文档等各类文档，确保数控低速走丝电火花线切割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低速走丝电火花线切割机项目管理中的重要环节，旨在确保数控低速走丝电火花线切割机项目文档符合质量标准和数控低速走丝电火花线切割机项目需求。在数控低速走丝电火花线切割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低速走丝电火花线切割机项目相关利益方和专业领域的专家对文档进行独立审查。这有助于获取更全面、客观的反馈，确保数控低速走丝电火花线切割机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在文档编制与审查方面建立了严格的管理机制，通过规范的流程和多维度的审查，确保数控低速走丝电火花线切割机项目文档的质量、准确性和可靠性，为数控低速走丝电火花线切割机项目的顺利推进提供了有力支持。</w:t>
      </w:r>
    </w:p>
    <w:p>
      <w:pPr>
        <w:pStyle w:val="Heading2"/>
        <w:ind w:firstLine="560" w:firstLineChars="200"/>
        <w:rPr>
          <w:rFonts w:ascii="仿宋" w:eastAsia="仿宋" w:hAnsi="仿宋" w:cs="仿宋" w:hint="eastAsia"/>
          <w:sz w:val="28"/>
          <w:lang w:eastAsia="zh-CN"/>
        </w:rPr>
      </w:pPr>
      <w:bookmarkStart w:id="15" w:name="_Toc1116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我们通过多渠道发布文档，包括电子邮件、数控低速走丝电火花线切割机项目管理平台、内部网站等，以满足不同团队成员的偏好和需求。多渠道发布确保了信息的全面覆盖。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我们采用了精细的权限控制，确保只有授权人员可以访问敏感信息。这种安全措施保护了数控低速走丝电火花线切割机项目文档的机密性，防止了未经授权的信息泄露。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87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低速走丝电火花线切割机项目生命周期中一个至关重要的环节，直接关系到数控低速走丝电火花线切割机项目信息的长期保存和历史记录的完整性。在数控低速走丝电火花线切割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8"/>
      <w:r>
        <w:rPr>
          <w:rFonts w:ascii="仿宋" w:eastAsia="仿宋" w:hAnsi="仿宋" w:cs="仿宋" w:hint="eastAsia"/>
          <w:sz w:val="28"/>
          <w:lang w:eastAsia="zh-CN"/>
        </w:rPr>
        <w:t>五、数控低速走丝电火花线切割机项目可持续发展</w:t>
      </w:r>
      <w:bookmarkEnd w:id="17"/>
    </w:p>
    <w:p>
      <w:pPr>
        <w:pStyle w:val="Heading2"/>
        <w:rPr>
          <w:rFonts w:ascii="仿宋" w:eastAsia="仿宋" w:hAnsi="仿宋" w:cs="仿宋" w:hint="eastAsia"/>
          <w:lang w:eastAsia="zh-CN"/>
        </w:rPr>
      </w:pPr>
      <w:bookmarkStart w:id="18" w:name="_Toc2016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项目中，数控低速走丝电火花线切割机项目团队着眼于未来，明确了可持续发展的战略方向。制定的具体可持续发展目标包括降低资源使用、采用环保技术、最大化社会效益等。这一步骤不仅有助于数控低速走丝电火花线切割机项目在环保和社会责任方面达到最高标准，也为未来提供了明确的指引，确保数控低速走丝电火花线切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可持续实践的融入数控低速走丝电火花线切割机项目管理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低速走丝电火花线切割机项目管理周期。从数控低速走丝电火花线切割机项目规划开始，数控低速走丝电火花线切割机项目团队就考虑了环境和社会的因素。在执行阶段，数控低速走丝电火花线切割机项目团队积极推动绿色技术的应用，优化资源利用。此外，关注员工的社会责任，通过培训和沟通活动提高员工对可持续发展的认知，使他们能够在日常工作中践行可持续实践。这些举措不仅为数控低速走丝电火花线切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26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低速走丝电火花线切割机项目的可持续发展理念，我们深信环保与社会责任是数控低速走丝电火花线切割机项目成功的关键支柱。在数控低速走丝电火花线切割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项目团队通过引入先进的环保技术、建立高效的废物处理系统以及推动能源节约措施，积极履行环保责任。定期的环保监测和评估确保数控低速走丝电火花线切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控低速走丝电火花线切割机项目不仅致力于自身可持续发展，还注重对社会的回馈。通过支持社区数控低速走丝电火花线切割机项目、参与慈善事业、提供培训机会等方式，数控低速走丝电火花线切割机项目积极履行社会责任。与当地社区建立积极互动，关注员工的工作与生活平衡，以及员工的身心健康，是数控低速走丝电火花线切割机项目在社会责任层面的关键举措。这样的实践不仅增强了数控低速走丝电火花线切割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534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5798"/>
      <w:r>
        <w:rPr>
          <w:rFonts w:ascii="仿宋" w:eastAsia="仿宋" w:hAnsi="仿宋" w:cs="仿宋" w:hint="eastAsia"/>
          <w:lang w:eastAsia="zh-CN"/>
        </w:rPr>
        <w:t>(一)、数控低速走丝电火花线切割机行业分析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数控低速走丝电火花线切割机行业一直以来都是市场的关注焦点。行业内的发展趋势、竞争态势以及潜在机会都对数控低速走丝电火花线切割机项目的推进产生深远的影响。通过深入研究行业的整体概貌，我们将更好地理解行业的核心特征，为数控低速走丝电火花线切割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低速走丝电火花线切割机行业，技术一直是推动创新和发展的关键因素。我们将对当前技术趋势进行详尽分析，包括但不限于人工智能、大数据应用、先进制造技术等。这有助于数控低速走丝电火花线切割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低速走丝电火花线切割机项目成功的基础。我们将对主要竞争对手进行深入研究，包括其市场份额、产品特点、市场定位等。通过全面了解竞争对手的优势和劣势，数控低速走丝电火花线切割机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https://d.book118.com/706033243205010103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数控低速走丝电火花线切割机项目规划设计蓝图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C4AB6"/>
    <w:rsid w:val="7A9C4A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0332432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2024-02-28T23:30:00Z</dcterms:created>
  <dcterms:modified xsi:type="dcterms:W3CDTF">2024-02-28T23:30:58Z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B80C6A5DAF6247A3946919AC5467DE84_11</vt:lpwstr>
  </property>
  <property fmtid="{D5CDD505-2E9C-101B-9397-08002B2CF9AE}" pid="3" name="KSOProductBuildVer">
    <vt:lpwstr>2052-12.1.0.16388</vt:lpwstr>
  </property>
</Properties>
</file>