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家私皮具护理品项目规划设计方案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0" w:history="1">
        <w:r>
          <w:rPr>
            <w:rFonts w:ascii="仿宋" w:eastAsia="仿宋" w:hAnsi="仿宋" w:cs="仿宋" w:hint="eastAsia"/>
            <w:lang w:eastAsia="zh-CN"/>
          </w:rPr>
          <w:t>概论</w:t>
        </w:r>
        <w:r>
          <w:tab/>
        </w:r>
        <w:r>
          <w:fldChar w:fldCharType="begin"/>
        </w:r>
        <w:r>
          <w:instrText xml:space="preserve"> PAGEREF _Toc24730 \h </w:instrText>
        </w:r>
        <w:r>
          <w:fldChar w:fldCharType="separate"/>
        </w:r>
        <w:r>
          <w:t>3</w:t>
        </w:r>
        <w:r>
          <w:fldChar w:fldCharType="end"/>
        </w:r>
      </w:hyperlink>
    </w:p>
    <w:p>
      <w:pPr>
        <w:pStyle w:val="TOC1"/>
        <w:tabs>
          <w:tab w:val="right" w:leader="dot" w:pos="8306"/>
        </w:tabs>
      </w:pPr>
      <w:hyperlink w:anchor="_Toc8051" w:history="1">
        <w:r>
          <w:rPr>
            <w:rFonts w:ascii="仿宋" w:eastAsia="仿宋" w:hAnsi="仿宋" w:cs="仿宋" w:hint="eastAsia"/>
            <w:lang w:eastAsia="zh-CN"/>
          </w:rPr>
          <w:t>一、家私皮具护理品项目建设单位说明</w:t>
        </w:r>
        <w:r>
          <w:tab/>
        </w:r>
        <w:r>
          <w:fldChar w:fldCharType="begin"/>
        </w:r>
        <w:r>
          <w:instrText xml:space="preserve"> PAGEREF _Toc8051 \h </w:instrText>
        </w:r>
        <w:r>
          <w:fldChar w:fldCharType="separate"/>
        </w:r>
        <w:r>
          <w:t>3</w:t>
        </w:r>
        <w:r>
          <w:fldChar w:fldCharType="end"/>
        </w:r>
      </w:hyperlink>
    </w:p>
    <w:p>
      <w:pPr>
        <w:pStyle w:val="TOC2"/>
        <w:tabs>
          <w:tab w:val="right" w:leader="dot" w:pos="8306"/>
        </w:tabs>
      </w:pPr>
      <w:hyperlink w:anchor="_Toc9163" w:history="1">
        <w:r>
          <w:rPr>
            <w:rFonts w:ascii="仿宋" w:eastAsia="仿宋" w:hAnsi="仿宋" w:cs="仿宋" w:hint="eastAsia"/>
            <w:lang w:eastAsia="zh-CN"/>
          </w:rPr>
          <w:t>(一)、家私皮具护理品项目承办单位基本情况</w:t>
        </w:r>
        <w:r>
          <w:tab/>
        </w:r>
        <w:r>
          <w:fldChar w:fldCharType="begin"/>
        </w:r>
        <w:r>
          <w:instrText xml:space="preserve"> PAGEREF _Toc9163 \h </w:instrText>
        </w:r>
        <w:r>
          <w:fldChar w:fldCharType="separate"/>
        </w:r>
        <w:r>
          <w:t>3</w:t>
        </w:r>
        <w:r>
          <w:fldChar w:fldCharType="end"/>
        </w:r>
      </w:hyperlink>
    </w:p>
    <w:p>
      <w:pPr>
        <w:pStyle w:val="TOC2"/>
        <w:tabs>
          <w:tab w:val="right" w:leader="dot" w:pos="8306"/>
        </w:tabs>
      </w:pPr>
      <w:hyperlink w:anchor="_Toc8903" w:history="1">
        <w:r>
          <w:rPr>
            <w:rFonts w:ascii="仿宋" w:eastAsia="仿宋" w:hAnsi="仿宋" w:cs="仿宋" w:hint="eastAsia"/>
            <w:lang w:eastAsia="zh-CN"/>
          </w:rPr>
          <w:t>(二)、公司经济效益分析</w:t>
        </w:r>
        <w:r>
          <w:tab/>
        </w:r>
        <w:r>
          <w:fldChar w:fldCharType="begin"/>
        </w:r>
        <w:r>
          <w:instrText xml:space="preserve"> PAGEREF _Toc8903 \h </w:instrText>
        </w:r>
        <w:r>
          <w:fldChar w:fldCharType="separate"/>
        </w:r>
        <w:r>
          <w:t>4</w:t>
        </w:r>
        <w:r>
          <w:fldChar w:fldCharType="end"/>
        </w:r>
      </w:hyperlink>
    </w:p>
    <w:p>
      <w:pPr>
        <w:pStyle w:val="TOC1"/>
        <w:tabs>
          <w:tab w:val="right" w:leader="dot" w:pos="8306"/>
        </w:tabs>
      </w:pPr>
      <w:hyperlink w:anchor="_Toc21944" w:history="1">
        <w:r>
          <w:rPr>
            <w:rFonts w:ascii="仿宋" w:eastAsia="仿宋" w:hAnsi="仿宋" w:cs="仿宋" w:hint="eastAsia"/>
            <w:lang w:eastAsia="zh-CN"/>
          </w:rPr>
          <w:t>二、产品规划分析</w:t>
        </w:r>
        <w:r>
          <w:tab/>
        </w:r>
        <w:r>
          <w:fldChar w:fldCharType="begin"/>
        </w:r>
        <w:r>
          <w:instrText xml:space="preserve"> PAGEREF _Toc21944 \h </w:instrText>
        </w:r>
        <w:r>
          <w:fldChar w:fldCharType="separate"/>
        </w:r>
        <w:r>
          <w:t>5</w:t>
        </w:r>
        <w:r>
          <w:fldChar w:fldCharType="end"/>
        </w:r>
      </w:hyperlink>
    </w:p>
    <w:p>
      <w:pPr>
        <w:pStyle w:val="TOC2"/>
        <w:tabs>
          <w:tab w:val="right" w:leader="dot" w:pos="8306"/>
        </w:tabs>
      </w:pPr>
      <w:hyperlink w:anchor="_Toc29033" w:history="1">
        <w:r>
          <w:rPr>
            <w:rFonts w:ascii="仿宋" w:eastAsia="仿宋" w:hAnsi="仿宋" w:cs="仿宋" w:hint="eastAsia"/>
            <w:lang w:eastAsia="zh-CN"/>
          </w:rPr>
          <w:t>(一)、产品规划</w:t>
        </w:r>
        <w:r>
          <w:tab/>
        </w:r>
        <w:r>
          <w:fldChar w:fldCharType="begin"/>
        </w:r>
        <w:r>
          <w:instrText xml:space="preserve"> PAGEREF _Toc29033 \h </w:instrText>
        </w:r>
        <w:r>
          <w:fldChar w:fldCharType="separate"/>
        </w:r>
        <w:r>
          <w:t>5</w:t>
        </w:r>
        <w:r>
          <w:fldChar w:fldCharType="end"/>
        </w:r>
      </w:hyperlink>
    </w:p>
    <w:p>
      <w:pPr>
        <w:pStyle w:val="TOC2"/>
        <w:tabs>
          <w:tab w:val="right" w:leader="dot" w:pos="8306"/>
        </w:tabs>
      </w:pPr>
      <w:hyperlink w:anchor="_Toc29749" w:history="1">
        <w:r>
          <w:rPr>
            <w:rFonts w:ascii="仿宋" w:eastAsia="仿宋" w:hAnsi="仿宋" w:cs="仿宋" w:hint="eastAsia"/>
            <w:lang w:eastAsia="zh-CN"/>
          </w:rPr>
          <w:t>(二)、建设规模</w:t>
        </w:r>
        <w:r>
          <w:tab/>
        </w:r>
        <w:r>
          <w:fldChar w:fldCharType="begin"/>
        </w:r>
        <w:r>
          <w:instrText xml:space="preserve"> PAGEREF _Toc29749 \h </w:instrText>
        </w:r>
        <w:r>
          <w:fldChar w:fldCharType="separate"/>
        </w:r>
        <w:r>
          <w:t>5</w:t>
        </w:r>
        <w:r>
          <w:fldChar w:fldCharType="end"/>
        </w:r>
      </w:hyperlink>
    </w:p>
    <w:p>
      <w:pPr>
        <w:pStyle w:val="TOC1"/>
        <w:tabs>
          <w:tab w:val="right" w:leader="dot" w:pos="8306"/>
        </w:tabs>
      </w:pPr>
      <w:hyperlink w:anchor="_Toc20457" w:history="1">
        <w:r>
          <w:rPr>
            <w:rFonts w:ascii="仿宋" w:eastAsia="仿宋" w:hAnsi="仿宋" w:cs="仿宋" w:hint="eastAsia"/>
            <w:lang w:eastAsia="zh-CN"/>
          </w:rPr>
          <w:t>三、家私皮具护理品项目危机管理</w:t>
        </w:r>
        <w:r>
          <w:tab/>
        </w:r>
        <w:r>
          <w:fldChar w:fldCharType="begin"/>
        </w:r>
        <w:r>
          <w:instrText xml:space="preserve"> PAGEREF _Toc20457 \h </w:instrText>
        </w:r>
        <w:r>
          <w:fldChar w:fldCharType="separate"/>
        </w:r>
        <w:r>
          <w:t>7</w:t>
        </w:r>
        <w:r>
          <w:fldChar w:fldCharType="end"/>
        </w:r>
      </w:hyperlink>
    </w:p>
    <w:p>
      <w:pPr>
        <w:pStyle w:val="TOC2"/>
        <w:tabs>
          <w:tab w:val="right" w:leader="dot" w:pos="8306"/>
        </w:tabs>
      </w:pPr>
      <w:hyperlink w:anchor="_Toc8056" w:history="1">
        <w:r>
          <w:rPr>
            <w:rFonts w:ascii="仿宋" w:eastAsia="仿宋" w:hAnsi="仿宋" w:cs="仿宋" w:hint="eastAsia"/>
            <w:lang w:eastAsia="zh-CN"/>
          </w:rPr>
          <w:t>(一)、危机预警与识别</w:t>
        </w:r>
        <w:r>
          <w:tab/>
        </w:r>
        <w:r>
          <w:fldChar w:fldCharType="begin"/>
        </w:r>
        <w:r>
          <w:instrText xml:space="preserve"> PAGEREF _Toc8056 \h </w:instrText>
        </w:r>
        <w:r>
          <w:fldChar w:fldCharType="separate"/>
        </w:r>
        <w:r>
          <w:t>7</w:t>
        </w:r>
        <w:r>
          <w:fldChar w:fldCharType="end"/>
        </w:r>
      </w:hyperlink>
    </w:p>
    <w:p>
      <w:pPr>
        <w:pStyle w:val="TOC2"/>
        <w:tabs>
          <w:tab w:val="right" w:leader="dot" w:pos="8306"/>
        </w:tabs>
      </w:pPr>
      <w:hyperlink w:anchor="_Toc7160" w:history="1">
        <w:r>
          <w:rPr>
            <w:rFonts w:ascii="仿宋" w:eastAsia="仿宋" w:hAnsi="仿宋" w:cs="仿宋" w:hint="eastAsia"/>
            <w:lang w:eastAsia="zh-CN"/>
          </w:rPr>
          <w:t>(二)、危机应对与恢复</w:t>
        </w:r>
        <w:r>
          <w:tab/>
        </w:r>
        <w:r>
          <w:fldChar w:fldCharType="begin"/>
        </w:r>
        <w:r>
          <w:instrText xml:space="preserve"> PAGEREF _Toc7160 \h </w:instrText>
        </w:r>
        <w:r>
          <w:fldChar w:fldCharType="separate"/>
        </w:r>
        <w:r>
          <w:t>8</w:t>
        </w:r>
        <w:r>
          <w:fldChar w:fldCharType="end"/>
        </w:r>
      </w:hyperlink>
    </w:p>
    <w:p>
      <w:pPr>
        <w:pStyle w:val="TOC1"/>
        <w:tabs>
          <w:tab w:val="right" w:leader="dot" w:pos="8306"/>
        </w:tabs>
      </w:pPr>
      <w:hyperlink w:anchor="_Toc27486" w:history="1">
        <w:r>
          <w:rPr>
            <w:rFonts w:ascii="仿宋" w:eastAsia="仿宋" w:hAnsi="仿宋" w:cs="仿宋" w:hint="eastAsia"/>
            <w:lang w:eastAsia="zh-CN"/>
          </w:rPr>
          <w:t>四、市场分析、调研</w:t>
        </w:r>
        <w:r>
          <w:tab/>
        </w:r>
        <w:r>
          <w:fldChar w:fldCharType="begin"/>
        </w:r>
        <w:r>
          <w:instrText xml:space="preserve"> PAGEREF _Toc27486 \h </w:instrText>
        </w:r>
        <w:r>
          <w:fldChar w:fldCharType="separate"/>
        </w:r>
        <w:r>
          <w:t>9</w:t>
        </w:r>
        <w:r>
          <w:fldChar w:fldCharType="end"/>
        </w:r>
      </w:hyperlink>
    </w:p>
    <w:p>
      <w:pPr>
        <w:pStyle w:val="TOC2"/>
        <w:tabs>
          <w:tab w:val="right" w:leader="dot" w:pos="8306"/>
        </w:tabs>
      </w:pPr>
      <w:hyperlink w:anchor="_Toc23345" w:history="1">
        <w:r>
          <w:rPr>
            <w:rFonts w:ascii="仿宋" w:eastAsia="仿宋" w:hAnsi="仿宋" w:cs="仿宋" w:hint="eastAsia"/>
            <w:lang w:eastAsia="zh-CN"/>
          </w:rPr>
          <w:t>(一)、家私皮具护理品行业分析</w:t>
        </w:r>
        <w:r>
          <w:tab/>
        </w:r>
        <w:r>
          <w:fldChar w:fldCharType="begin"/>
        </w:r>
        <w:r>
          <w:instrText xml:space="preserve"> PAGEREF _Toc23345 \h </w:instrText>
        </w:r>
        <w:r>
          <w:fldChar w:fldCharType="separate"/>
        </w:r>
        <w:r>
          <w:t>9</w:t>
        </w:r>
        <w:r>
          <w:fldChar w:fldCharType="end"/>
        </w:r>
      </w:hyperlink>
    </w:p>
    <w:p>
      <w:pPr>
        <w:pStyle w:val="TOC2"/>
        <w:tabs>
          <w:tab w:val="right" w:leader="dot" w:pos="8306"/>
        </w:tabs>
      </w:pPr>
      <w:hyperlink w:anchor="_Toc11156" w:history="1">
        <w:r>
          <w:rPr>
            <w:rFonts w:ascii="仿宋" w:eastAsia="仿宋" w:hAnsi="仿宋" w:cs="仿宋" w:hint="eastAsia"/>
            <w:lang w:eastAsia="zh-CN"/>
          </w:rPr>
          <w:t>(二)、家私皮具护理品市场分析预测</w:t>
        </w:r>
        <w:r>
          <w:tab/>
        </w:r>
        <w:r>
          <w:fldChar w:fldCharType="begin"/>
        </w:r>
        <w:r>
          <w:instrText xml:space="preserve"> PAGEREF _Toc11156 \h </w:instrText>
        </w:r>
        <w:r>
          <w:fldChar w:fldCharType="separate"/>
        </w:r>
        <w:r>
          <w:t>10</w:t>
        </w:r>
        <w:r>
          <w:fldChar w:fldCharType="end"/>
        </w:r>
      </w:hyperlink>
    </w:p>
    <w:p>
      <w:pPr>
        <w:pStyle w:val="TOC1"/>
        <w:tabs>
          <w:tab w:val="right" w:leader="dot" w:pos="8306"/>
        </w:tabs>
      </w:pPr>
      <w:hyperlink w:anchor="_Toc27903" w:history="1">
        <w:r>
          <w:rPr>
            <w:rFonts w:ascii="仿宋" w:eastAsia="仿宋" w:hAnsi="仿宋" w:cs="仿宋" w:hint="eastAsia"/>
            <w:lang w:eastAsia="zh-CN"/>
          </w:rPr>
          <w:t>五、家私皮具护理品项目绩效评估</w:t>
        </w:r>
        <w:r>
          <w:tab/>
        </w:r>
        <w:r>
          <w:fldChar w:fldCharType="begin"/>
        </w:r>
        <w:r>
          <w:instrText xml:space="preserve"> PAGEREF _Toc27903 \h </w:instrText>
        </w:r>
        <w:r>
          <w:fldChar w:fldCharType="separate"/>
        </w:r>
        <w:r>
          <w:t>11</w:t>
        </w:r>
        <w:r>
          <w:fldChar w:fldCharType="end"/>
        </w:r>
      </w:hyperlink>
    </w:p>
    <w:p>
      <w:pPr>
        <w:pStyle w:val="TOC2"/>
        <w:tabs>
          <w:tab w:val="right" w:leader="dot" w:pos="8306"/>
        </w:tabs>
      </w:pPr>
      <w:hyperlink w:anchor="_Toc6772" w:history="1">
        <w:r>
          <w:rPr>
            <w:rFonts w:ascii="仿宋" w:eastAsia="仿宋" w:hAnsi="仿宋" w:cs="仿宋" w:hint="eastAsia"/>
            <w:lang w:eastAsia="zh-CN"/>
          </w:rPr>
          <w:t>(一)、绩效评估指标</w:t>
        </w:r>
        <w:r>
          <w:tab/>
        </w:r>
        <w:r>
          <w:fldChar w:fldCharType="begin"/>
        </w:r>
        <w:r>
          <w:instrText xml:space="preserve"> PAGEREF _Toc6772 \h </w:instrText>
        </w:r>
        <w:r>
          <w:fldChar w:fldCharType="separate"/>
        </w:r>
        <w:r>
          <w:t>11</w:t>
        </w:r>
        <w:r>
          <w:fldChar w:fldCharType="end"/>
        </w:r>
      </w:hyperlink>
    </w:p>
    <w:p>
      <w:pPr>
        <w:pStyle w:val="TOC2"/>
        <w:tabs>
          <w:tab w:val="right" w:leader="dot" w:pos="8306"/>
        </w:tabs>
      </w:pPr>
      <w:hyperlink w:anchor="_Toc24742" w:history="1">
        <w:r>
          <w:rPr>
            <w:rFonts w:ascii="仿宋" w:eastAsia="仿宋" w:hAnsi="仿宋" w:cs="仿宋" w:hint="eastAsia"/>
            <w:lang w:eastAsia="zh-CN"/>
          </w:rPr>
          <w:t>(二)、绩效评估方法</w:t>
        </w:r>
        <w:r>
          <w:tab/>
        </w:r>
        <w:r>
          <w:fldChar w:fldCharType="begin"/>
        </w:r>
        <w:r>
          <w:instrText xml:space="preserve"> PAGEREF _Toc24742 \h </w:instrText>
        </w:r>
        <w:r>
          <w:fldChar w:fldCharType="separate"/>
        </w:r>
        <w:r>
          <w:t>12</w:t>
        </w:r>
        <w:r>
          <w:fldChar w:fldCharType="end"/>
        </w:r>
      </w:hyperlink>
    </w:p>
    <w:p>
      <w:pPr>
        <w:pStyle w:val="TOC2"/>
        <w:tabs>
          <w:tab w:val="right" w:leader="dot" w:pos="8306"/>
        </w:tabs>
      </w:pPr>
      <w:hyperlink w:anchor="_Toc30544" w:history="1">
        <w:r>
          <w:rPr>
            <w:rFonts w:ascii="仿宋" w:eastAsia="仿宋" w:hAnsi="仿宋" w:cs="仿宋" w:hint="eastAsia"/>
            <w:lang w:eastAsia="zh-CN"/>
          </w:rPr>
          <w:t>(三)、绩效评估周期</w:t>
        </w:r>
        <w:r>
          <w:tab/>
        </w:r>
        <w:r>
          <w:fldChar w:fldCharType="begin"/>
        </w:r>
        <w:r>
          <w:instrText xml:space="preserve"> PAGEREF _Toc30544 \h </w:instrText>
        </w:r>
        <w:r>
          <w:fldChar w:fldCharType="separate"/>
        </w:r>
        <w:r>
          <w:t>13</w:t>
        </w:r>
        <w:r>
          <w:fldChar w:fldCharType="end"/>
        </w:r>
      </w:hyperlink>
    </w:p>
    <w:p>
      <w:pPr>
        <w:pStyle w:val="TOC1"/>
        <w:tabs>
          <w:tab w:val="right" w:leader="dot" w:pos="8306"/>
        </w:tabs>
      </w:pPr>
      <w:hyperlink w:anchor="_Toc14532" w:history="1">
        <w:r>
          <w:rPr>
            <w:rFonts w:ascii="仿宋" w:eastAsia="仿宋" w:hAnsi="仿宋" w:cs="仿宋" w:hint="eastAsia"/>
            <w:lang w:eastAsia="zh-CN"/>
          </w:rPr>
          <w:t>六、家私皮具护理品项目概论</w:t>
        </w:r>
        <w:r>
          <w:tab/>
        </w:r>
        <w:r>
          <w:fldChar w:fldCharType="begin"/>
        </w:r>
        <w:r>
          <w:instrText xml:space="preserve"> PAGEREF _Toc14532 \h </w:instrText>
        </w:r>
        <w:r>
          <w:fldChar w:fldCharType="separate"/>
        </w:r>
        <w:r>
          <w:t>14</w:t>
        </w:r>
        <w:r>
          <w:fldChar w:fldCharType="end"/>
        </w:r>
      </w:hyperlink>
    </w:p>
    <w:p>
      <w:pPr>
        <w:pStyle w:val="TOC2"/>
        <w:tabs>
          <w:tab w:val="right" w:leader="dot" w:pos="8306"/>
        </w:tabs>
      </w:pPr>
      <w:hyperlink w:anchor="_Toc24699" w:history="1">
        <w:r>
          <w:rPr>
            <w:rFonts w:ascii="仿宋" w:eastAsia="仿宋" w:hAnsi="仿宋" w:cs="仿宋" w:hint="eastAsia"/>
            <w:lang w:eastAsia="zh-CN"/>
          </w:rPr>
          <w:t>(一)、家私皮具护理品项目概况</w:t>
        </w:r>
        <w:r>
          <w:tab/>
        </w:r>
        <w:r>
          <w:fldChar w:fldCharType="begin"/>
        </w:r>
        <w:r>
          <w:instrText xml:space="preserve"> PAGEREF _Toc24699 \h </w:instrText>
        </w:r>
        <w:r>
          <w:fldChar w:fldCharType="separate"/>
        </w:r>
        <w:r>
          <w:t>14</w:t>
        </w:r>
        <w:r>
          <w:fldChar w:fldCharType="end"/>
        </w:r>
      </w:hyperlink>
    </w:p>
    <w:p>
      <w:pPr>
        <w:pStyle w:val="TOC2"/>
        <w:tabs>
          <w:tab w:val="right" w:leader="dot" w:pos="8306"/>
        </w:tabs>
      </w:pPr>
      <w:hyperlink w:anchor="_Toc28623" w:history="1">
        <w:r>
          <w:rPr>
            <w:rFonts w:ascii="仿宋" w:eastAsia="仿宋" w:hAnsi="仿宋" w:cs="仿宋" w:hint="eastAsia"/>
            <w:lang w:eastAsia="zh-CN"/>
          </w:rPr>
          <w:t>(二)、家私皮具护理品项目目标</w:t>
        </w:r>
        <w:r>
          <w:tab/>
        </w:r>
        <w:r>
          <w:fldChar w:fldCharType="begin"/>
        </w:r>
        <w:r>
          <w:instrText xml:space="preserve"> PAGEREF _Toc28623 \h </w:instrText>
        </w:r>
        <w:r>
          <w:fldChar w:fldCharType="separate"/>
        </w:r>
        <w:r>
          <w:t>17</w:t>
        </w:r>
        <w:r>
          <w:fldChar w:fldCharType="end"/>
        </w:r>
      </w:hyperlink>
    </w:p>
    <w:p>
      <w:pPr>
        <w:pStyle w:val="TOC2"/>
        <w:tabs>
          <w:tab w:val="right" w:leader="dot" w:pos="8306"/>
        </w:tabs>
      </w:pPr>
      <w:hyperlink w:anchor="_Toc3677" w:history="1">
        <w:r>
          <w:rPr>
            <w:rFonts w:ascii="仿宋" w:eastAsia="仿宋" w:hAnsi="仿宋" w:cs="仿宋" w:hint="eastAsia"/>
            <w:lang w:eastAsia="zh-CN"/>
          </w:rPr>
          <w:t>(三)、家私皮具护理品项目提出的理由</w:t>
        </w:r>
        <w:r>
          <w:tab/>
        </w:r>
        <w:r>
          <w:fldChar w:fldCharType="begin"/>
        </w:r>
        <w:r>
          <w:instrText xml:space="preserve"> PAGEREF _Toc3677 \h </w:instrText>
        </w:r>
        <w:r>
          <w:fldChar w:fldCharType="separate"/>
        </w:r>
        <w:r>
          <w:t>17</w:t>
        </w:r>
        <w:r>
          <w:fldChar w:fldCharType="end"/>
        </w:r>
      </w:hyperlink>
    </w:p>
    <w:p>
      <w:pPr>
        <w:pStyle w:val="TOC2"/>
        <w:tabs>
          <w:tab w:val="right" w:leader="dot" w:pos="8306"/>
        </w:tabs>
      </w:pPr>
      <w:hyperlink w:anchor="_Toc27972" w:history="1">
        <w:r>
          <w:rPr>
            <w:rFonts w:ascii="仿宋" w:eastAsia="仿宋" w:hAnsi="仿宋" w:cs="仿宋" w:hint="eastAsia"/>
            <w:lang w:eastAsia="zh-CN"/>
          </w:rPr>
          <w:t>(四)、家私皮具护理品项目意义</w:t>
        </w:r>
        <w:r>
          <w:tab/>
        </w:r>
        <w:r>
          <w:fldChar w:fldCharType="begin"/>
        </w:r>
        <w:r>
          <w:instrText xml:space="preserve"> PAGEREF _Toc27972 \h </w:instrText>
        </w:r>
        <w:r>
          <w:fldChar w:fldCharType="separate"/>
        </w:r>
        <w:r>
          <w:t>19</w:t>
        </w:r>
        <w:r>
          <w:fldChar w:fldCharType="end"/>
        </w:r>
      </w:hyperlink>
    </w:p>
    <w:p>
      <w:pPr>
        <w:pStyle w:val="TOC2"/>
        <w:tabs>
          <w:tab w:val="right" w:leader="dot" w:pos="8306"/>
        </w:tabs>
      </w:pPr>
      <w:hyperlink w:anchor="_Toc74" w:history="1">
        <w:r>
          <w:rPr>
            <w:rFonts w:ascii="仿宋" w:eastAsia="仿宋" w:hAnsi="仿宋" w:cs="仿宋" w:hint="eastAsia"/>
            <w:lang w:eastAsia="zh-CN"/>
          </w:rPr>
          <w:t>(五)、家私皮具护理品项目背景</w:t>
        </w:r>
        <w:r>
          <w:tab/>
        </w:r>
        <w:r>
          <w:fldChar w:fldCharType="begin"/>
        </w:r>
        <w:r>
          <w:instrText xml:space="preserve"> PAGEREF _Toc74 \h </w:instrText>
        </w:r>
        <w:r>
          <w:fldChar w:fldCharType="separate"/>
        </w:r>
        <w:r>
          <w:t>20</w:t>
        </w:r>
        <w:r>
          <w:fldChar w:fldCharType="end"/>
        </w:r>
      </w:hyperlink>
    </w:p>
    <w:p>
      <w:pPr>
        <w:pStyle w:val="TOC1"/>
        <w:tabs>
          <w:tab w:val="right" w:leader="dot" w:pos="8306"/>
        </w:tabs>
      </w:pPr>
      <w:hyperlink w:anchor="_Toc22962" w:history="1">
        <w:r>
          <w:rPr>
            <w:rFonts w:ascii="仿宋" w:eastAsia="仿宋" w:hAnsi="仿宋" w:cs="仿宋" w:hint="eastAsia"/>
            <w:lang w:eastAsia="zh-CN"/>
          </w:rPr>
          <w:t>七、家私皮具护理品项目财务管理</w:t>
        </w:r>
        <w:r>
          <w:tab/>
        </w:r>
        <w:r>
          <w:fldChar w:fldCharType="begin"/>
        </w:r>
        <w:r>
          <w:instrText xml:space="preserve"> PAGEREF _Toc22962 \h </w:instrText>
        </w:r>
        <w:r>
          <w:fldChar w:fldCharType="separate"/>
        </w:r>
        <w:r>
          <w:t>21</w:t>
        </w:r>
        <w:r>
          <w:fldChar w:fldCharType="end"/>
        </w:r>
      </w:hyperlink>
    </w:p>
    <w:p>
      <w:pPr>
        <w:pStyle w:val="TOC2"/>
        <w:tabs>
          <w:tab w:val="right" w:leader="dot" w:pos="8306"/>
        </w:tabs>
      </w:pPr>
      <w:hyperlink w:anchor="_Toc28924" w:history="1">
        <w:r>
          <w:rPr>
            <w:rFonts w:ascii="仿宋" w:eastAsia="仿宋" w:hAnsi="仿宋" w:cs="仿宋" w:hint="eastAsia"/>
            <w:lang w:eastAsia="zh-CN"/>
          </w:rPr>
          <w:t>(一)、资金需求大</w:t>
        </w:r>
        <w:r>
          <w:tab/>
        </w:r>
        <w:r>
          <w:fldChar w:fldCharType="begin"/>
        </w:r>
        <w:r>
          <w:instrText xml:space="preserve"> PAGEREF _Toc28924 \h </w:instrText>
        </w:r>
        <w:r>
          <w:fldChar w:fldCharType="separate"/>
        </w:r>
        <w:r>
          <w:t>21</w:t>
        </w:r>
        <w:r>
          <w:fldChar w:fldCharType="end"/>
        </w:r>
      </w:hyperlink>
    </w:p>
    <w:p>
      <w:pPr>
        <w:pStyle w:val="TOC2"/>
        <w:tabs>
          <w:tab w:val="right" w:leader="dot" w:pos="8306"/>
        </w:tabs>
      </w:pPr>
      <w:hyperlink w:anchor="_Toc28616" w:history="1">
        <w:r>
          <w:rPr>
            <w:rFonts w:ascii="仿宋" w:eastAsia="仿宋" w:hAnsi="仿宋" w:cs="仿宋" w:hint="eastAsia"/>
            <w:lang w:eastAsia="zh-CN"/>
          </w:rPr>
          <w:t>(二)、研发周期长</w:t>
        </w:r>
        <w:r>
          <w:tab/>
        </w:r>
        <w:r>
          <w:fldChar w:fldCharType="begin"/>
        </w:r>
        <w:r>
          <w:instrText xml:space="preserve"> PAGEREF _Toc28616 \h </w:instrText>
        </w:r>
        <w:r>
          <w:fldChar w:fldCharType="separate"/>
        </w:r>
        <w:r>
          <w:t>22</w:t>
        </w:r>
        <w:r>
          <w:fldChar w:fldCharType="end"/>
        </w:r>
      </w:hyperlink>
    </w:p>
    <w:p>
      <w:pPr>
        <w:pStyle w:val="TOC2"/>
        <w:tabs>
          <w:tab w:val="right" w:leader="dot" w:pos="8306"/>
        </w:tabs>
      </w:pPr>
      <w:hyperlink w:anchor="_Toc22487" w:history="1">
        <w:r>
          <w:rPr>
            <w:rFonts w:ascii="仿宋" w:eastAsia="仿宋" w:hAnsi="仿宋" w:cs="仿宋" w:hint="eastAsia"/>
            <w:lang w:eastAsia="zh-CN"/>
          </w:rPr>
          <w:t>(三)、市场风险大</w:t>
        </w:r>
        <w:r>
          <w:tab/>
        </w:r>
        <w:r>
          <w:fldChar w:fldCharType="begin"/>
        </w:r>
        <w:r>
          <w:instrText xml:space="preserve"> PAGEREF _Toc22487 \h </w:instrText>
        </w:r>
        <w:r>
          <w:fldChar w:fldCharType="separate"/>
        </w:r>
        <w:r>
          <w:t>23</w:t>
        </w:r>
        <w:r>
          <w:fldChar w:fldCharType="end"/>
        </w:r>
      </w:hyperlink>
    </w:p>
    <w:p>
      <w:pPr>
        <w:pStyle w:val="TOC2"/>
        <w:tabs>
          <w:tab w:val="right" w:leader="dot" w:pos="8306"/>
        </w:tabs>
      </w:pPr>
      <w:hyperlink w:anchor="_Toc6915" w:history="1">
        <w:r>
          <w:rPr>
            <w:rFonts w:ascii="仿宋" w:eastAsia="仿宋" w:hAnsi="仿宋" w:cs="仿宋" w:hint="eastAsia"/>
            <w:lang w:eastAsia="zh-CN"/>
          </w:rPr>
          <w:t>(四)、利润率高</w:t>
        </w:r>
        <w:r>
          <w:tab/>
        </w:r>
        <w:r>
          <w:fldChar w:fldCharType="begin"/>
        </w:r>
        <w:r>
          <w:instrText xml:space="preserve"> PAGEREF _Toc6915 \h </w:instrText>
        </w:r>
        <w:r>
          <w:fldChar w:fldCharType="separate"/>
        </w:r>
        <w:r>
          <w:t>26</w:t>
        </w:r>
        <w:r>
          <w:fldChar w:fldCharType="end"/>
        </w:r>
      </w:hyperlink>
    </w:p>
    <w:p>
      <w:pPr>
        <w:pStyle w:val="TOC1"/>
        <w:tabs>
          <w:tab w:val="right" w:leader="dot" w:pos="8306"/>
        </w:tabs>
      </w:pPr>
      <w:hyperlink w:anchor="_Toc9575" w:history="1">
        <w:r>
          <w:rPr>
            <w:rFonts w:ascii="仿宋" w:eastAsia="仿宋" w:hAnsi="仿宋" w:cs="仿宋" w:hint="eastAsia"/>
            <w:lang w:eastAsia="zh-CN"/>
          </w:rPr>
          <w:t>八、家私皮具护理品项目投资规划</w:t>
        </w:r>
        <w:r>
          <w:tab/>
        </w:r>
        <w:r>
          <w:fldChar w:fldCharType="begin"/>
        </w:r>
        <w:r>
          <w:instrText xml:space="preserve"> PAGEREF _Toc9575 \h </w:instrText>
        </w:r>
        <w:r>
          <w:fldChar w:fldCharType="separate"/>
        </w:r>
        <w:r>
          <w:t>28</w:t>
        </w:r>
        <w:r>
          <w:fldChar w:fldCharType="end"/>
        </w:r>
      </w:hyperlink>
    </w:p>
    <w:p>
      <w:pPr>
        <w:pStyle w:val="TOC2"/>
        <w:tabs>
          <w:tab w:val="right" w:leader="dot" w:pos="8306"/>
        </w:tabs>
      </w:pPr>
      <w:hyperlink w:anchor="_Toc30905" w:history="1">
        <w:r>
          <w:rPr>
            <w:rFonts w:ascii="仿宋" w:eastAsia="仿宋" w:hAnsi="仿宋" w:cs="仿宋" w:hint="eastAsia"/>
            <w:lang w:eastAsia="zh-CN"/>
          </w:rPr>
          <w:t>(一)、家私皮具护理品项目总投资估算</w:t>
        </w:r>
        <w:r>
          <w:tab/>
        </w:r>
        <w:r>
          <w:fldChar w:fldCharType="begin"/>
        </w:r>
        <w:r>
          <w:instrText xml:space="preserve"> PAGEREF _Toc30905 \h </w:instrText>
        </w:r>
        <w:r>
          <w:fldChar w:fldCharType="separate"/>
        </w:r>
        <w:r>
          <w:t>28</w:t>
        </w:r>
        <w:r>
          <w:fldChar w:fldCharType="end"/>
        </w:r>
      </w:hyperlink>
    </w:p>
    <w:p>
      <w:pPr>
        <w:pStyle w:val="TOC2"/>
        <w:tabs>
          <w:tab w:val="right" w:leader="dot" w:pos="8306"/>
        </w:tabs>
      </w:pPr>
      <w:hyperlink w:anchor="_Toc7349" w:history="1">
        <w:r>
          <w:rPr>
            <w:rFonts w:ascii="仿宋" w:eastAsia="仿宋" w:hAnsi="仿宋" w:cs="仿宋" w:hint="eastAsia"/>
            <w:lang w:eastAsia="zh-CN"/>
          </w:rPr>
          <w:t>(二)、资金筹措</w:t>
        </w:r>
        <w:r>
          <w:tab/>
        </w:r>
        <w:r>
          <w:fldChar w:fldCharType="begin"/>
        </w:r>
        <w:r>
          <w:instrText xml:space="preserve"> PAGEREF _Toc7349 \h </w:instrText>
        </w:r>
        <w:r>
          <w:fldChar w:fldCharType="separate"/>
        </w:r>
        <w:r>
          <w:t>30</w:t>
        </w:r>
        <w:r>
          <w:fldChar w:fldCharType="end"/>
        </w:r>
      </w:hyperlink>
    </w:p>
    <w:p>
      <w:pPr>
        <w:pStyle w:val="TOC1"/>
        <w:tabs>
          <w:tab w:val="right" w:leader="dot" w:pos="8306"/>
        </w:tabs>
      </w:pPr>
      <w:hyperlink w:anchor="_Toc13973" w:history="1">
        <w:r>
          <w:rPr>
            <w:rFonts w:ascii="仿宋" w:eastAsia="仿宋" w:hAnsi="仿宋" w:cs="仿宋" w:hint="eastAsia"/>
            <w:lang w:eastAsia="zh-CN"/>
          </w:rPr>
          <w:t>九、家私皮具护理品项目技术管理</w:t>
        </w:r>
        <w:r>
          <w:tab/>
        </w:r>
        <w:r>
          <w:fldChar w:fldCharType="begin"/>
        </w:r>
        <w:r>
          <w:instrText xml:space="preserve"> PAGEREF _Toc13973 \h </w:instrText>
        </w:r>
        <w:r>
          <w:fldChar w:fldCharType="separate"/>
        </w:r>
        <w:r>
          <w:t>30</w:t>
        </w:r>
        <w:r>
          <w:fldChar w:fldCharType="end"/>
        </w:r>
      </w:hyperlink>
    </w:p>
    <w:p>
      <w:pPr>
        <w:pStyle w:val="TOC2"/>
        <w:tabs>
          <w:tab w:val="right" w:leader="dot" w:pos="8306"/>
        </w:tabs>
      </w:pPr>
      <w:hyperlink w:anchor="_Toc30828" w:history="1">
        <w:r>
          <w:rPr>
            <w:rFonts w:ascii="仿宋" w:eastAsia="仿宋" w:hAnsi="仿宋" w:cs="仿宋" w:hint="eastAsia"/>
            <w:lang w:eastAsia="zh-CN"/>
          </w:rPr>
          <w:t>(一)、技术方案选用方向</w:t>
        </w:r>
        <w:r>
          <w:tab/>
        </w:r>
        <w:r>
          <w:fldChar w:fldCharType="begin"/>
        </w:r>
        <w:r>
          <w:instrText xml:space="preserve"> PAGEREF _Toc30828 \h </w:instrText>
        </w:r>
        <w:r>
          <w:fldChar w:fldCharType="separate"/>
        </w:r>
        <w:r>
          <w:t>30</w:t>
        </w:r>
        <w:r>
          <w:fldChar w:fldCharType="end"/>
        </w:r>
      </w:hyperlink>
    </w:p>
    <w:p>
      <w:pPr>
        <w:pStyle w:val="TOC2"/>
        <w:tabs>
          <w:tab w:val="right" w:leader="dot" w:pos="8306"/>
        </w:tabs>
      </w:pPr>
      <w:hyperlink w:anchor="_Toc25013" w:history="1">
        <w:r>
          <w:rPr>
            <w:rFonts w:ascii="仿宋" w:eastAsia="仿宋" w:hAnsi="仿宋" w:cs="仿宋" w:hint="eastAsia"/>
            <w:lang w:eastAsia="zh-CN"/>
          </w:rPr>
          <w:t>(二)、工艺技术方案选用原则</w:t>
        </w:r>
        <w:r>
          <w:tab/>
        </w:r>
        <w:r>
          <w:fldChar w:fldCharType="begin"/>
        </w:r>
        <w:r>
          <w:instrText xml:space="preserve"> PAGEREF _Toc25013 \h </w:instrText>
        </w:r>
        <w:r>
          <w:fldChar w:fldCharType="separate"/>
        </w:r>
        <w:r>
          <w:t>32</w:t>
        </w:r>
        <w:r>
          <w:fldChar w:fldCharType="end"/>
        </w:r>
      </w:hyperlink>
    </w:p>
    <w:p>
      <w:pPr>
        <w:pStyle w:val="TOC2"/>
        <w:tabs>
          <w:tab w:val="right" w:leader="dot" w:pos="8306"/>
        </w:tabs>
      </w:pPr>
      <w:hyperlink w:anchor="_Toc16859" w:history="1">
        <w:r>
          <w:rPr>
            <w:rFonts w:ascii="仿宋" w:eastAsia="仿宋" w:hAnsi="仿宋" w:cs="仿宋" w:hint="eastAsia"/>
            <w:lang w:eastAsia="zh-CN"/>
          </w:rPr>
          <w:t>(三)、工艺技术方案要求</w:t>
        </w:r>
        <w:r>
          <w:tab/>
        </w:r>
        <w:r>
          <w:fldChar w:fldCharType="begin"/>
        </w:r>
        <w:r>
          <w:instrText xml:space="preserve"> PAGEREF _Toc16859 \h </w:instrText>
        </w:r>
        <w:r>
          <w:fldChar w:fldCharType="separate"/>
        </w:r>
        <w:r>
          <w:t>34</w:t>
        </w:r>
        <w:r>
          <w:fldChar w:fldCharType="end"/>
        </w:r>
      </w:hyperlink>
    </w:p>
    <w:p>
      <w:pPr>
        <w:pStyle w:val="TOC1"/>
        <w:tabs>
          <w:tab w:val="right" w:leader="dot" w:pos="8306"/>
        </w:tabs>
      </w:pPr>
      <w:hyperlink w:anchor="_Toc5140" w:history="1">
        <w:r>
          <w:rPr>
            <w:rFonts w:ascii="仿宋" w:eastAsia="仿宋" w:hAnsi="仿宋" w:cs="仿宋" w:hint="eastAsia"/>
            <w:lang w:eastAsia="zh-CN"/>
          </w:rPr>
          <w:t>十、家私皮具护理品项目创新与研发</w:t>
        </w:r>
        <w:r>
          <w:tab/>
        </w:r>
        <w:r>
          <w:fldChar w:fldCharType="begin"/>
        </w:r>
        <w:r>
          <w:instrText xml:space="preserve"> PAGEREF _Toc5140 \h </w:instrText>
        </w:r>
        <w:r>
          <w:fldChar w:fldCharType="separate"/>
        </w:r>
        <w:r>
          <w:t>37</w:t>
        </w:r>
        <w:r>
          <w:fldChar w:fldCharType="end"/>
        </w:r>
      </w:hyperlink>
    </w:p>
    <w:p>
      <w:pPr>
        <w:pStyle w:val="TOC2"/>
        <w:tabs>
          <w:tab w:val="right" w:leader="dot" w:pos="8306"/>
        </w:tabs>
      </w:pPr>
      <w:hyperlink w:anchor="_Toc12635" w:history="1">
        <w:r>
          <w:rPr>
            <w:rFonts w:ascii="仿宋" w:eastAsia="仿宋" w:hAnsi="仿宋" w:cs="仿宋" w:hint="eastAsia"/>
            <w:lang w:eastAsia="zh-CN"/>
          </w:rPr>
          <w:t>(一)、创新策略与方向</w:t>
        </w:r>
        <w:r>
          <w:tab/>
        </w:r>
        <w:r>
          <w:fldChar w:fldCharType="begin"/>
        </w:r>
        <w:r>
          <w:instrText xml:space="preserve"> PAGEREF _Toc12635 \h </w:instrText>
        </w:r>
        <w:r>
          <w:fldChar w:fldCharType="separate"/>
        </w:r>
        <w:r>
          <w:t>37</w:t>
        </w:r>
        <w:r>
          <w:fldChar w:fldCharType="end"/>
        </w:r>
      </w:hyperlink>
    </w:p>
    <w:p>
      <w:pPr>
        <w:pStyle w:val="TOC2"/>
        <w:tabs>
          <w:tab w:val="right" w:leader="dot" w:pos="8306"/>
        </w:tabs>
      </w:pPr>
      <w:hyperlink w:anchor="_Toc6626" w:history="1">
        <w:r>
          <w:rPr>
            <w:rFonts w:ascii="仿宋" w:eastAsia="仿宋" w:hAnsi="仿宋" w:cs="仿宋" w:hint="eastAsia"/>
            <w:lang w:eastAsia="zh-CN"/>
          </w:rPr>
          <w:t>(二)、研发规划与投入</w:t>
        </w:r>
        <w:r>
          <w:tab/>
        </w:r>
        <w:r>
          <w:fldChar w:fldCharType="begin"/>
        </w:r>
        <w:r>
          <w:instrText xml:space="preserve"> PAGEREF _Toc6626 \h </w:instrText>
        </w:r>
        <w:r>
          <w:fldChar w:fldCharType="separate"/>
        </w:r>
        <w:r>
          <w:t>38</w:t>
        </w:r>
        <w:r>
          <w:fldChar w:fldCharType="end"/>
        </w:r>
      </w:hyperlink>
    </w:p>
    <w:p>
      <w:pPr>
        <w:pStyle w:val="TOC1"/>
        <w:tabs>
          <w:tab w:val="right" w:leader="dot" w:pos="8306"/>
        </w:tabs>
      </w:pPr>
      <w:hyperlink w:anchor="_Toc27303" w:history="1">
        <w:r>
          <w:rPr>
            <w:rFonts w:ascii="仿宋" w:eastAsia="仿宋" w:hAnsi="仿宋" w:cs="仿宋" w:hint="eastAsia"/>
            <w:lang w:eastAsia="zh-CN"/>
          </w:rPr>
          <w:t>十一、家私皮具护理品项目人力资源培养与发展</w:t>
        </w:r>
        <w:r>
          <w:tab/>
        </w:r>
        <w:r>
          <w:fldChar w:fldCharType="begin"/>
        </w:r>
        <w:r>
          <w:instrText xml:space="preserve"> PAGEREF _Toc27303 \h </w:instrText>
        </w:r>
        <w:r>
          <w:fldChar w:fldCharType="separate"/>
        </w:r>
        <w:r>
          <w:t>40</w:t>
        </w:r>
        <w:r>
          <w:fldChar w:fldCharType="end"/>
        </w:r>
      </w:hyperlink>
    </w:p>
    <w:p>
      <w:pPr>
        <w:pStyle w:val="TOC2"/>
        <w:tabs>
          <w:tab w:val="right" w:leader="dot" w:pos="8306"/>
        </w:tabs>
      </w:pPr>
      <w:hyperlink w:anchor="_Toc14070" w:history="1">
        <w:r>
          <w:rPr>
            <w:rFonts w:ascii="仿宋" w:eastAsia="仿宋" w:hAnsi="仿宋" w:cs="仿宋" w:hint="eastAsia"/>
            <w:lang w:eastAsia="zh-CN"/>
          </w:rPr>
          <w:t>(一)、人才需求与规划</w:t>
        </w:r>
        <w:r>
          <w:tab/>
        </w:r>
        <w:r>
          <w:fldChar w:fldCharType="begin"/>
        </w:r>
        <w:r>
          <w:instrText xml:space="preserve"> PAGEREF _Toc14070 \h </w:instrText>
        </w:r>
        <w:r>
          <w:fldChar w:fldCharType="separate"/>
        </w:r>
        <w:r>
          <w:t>40</w:t>
        </w:r>
        <w:r>
          <w:fldChar w:fldCharType="end"/>
        </w:r>
      </w:hyperlink>
    </w:p>
    <w:p>
      <w:pPr>
        <w:pStyle w:val="TOC2"/>
        <w:tabs>
          <w:tab w:val="right" w:leader="dot" w:pos="8306"/>
        </w:tabs>
      </w:pPr>
      <w:hyperlink w:anchor="_Toc15650" w:history="1">
        <w:r>
          <w:rPr>
            <w:rFonts w:ascii="仿宋" w:eastAsia="仿宋" w:hAnsi="仿宋" w:cs="仿宋" w:hint="eastAsia"/>
            <w:lang w:eastAsia="zh-CN"/>
          </w:rPr>
          <w:t>(二)、培训与发展计划</w:t>
        </w:r>
        <w:r>
          <w:tab/>
        </w:r>
        <w:r>
          <w:fldChar w:fldCharType="begin"/>
        </w:r>
        <w:r>
          <w:instrText xml:space="preserve"> PAGEREF _Toc15650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43" w:history="1">
        <w:r>
          <w:rPr>
            <w:rFonts w:ascii="仿宋" w:eastAsia="仿宋" w:hAnsi="仿宋" w:cs="仿宋" w:hint="eastAsia"/>
            <w:lang w:eastAsia="zh-CN"/>
          </w:rPr>
          <w:t>十二、家私皮具护理品项目风险管理</w:t>
        </w:r>
        <w:r>
          <w:tab/>
        </w:r>
        <w:r>
          <w:fldChar w:fldCharType="begin"/>
        </w:r>
        <w:r>
          <w:instrText xml:space="preserve"> PAGEREF _Toc13443 \h </w:instrText>
        </w:r>
        <w:r>
          <w:fldChar w:fldCharType="separate"/>
        </w:r>
        <w:r>
          <w:t>41</w:t>
        </w:r>
        <w:r>
          <w:fldChar w:fldCharType="end"/>
        </w:r>
      </w:hyperlink>
    </w:p>
    <w:p>
      <w:pPr>
        <w:pStyle w:val="TOC2"/>
        <w:tabs>
          <w:tab w:val="right" w:leader="dot" w:pos="8306"/>
        </w:tabs>
      </w:pPr>
      <w:hyperlink w:anchor="_Toc3875" w:history="1">
        <w:r>
          <w:rPr>
            <w:rFonts w:ascii="仿宋" w:eastAsia="仿宋" w:hAnsi="仿宋" w:cs="仿宋" w:hint="eastAsia"/>
            <w:lang w:eastAsia="zh-CN"/>
          </w:rPr>
          <w:t>(一)、风险识别与评估</w:t>
        </w:r>
        <w:r>
          <w:tab/>
        </w:r>
        <w:r>
          <w:fldChar w:fldCharType="begin"/>
        </w:r>
        <w:r>
          <w:instrText xml:space="preserve"> PAGEREF _Toc3875 \h </w:instrText>
        </w:r>
        <w:r>
          <w:fldChar w:fldCharType="separate"/>
        </w:r>
        <w:r>
          <w:t>41</w:t>
        </w:r>
        <w:r>
          <w:fldChar w:fldCharType="end"/>
        </w:r>
      </w:hyperlink>
    </w:p>
    <w:p>
      <w:pPr>
        <w:pStyle w:val="TOC2"/>
        <w:tabs>
          <w:tab w:val="right" w:leader="dot" w:pos="8306"/>
        </w:tabs>
      </w:pPr>
      <w:hyperlink w:anchor="_Toc25007" w:history="1">
        <w:r>
          <w:rPr>
            <w:rFonts w:ascii="仿宋" w:eastAsia="仿宋" w:hAnsi="仿宋" w:cs="仿宋" w:hint="eastAsia"/>
            <w:lang w:eastAsia="zh-CN"/>
          </w:rPr>
          <w:t>(二)、风险应对策略</w:t>
        </w:r>
        <w:r>
          <w:tab/>
        </w:r>
        <w:r>
          <w:fldChar w:fldCharType="begin"/>
        </w:r>
        <w:r>
          <w:instrText xml:space="preserve"> PAGEREF _Toc25007 \h </w:instrText>
        </w:r>
        <w:r>
          <w:fldChar w:fldCharType="separate"/>
        </w:r>
        <w:r>
          <w:t>42</w:t>
        </w:r>
        <w:r>
          <w:fldChar w:fldCharType="end"/>
        </w:r>
      </w:hyperlink>
    </w:p>
    <w:p>
      <w:pPr>
        <w:pStyle w:val="TOC2"/>
        <w:tabs>
          <w:tab w:val="right" w:leader="dot" w:pos="8306"/>
        </w:tabs>
      </w:pPr>
      <w:hyperlink w:anchor="_Toc5303" w:history="1">
        <w:r>
          <w:rPr>
            <w:rFonts w:ascii="仿宋" w:eastAsia="仿宋" w:hAnsi="仿宋" w:cs="仿宋" w:hint="eastAsia"/>
            <w:lang w:eastAsia="zh-CN"/>
          </w:rPr>
          <w:t>(三)、风险监控与控制</w:t>
        </w:r>
        <w:r>
          <w:tab/>
        </w:r>
        <w:r>
          <w:fldChar w:fldCharType="begin"/>
        </w:r>
        <w:r>
          <w:instrText xml:space="preserve"> PAGEREF _Toc5303 \h </w:instrText>
        </w:r>
        <w:r>
          <w:fldChar w:fldCharType="separate"/>
        </w:r>
        <w:r>
          <w:t>44</w:t>
        </w:r>
        <w:r>
          <w:fldChar w:fldCharType="end"/>
        </w:r>
      </w:hyperlink>
    </w:p>
    <w:p>
      <w:pPr>
        <w:pStyle w:val="TOC1"/>
        <w:tabs>
          <w:tab w:val="right" w:leader="dot" w:pos="8306"/>
        </w:tabs>
      </w:pPr>
      <w:hyperlink w:anchor="_Toc17865" w:history="1">
        <w:r>
          <w:rPr>
            <w:rFonts w:ascii="仿宋" w:eastAsia="仿宋" w:hAnsi="仿宋" w:cs="仿宋" w:hint="eastAsia"/>
            <w:lang w:eastAsia="zh-CN"/>
          </w:rPr>
          <w:t>十三、家私皮具护理品项目工程方案分析</w:t>
        </w:r>
        <w:r>
          <w:tab/>
        </w:r>
        <w:r>
          <w:fldChar w:fldCharType="begin"/>
        </w:r>
        <w:r>
          <w:instrText xml:space="preserve"> PAGEREF _Toc17865 \h </w:instrText>
        </w:r>
        <w:r>
          <w:fldChar w:fldCharType="separate"/>
        </w:r>
        <w:r>
          <w:t>45</w:t>
        </w:r>
        <w:r>
          <w:fldChar w:fldCharType="end"/>
        </w:r>
      </w:hyperlink>
    </w:p>
    <w:p>
      <w:pPr>
        <w:pStyle w:val="TOC2"/>
        <w:tabs>
          <w:tab w:val="right" w:leader="dot" w:pos="8306"/>
        </w:tabs>
      </w:pPr>
      <w:hyperlink w:anchor="_Toc13702" w:history="1">
        <w:r>
          <w:rPr>
            <w:rFonts w:ascii="仿宋" w:eastAsia="仿宋" w:hAnsi="仿宋" w:cs="仿宋" w:hint="eastAsia"/>
            <w:lang w:eastAsia="zh-CN"/>
          </w:rPr>
          <w:t>(一)、建筑工程设计原则</w:t>
        </w:r>
        <w:r>
          <w:tab/>
        </w:r>
        <w:r>
          <w:fldChar w:fldCharType="begin"/>
        </w:r>
        <w:r>
          <w:instrText xml:space="preserve"> PAGEREF _Toc13702 \h </w:instrText>
        </w:r>
        <w:r>
          <w:fldChar w:fldCharType="separate"/>
        </w:r>
        <w:r>
          <w:t>45</w:t>
        </w:r>
        <w:r>
          <w:fldChar w:fldCharType="end"/>
        </w:r>
      </w:hyperlink>
    </w:p>
    <w:p>
      <w:pPr>
        <w:pStyle w:val="TOC2"/>
        <w:tabs>
          <w:tab w:val="right" w:leader="dot" w:pos="8306"/>
        </w:tabs>
      </w:pPr>
      <w:hyperlink w:anchor="_Toc31012" w:history="1">
        <w:r>
          <w:rPr>
            <w:rFonts w:ascii="仿宋" w:eastAsia="仿宋" w:hAnsi="仿宋" w:cs="仿宋" w:hint="eastAsia"/>
            <w:lang w:eastAsia="zh-CN"/>
          </w:rPr>
          <w:t>(二)、土建工程建设指标</w:t>
        </w:r>
        <w:r>
          <w:tab/>
        </w:r>
        <w:r>
          <w:fldChar w:fldCharType="begin"/>
        </w:r>
        <w:r>
          <w:instrText xml:space="preserve"> PAGEREF _Toc31012 \h </w:instrText>
        </w:r>
        <w:r>
          <w:fldChar w:fldCharType="separate"/>
        </w:r>
        <w:r>
          <w:t>48</w:t>
        </w:r>
        <w:r>
          <w:fldChar w:fldCharType="end"/>
        </w:r>
      </w:hyperlink>
    </w:p>
    <w:p>
      <w:pPr>
        <w:pStyle w:val="TOC1"/>
        <w:tabs>
          <w:tab w:val="right" w:leader="dot" w:pos="8306"/>
        </w:tabs>
      </w:pPr>
      <w:hyperlink w:anchor="_Toc25270" w:history="1">
        <w:r>
          <w:rPr>
            <w:rFonts w:ascii="仿宋" w:eastAsia="仿宋" w:hAnsi="仿宋" w:cs="仿宋" w:hint="eastAsia"/>
            <w:lang w:eastAsia="zh-CN"/>
          </w:rPr>
          <w:t>十四、质量管理体系</w:t>
        </w:r>
        <w:r>
          <w:tab/>
        </w:r>
        <w:r>
          <w:fldChar w:fldCharType="begin"/>
        </w:r>
        <w:r>
          <w:instrText xml:space="preserve"> PAGEREF _Toc25270 \h </w:instrText>
        </w:r>
        <w:r>
          <w:fldChar w:fldCharType="separate"/>
        </w:r>
        <w:r>
          <w:t>50</w:t>
        </w:r>
        <w:r>
          <w:fldChar w:fldCharType="end"/>
        </w:r>
      </w:hyperlink>
    </w:p>
    <w:p>
      <w:pPr>
        <w:pStyle w:val="TOC2"/>
        <w:tabs>
          <w:tab w:val="right" w:leader="dot" w:pos="8306"/>
        </w:tabs>
      </w:pPr>
      <w:hyperlink w:anchor="_Toc491" w:history="1">
        <w:r>
          <w:rPr>
            <w:rFonts w:ascii="仿宋" w:eastAsia="仿宋" w:hAnsi="仿宋" w:cs="仿宋" w:hint="eastAsia"/>
            <w:lang w:eastAsia="zh-CN"/>
          </w:rPr>
          <w:t>(一)、质量目标与方针</w:t>
        </w:r>
        <w:r>
          <w:tab/>
        </w:r>
        <w:r>
          <w:fldChar w:fldCharType="begin"/>
        </w:r>
        <w:r>
          <w:instrText xml:space="preserve"> PAGEREF _Toc491 \h </w:instrText>
        </w:r>
        <w:r>
          <w:fldChar w:fldCharType="separate"/>
        </w:r>
        <w:r>
          <w:t>50</w:t>
        </w:r>
        <w:r>
          <w:fldChar w:fldCharType="end"/>
        </w:r>
      </w:hyperlink>
    </w:p>
    <w:p>
      <w:pPr>
        <w:pStyle w:val="TOC2"/>
        <w:tabs>
          <w:tab w:val="right" w:leader="dot" w:pos="8306"/>
        </w:tabs>
      </w:pPr>
      <w:hyperlink w:anchor="_Toc25854" w:history="1">
        <w:r>
          <w:rPr>
            <w:rFonts w:ascii="仿宋" w:eastAsia="仿宋" w:hAnsi="仿宋" w:cs="仿宋" w:hint="eastAsia"/>
            <w:lang w:eastAsia="zh-CN"/>
          </w:rPr>
          <w:t>(二)、质量管理责任</w:t>
        </w:r>
        <w:r>
          <w:tab/>
        </w:r>
        <w:r>
          <w:fldChar w:fldCharType="begin"/>
        </w:r>
        <w:r>
          <w:instrText xml:space="preserve"> PAGEREF _Toc25854 \h </w:instrText>
        </w:r>
        <w:r>
          <w:fldChar w:fldCharType="separate"/>
        </w:r>
        <w:r>
          <w:t>51</w:t>
        </w:r>
        <w:r>
          <w:fldChar w:fldCharType="end"/>
        </w:r>
      </w:hyperlink>
    </w:p>
    <w:p>
      <w:pPr>
        <w:pStyle w:val="TOC2"/>
        <w:tabs>
          <w:tab w:val="right" w:leader="dot" w:pos="8306"/>
        </w:tabs>
      </w:pPr>
      <w:hyperlink w:anchor="_Toc15459" w:history="1">
        <w:r>
          <w:rPr>
            <w:rFonts w:ascii="仿宋" w:eastAsia="仿宋" w:hAnsi="仿宋" w:cs="仿宋" w:hint="eastAsia"/>
            <w:lang w:eastAsia="zh-CN"/>
          </w:rPr>
          <w:t>(三)、质量管理体系文件</w:t>
        </w:r>
        <w:r>
          <w:tab/>
        </w:r>
        <w:r>
          <w:fldChar w:fldCharType="begin"/>
        </w:r>
        <w:r>
          <w:instrText xml:space="preserve"> PAGEREF _Toc15459 \h </w:instrText>
        </w:r>
        <w:r>
          <w:fldChar w:fldCharType="separate"/>
        </w:r>
        <w:r>
          <w:t>52</w:t>
        </w:r>
        <w:r>
          <w:fldChar w:fldCharType="end"/>
        </w:r>
      </w:hyperlink>
    </w:p>
    <w:p>
      <w:pPr>
        <w:pStyle w:val="TOC2"/>
        <w:tabs>
          <w:tab w:val="right" w:leader="dot" w:pos="8306"/>
        </w:tabs>
      </w:pPr>
      <w:hyperlink w:anchor="_Toc11340" w:history="1">
        <w:r>
          <w:rPr>
            <w:rFonts w:ascii="仿宋" w:eastAsia="仿宋" w:hAnsi="仿宋" w:cs="仿宋" w:hint="eastAsia"/>
            <w:lang w:eastAsia="zh-CN"/>
          </w:rPr>
          <w:t>(四)、质量培训与教育</w:t>
        </w:r>
        <w:r>
          <w:tab/>
        </w:r>
        <w:r>
          <w:fldChar w:fldCharType="begin"/>
        </w:r>
        <w:r>
          <w:instrText xml:space="preserve"> PAGEREF _Toc11340 \h </w:instrText>
        </w:r>
        <w:r>
          <w:fldChar w:fldCharType="separate"/>
        </w:r>
        <w:r>
          <w:t>54</w:t>
        </w:r>
        <w:r>
          <w:fldChar w:fldCharType="end"/>
        </w:r>
      </w:hyperlink>
    </w:p>
    <w:p>
      <w:pPr>
        <w:pStyle w:val="TOC2"/>
        <w:tabs>
          <w:tab w:val="right" w:leader="dot" w:pos="8306"/>
        </w:tabs>
      </w:pPr>
      <w:hyperlink w:anchor="_Toc21113" w:history="1">
        <w:r>
          <w:rPr>
            <w:rFonts w:ascii="仿宋" w:eastAsia="仿宋" w:hAnsi="仿宋" w:cs="仿宋" w:hint="eastAsia"/>
            <w:lang w:eastAsia="zh-CN"/>
          </w:rPr>
          <w:t>(五)、质量审核与评价</w:t>
        </w:r>
        <w:r>
          <w:tab/>
        </w:r>
        <w:r>
          <w:fldChar w:fldCharType="begin"/>
        </w:r>
        <w:r>
          <w:instrText xml:space="preserve"> PAGEREF _Toc21113 \h </w:instrText>
        </w:r>
        <w:r>
          <w:fldChar w:fldCharType="separate"/>
        </w:r>
        <w:r>
          <w:t>56</w:t>
        </w:r>
        <w:r>
          <w:fldChar w:fldCharType="end"/>
        </w:r>
      </w:hyperlink>
    </w:p>
    <w:p>
      <w:pPr>
        <w:pStyle w:val="TOC2"/>
        <w:tabs>
          <w:tab w:val="right" w:leader="dot" w:pos="8306"/>
        </w:tabs>
      </w:pPr>
      <w:hyperlink w:anchor="_Toc13740" w:history="1">
        <w:r>
          <w:rPr>
            <w:rFonts w:ascii="仿宋" w:eastAsia="仿宋" w:hAnsi="仿宋" w:cs="仿宋" w:hint="eastAsia"/>
            <w:lang w:eastAsia="zh-CN"/>
          </w:rPr>
          <w:t>(六)、不符合与纠正措施</w:t>
        </w:r>
        <w:r>
          <w:tab/>
        </w:r>
        <w:r>
          <w:fldChar w:fldCharType="begin"/>
        </w:r>
        <w:r>
          <w:instrText xml:space="preserve"> PAGEREF _Toc13740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51"/>
      <w:r>
        <w:rPr>
          <w:rFonts w:ascii="仿宋" w:eastAsia="仿宋" w:hAnsi="仿宋" w:cs="仿宋" w:hint="eastAsia"/>
          <w:sz w:val="28"/>
          <w:lang w:eastAsia="zh-CN"/>
        </w:rPr>
        <w:t>一、家私皮具护理品项目建设单位说明</w:t>
      </w:r>
      <w:bookmarkEnd w:id="2"/>
    </w:p>
    <w:p>
      <w:pPr>
        <w:pStyle w:val="Heading2"/>
        <w:rPr>
          <w:rFonts w:ascii="仿宋" w:eastAsia="仿宋" w:hAnsi="仿宋" w:cs="仿宋" w:hint="eastAsia"/>
          <w:lang w:eastAsia="zh-CN"/>
        </w:rPr>
      </w:pPr>
      <w:bookmarkStart w:id="3" w:name="_Toc9163"/>
      <w:r>
        <w:rPr>
          <w:rFonts w:ascii="仿宋" w:eastAsia="仿宋" w:hAnsi="仿宋" w:cs="仿宋" w:hint="eastAsia"/>
          <w:lang w:eastAsia="zh-CN"/>
        </w:rPr>
        <w:t>(一)、家私皮具护理品项目承办单位基本情况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9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私皮具护理品项目承办单位的XXXX，我们着眼于实现可持续的经济效益。通过技术创新和解决方案的提供，公司预计在家私皮具护理品项目执行期间将获得可观的收入增长。这一收入来源主要包括家私皮具护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同时，我们注重成本控制和效率提升，以确保家私皮具护理品项目的可持续盈利。透过精细的管理和资源优化，公司期望实现家私皮具护理品项目利润最大化。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私皮具护理品项目实施进行全面的投资评估，包括家私皮具护理品项目启动阶段的资金投入和后续运营成本。通过对家私皮具护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私皮具护理品项目实施过程中具备足够的资金流动性，公司将进行详尽的现金流分析。这包括资金需求的合理预测、家私皮具护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94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03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家私皮具护理品项目的主要产品是XXXX，预计年产值为XXX万元。这一产品在市场中占据着重要的地位，其广泛的应用范围使得该家私皮具护理品项目的市场前景非常广阔。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私皮具护理品项目的xxx产品作为重要的原材料之一，将在多个领域发挥关键作用。其在建筑、交通、能源等方面的广泛应用将为整个产业链提供强大的支持，形成产业协同效应。家私皮具护理品项目的年产值XXX万XXX万XXX万万元不仅反映了其在市场上的巨大潜力，更预示着它对国民经济的积极贡献。这种关联度高、涉及面广的产业关系，使得该家私皮具护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74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总征地面积为XXXX平方米，相当于约XX.XX亩，其中净用地面积为XXXX平方米，红线范围内相当于约XX.XX亩。这一用地规模充分考虑了家私皮具护理品项目的建设需求，保障了家私皮具护理品项目在合适的空间内得以充分发展。家私皮具护理品项目规划的总建筑面积为XXXX平方米，其中主体工程建设占XXXX平方米，计容建筑面积达XXXX平方米。预计建筑工程的投资将达到XXXX万元，为家私皮具护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计划购置的设备共计XXXX台（套），设备购置费用为XXXX万元。这一设备购置计划充分考虑到家私皮具护理品项目的生产需求和技术要求，确保了家私皮具护理品项目在生产运营中具备先进的技术装备和高效的生产能力。设备的合理配置将为家私皮具护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家私皮具护理品项目计划总投资为XXXX万元，预计年实现营业收入为XXXX万元。这一产能规模的设定旨在确保家私皮具护理品项目能够在投资与回报之间取得平衡，实现长期可持续的发展。家私皮具护理品项目的总投资充分考虑到各个方面的需求，包括用地建设、设备购置等多个环节，以确保家私皮具护理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457"/>
      <w:r>
        <w:rPr>
          <w:rFonts w:ascii="仿宋" w:eastAsia="仿宋" w:hAnsi="仿宋" w:cs="仿宋" w:hint="eastAsia"/>
          <w:sz w:val="28"/>
          <w:lang w:eastAsia="zh-CN"/>
        </w:rPr>
        <w:t>三、家私皮具护理品项目危机管理</w:t>
      </w:r>
      <w:bookmarkEnd w:id="8"/>
    </w:p>
    <w:p>
      <w:pPr>
        <w:pStyle w:val="Heading2"/>
        <w:rPr>
          <w:rFonts w:ascii="仿宋" w:eastAsia="仿宋" w:hAnsi="仿宋" w:cs="仿宋" w:hint="eastAsia"/>
          <w:lang w:eastAsia="zh-CN"/>
        </w:rPr>
      </w:pPr>
      <w:bookmarkStart w:id="9" w:name="_Toc805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私皮具护理品项目危机管理中，危机预警与识别是确保家私皮具护理品项目稳健运行的核心步骤。通过建立全面的监测机制，家私皮具护理品项目团队旨在及时发现和理解潜在的风险和危机因素，以便采取及时的预防和应对措施，确保家私皮具护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私皮具护理品项目团队全面分析了整个家私皮具护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私皮具护理品项目团队着重于明确定义家私皮具护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私皮具护理品项目进展的持续监控，团队能够及时发现潜在问题并作出迅速反应。家私皮具护理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在这一阶段，团队的专业素养和反应速度将发挥至关重要的作用，以确保潜在危机能够在初期得到有效的处理，最大程度地减轻负面影响。通过危机预警与识别，家私皮具护理品项目得以更有序、可控地推进。</w:t>
      </w:r>
    </w:p>
    <w:p>
      <w:pPr>
        <w:pStyle w:val="Heading2"/>
        <w:ind w:firstLine="560" w:firstLineChars="200"/>
        <w:rPr>
          <w:rFonts w:ascii="仿宋" w:eastAsia="仿宋" w:hAnsi="仿宋" w:cs="仿宋" w:hint="eastAsia"/>
          <w:sz w:val="28"/>
          <w:lang w:eastAsia="zh-CN"/>
        </w:rPr>
      </w:pPr>
      <w:bookmarkStart w:id="10" w:name="_Toc716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在危机发生时，家私皮具护理品项目团队立即行动，成立了应急小组。该小组的任务是迅速制定并实施紧急应对措施，以最小化潜在损失。以下是采取的主要措施：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暂停家私皮具护理品项目进度：为遏制危机蔓延，家私皮具护理品项目暂时停止进行，以便全面评估当前状况。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资源重新分配：重新评估家私皮具护理品项目资源的分配，确保最大限度地减小损失。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实时沟通：与关键利益相关者建立实时沟通机制，向他们传递家私皮具护理品项目危机的实际状况，保障家私皮具护理品项目核心利益。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在紧急应对的同时，家私皮具护理品项目团队强调了团队协作和有效沟通的重要性。以下是团队协作的关键举措：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信息共享机制：建立了信息共享平台，确保团队成员能够及时获取家私皮具护理品项目危机的实时信息。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领导者沟通：家私皮具护理品项目领导者通过定期会议和即时沟通工具，指导团队应对危机，保持团队稳定运行。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随着危机得到初步控制，家私皮具护理品项目团队转向制定恢复计划，以确保家私皮具护理品项目能够从中迅速恢复。主要恢复计划包括：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修复受损的进度计划：重新评估家私皮具护理品项目进度，制定修复计划，确保家私皮具护理品项目尽快回归正常进程。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重新调整资源分配：优化资源分配，确保家私皮具护理品项目在有限资源下高效运转。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风险管理机制加强：对家私皮具护理品项目风险进行全面评估，制定更强化的风险管理策略，以预防未来可能的危机。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48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3345"/>
      <w:r>
        <w:rPr>
          <w:rFonts w:ascii="仿宋" w:eastAsia="仿宋" w:hAnsi="仿宋" w:cs="仿宋" w:hint="eastAsia"/>
          <w:lang w:eastAsia="zh-CN"/>
        </w:rPr>
        <w:t>(一)、家私皮具护理品行业分析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行业一直以来都是市场的关注焦点。行业内的发展趋势、竞争态势以及潜在机会都对家私皮具护理品项目的推进产生深远的影响。通过深入研究行业的整体概貌，我们将更好地理解行业的核心特征，为家私皮具护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私皮具护理品行业，技术一直是推动创新和发展的关键因素。我们将对当前技术趋势进行详尽分析，包括但不限于人工智能、大数据应用、先进制造技术等。这有助于家私皮具护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私皮具护理品项目成功的基础。我们将对主要竞争对手进行深入研究，包括其市场份额、产品特点、市场定位等。通过全面了解竞争对手的优势和劣势，家私皮具护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156"/>
      <w:r>
        <w:rPr>
          <w:rFonts w:ascii="仿宋" w:eastAsia="仿宋" w:hAnsi="仿宋" w:cs="仿宋" w:hint="eastAsia"/>
          <w:sz w:val="28"/>
          <w:lang w:eastAsia="zh-CN"/>
        </w:rPr>
        <w:t>(二)、家私皮具护理品市场分析预测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私皮具护理品市场未来的增长趋势。这包括市场的整体规模、各细分领域的发展趋势等。家私皮具护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私皮具护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私皮具护理品项目实施过程中需要充分考虑的因素。我们将对市场风险进行全面评估，包括但不限于政策法规风险、市场竞争风险、技术变革风险等。通过对潜在风险的深入分析，家私皮具护理品项目可以制定相应的风险缓解策略，降低不确定性对家私皮具护理品项目的影响。</w:t>
      </w:r>
    </w:p>
    <w:p>
      <w:pPr>
        <w:pStyle w:val="Heading1"/>
        <w:ind w:firstLine="560" w:firstLineChars="200"/>
        <w:rPr>
          <w:rFonts w:ascii="仿宋" w:eastAsia="仿宋" w:hAnsi="仿宋" w:cs="仿宋" w:hint="eastAsia"/>
          <w:sz w:val="28"/>
          <w:lang w:eastAsia="zh-CN"/>
        </w:rPr>
      </w:pPr>
      <w:bookmarkStart w:id="14" w:name="_Toc27903"/>
      <w:r>
        <w:rPr>
          <w:rFonts w:ascii="仿宋" w:eastAsia="仿宋" w:hAnsi="仿宋" w:cs="仿宋" w:hint="eastAsia"/>
          <w:sz w:val="28"/>
          <w:lang w:eastAsia="zh-CN"/>
        </w:rPr>
        <w:t>五、家私皮具护理品项目绩效评估</w:t>
      </w:r>
      <w:bookmarkEnd w:id="14"/>
    </w:p>
    <w:p>
      <w:pPr>
        <w:pStyle w:val="Heading2"/>
        <w:rPr>
          <w:rFonts w:ascii="仿宋" w:eastAsia="仿宋" w:hAnsi="仿宋" w:cs="仿宋" w:hint="eastAsia"/>
          <w:lang w:eastAsia="zh-CN"/>
        </w:rPr>
      </w:pPr>
      <w:bookmarkStart w:id="15" w:name="_Toc677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私皮具护理品项目中，我们设计了一套全面的绩效评估指标，以确保家私皮具护理品项目的可控和成功交付。这些指标跨足家私皮具护理品项目目标、成本、进度和质量等多个维度，为我们提供了全面洞察家私皮具护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目标达成率是我们关注的首要指标。我们设定了明确的目标，并通过定期监测和评估，迅速发现并应对潜在的目标偏差。这为家私皮具护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成本绩效是另一个核心关注点。通过实际成本与预算成本的对比分析，我们深入了解成本差异的原因，及时调整资源分配，保持家私皮具护理品项目在经济效益方面的合理水平。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进度作为关键的绩效指标之一，得到了精心的关注。我们制定了详细的家私皮具护理品项目进度计划，并设立了进度符合度指标，确保实际进度与计划进度保持一致。这使我们能够快速发现和解决潜在的进度问题，保持家私皮具护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私皮具护理品项目绩效的不可或缺的一环。我们引入了一系列的质量标准和客户满意度指标，以确保家私皮具护理品项目交付的成果在质量上达到或超越预期水平。通过持续监测这些指标，我们努力提升家私皮具护理品项目整体质量水平，为家私皮具护理品项目的成功交付提供有力保障。通过这些科学且全面的绩效评估，我们能够更好地引导家私皮具护理品项目的持续改进，确保家私皮具护理品项目目标的顺利达成。</w:t>
      </w:r>
    </w:p>
    <w:p>
      <w:pPr>
        <w:pStyle w:val="Heading2"/>
        <w:ind w:firstLine="560" w:firstLineChars="200"/>
        <w:rPr>
          <w:rFonts w:ascii="仿宋" w:eastAsia="仿宋" w:hAnsi="仿宋" w:cs="仿宋" w:hint="eastAsia"/>
          <w:sz w:val="28"/>
          <w:lang w:eastAsia="zh-CN"/>
        </w:rPr>
      </w:pPr>
      <w:bookmarkStart w:id="16" w:name="_Toc2474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绩效评估是家私皮具护理品项目中的关键环节，为确保家私皮具护理品项目达到预期目标，我们采用了多层次、多维度的绩效评估方法。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私皮具护理品项目的战略目标对齐，确保每个决策和行动都与家私皮具护理品项目整体目标保持一致。团队会定期召开战略对齐会议，审视当前工作与家私皮具护理品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私皮具护理品项目进度、质量、成本和风险等方面。这些指标通过数据收集和分析，为家私皮具护理品项目管理团队提供了客观的评估依据。例如，我们通过家私皮具护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私皮具护理品项目内部，还考虑了家私皮具护理品项目对外部环境的影响。我们定期进行干系人满意度调查，以了解各利益相关方对家私皮具护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这种多层次、多角度的绩效评估方法，使得我们能够全面了解家私皮具护理品项目的运行状态，及时做出调整，确保家私皮具护理品项目在不断变化的环境中保持稳健前行。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3054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为了确保家私皮具护理品项目的有效管理和不断优化，我们采用了精心设计的绩效评估周期。这个周期旨在实现灵活、实时和全面的评估，以适应家私皮具护理品项目执行中的各种挑战。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家私皮具护理品项目的不同需求，分为短期、中期和长期。短期评估关注每个迭代或工作周期，以及时发现和解决当前任务中的问题。中期评估涵盖几个迭代，深入了解整体家私皮具护理品项目的趋势和性能。长期评估则着眼于整个家私皮具护理品项目阶段，确保家私皮具护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私皮具护理品项目管理工具和协作平台，团队成员能够随时更新和分享家私皮具护理品项目数据。这种实时性的反馈机制使我们能够及时察觉潜在问题，快速调整，保持家私皮具护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私皮具护理品项目的决策制定密不可分。每个周期的家私皮具护理品项目回顾会议成为集体总结经验、识别问题深层次原因并找到创新解决方案的平台。这种定期的反思与调整机制使家私皮具护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4532"/>
      <w:r>
        <w:rPr>
          <w:rFonts w:ascii="仿宋" w:eastAsia="仿宋" w:hAnsi="仿宋" w:cs="仿宋" w:hint="eastAsia"/>
          <w:sz w:val="28"/>
          <w:lang w:eastAsia="zh-CN"/>
        </w:rPr>
        <w:t>六、家私皮具护理品项目概论</w:t>
      </w:r>
      <w:bookmarkEnd w:id="18"/>
    </w:p>
    <w:p>
      <w:pPr>
        <w:pStyle w:val="Heading2"/>
        <w:rPr>
          <w:rFonts w:ascii="仿宋" w:eastAsia="仿宋" w:hAnsi="仿宋" w:cs="仿宋" w:hint="eastAsia"/>
          <w:lang w:eastAsia="zh-CN"/>
        </w:rPr>
      </w:pPr>
      <w:bookmarkStart w:id="19" w:name="_Toc24699"/>
      <w:r>
        <w:rPr>
          <w:rFonts w:ascii="仿宋" w:eastAsia="仿宋" w:hAnsi="仿宋" w:cs="仿宋" w:hint="eastAsia"/>
          <w:lang w:eastAsia="zh-CN"/>
        </w:rPr>
        <w:t>(一)、家私皮具护理品项目概况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的起源追溯至对市场的深入洞察。市场的不断演变与变革为家私皮具护理品项目提供了难得的机遇。当前市场存在的需求缺口和变革的大环境共同构成了家私皮具护理品项目的背景。这个家私皮具护理品项目旨在充分利用市场机遇，填补行业中尚未满足的需求，为客户提供全新的解决方案。市场的变革和需求的增长使得这个家私皮具护理品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家私皮具护理品项目名称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正式命名为家私皮具护理品。这个名称不仅仅是一个标识，更代表了家私皮具护理品项目的核心理念和愿景。它蕴含着家私皮具护理品项目所要解决问题的关键字，具有强烈的表达和辨识度，为家私皮具护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家私皮具护理品项目目标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的核心目标是提供一种全新、高效的解决方案，满足客户日益增长的需求。家私皮具护理品项目追求的不仅仅是满足市场需求，更是在市场中获得卓越的竞争优势。通过不断提升产品或服务的质量和创新水平，家私皮具护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家私皮具护理品项目范围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全面涵盖了产品研发、制造、市场推广和售后服务，确保从产品设计到最终用户体验的全方位关注。这一全面的家私皮具护理品项目范围是为了确保家私皮具护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家私皮具护理品项目时间表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家私皮具护理品项目计划在未来18个月内完成，包括研发、测试、市场试点和正式推出等不同阶段。这个时间表的合理设计是为了确保家私皮具护理品项目各个阶段的顺利推进，以便按时交付高质量的成果。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家私皮具护理品项目预算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总预算估算为XX百万美元，主要分配在研发、市场推广、人员培训和运营等方面。这一充足的预算为家私皮具护理品项目提供了充足的资源，确保家私皮具护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家私皮具护理品项目风险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可能面临的风险包括市场接受度低、技术难题、竞争激烈等。家私皮具护理品项目团队已经制定了相应的风险应对计划，通过前瞻性的风险管理，确保家私皮具护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家私皮具护理品项目团队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家私皮具护理品项目汇聚了一支经验丰富、多领域专业素养的核心团队，确保家私皮具护理品项目在各个方面都能拥有高水平的执行力。团队的协同作战是家私皮具护理品项目成功的关键因素之一。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家私皮具护理品项目背景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家私皮具护理品项目的背景根植于市场对更高效、创新产品的渴望，同时也受到科技发展对行业格局的深刻改变的影响。这为家私皮具护理品项目提供了广阔的发展空间和市场需求。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家私皮具护理品项目现状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截至目前，家私皮具护理品项目已完成市场调研和技术验证，取得了初步的成功。这为家私皮具护理品项目在未来的发展奠定了坚实的基础，为更远大的目标打下了坚实的基石。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https://d.book118.com/706101141214010032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家私皮具护理品项目规划设计方案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F0C25"/>
    <w:rsid w:val="6BFF0C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011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2024-01-07T08:04:00Z</dcterms:created>
  <dcterms:modified xsi:type="dcterms:W3CDTF">2024-01-07T08:04:35Z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8D7181C756E7437A970BC2C3BD2A9922_11</vt:lpwstr>
  </property>
  <property fmtid="{D5CDD505-2E9C-101B-9397-08002B2CF9AE}" pid="3" name="KSOProductBuildVer">
    <vt:lpwstr>2052-12.1.0.16120</vt:lpwstr>
  </property>
</Properties>
</file>