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衡器项目规划设计方案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68" w:history="1">
        <w:r>
          <w:rPr>
            <w:rFonts w:ascii="仿宋" w:eastAsia="仿宋" w:hAnsi="仿宋" w:cs="仿宋" w:hint="eastAsia"/>
            <w:lang w:eastAsia="zh-CN"/>
          </w:rPr>
          <w:t>概论</w:t>
        </w:r>
        <w:r>
          <w:tab/>
        </w:r>
        <w:r>
          <w:fldChar w:fldCharType="begin"/>
        </w:r>
        <w:r>
          <w:instrText xml:space="preserve"> PAGEREF _Toc19668 \h </w:instrText>
        </w:r>
        <w:r>
          <w:fldChar w:fldCharType="separate"/>
        </w:r>
        <w:r>
          <w:t>3</w:t>
        </w:r>
        <w:r>
          <w:fldChar w:fldCharType="end"/>
        </w:r>
      </w:hyperlink>
    </w:p>
    <w:p>
      <w:pPr>
        <w:pStyle w:val="TOC1"/>
        <w:tabs>
          <w:tab w:val="right" w:leader="dot" w:pos="8306"/>
        </w:tabs>
      </w:pPr>
      <w:hyperlink w:anchor="_Toc16325" w:history="1">
        <w:r>
          <w:rPr>
            <w:rFonts w:ascii="仿宋" w:eastAsia="仿宋" w:hAnsi="仿宋" w:cs="仿宋" w:hint="eastAsia"/>
            <w:lang w:eastAsia="zh-CN"/>
          </w:rPr>
          <w:t>一、衡器项目危机管理</w:t>
        </w:r>
        <w:r>
          <w:tab/>
        </w:r>
        <w:r>
          <w:fldChar w:fldCharType="begin"/>
        </w:r>
        <w:r>
          <w:instrText xml:space="preserve"> PAGEREF _Toc16325 \h </w:instrText>
        </w:r>
        <w:r>
          <w:fldChar w:fldCharType="separate"/>
        </w:r>
        <w:r>
          <w:t>3</w:t>
        </w:r>
        <w:r>
          <w:fldChar w:fldCharType="end"/>
        </w:r>
      </w:hyperlink>
    </w:p>
    <w:p>
      <w:pPr>
        <w:pStyle w:val="TOC2"/>
        <w:tabs>
          <w:tab w:val="right" w:leader="dot" w:pos="8306"/>
        </w:tabs>
      </w:pPr>
      <w:hyperlink w:anchor="_Toc5775" w:history="1">
        <w:r>
          <w:rPr>
            <w:rFonts w:ascii="仿宋" w:eastAsia="仿宋" w:hAnsi="仿宋" w:cs="仿宋" w:hint="eastAsia"/>
            <w:lang w:eastAsia="zh-CN"/>
          </w:rPr>
          <w:t>(一)、危机预警与识别</w:t>
        </w:r>
        <w:r>
          <w:tab/>
        </w:r>
        <w:r>
          <w:fldChar w:fldCharType="begin"/>
        </w:r>
        <w:r>
          <w:instrText xml:space="preserve"> PAGEREF _Toc5775 \h </w:instrText>
        </w:r>
        <w:r>
          <w:fldChar w:fldCharType="separate"/>
        </w:r>
        <w:r>
          <w:t>3</w:t>
        </w:r>
        <w:r>
          <w:fldChar w:fldCharType="end"/>
        </w:r>
      </w:hyperlink>
    </w:p>
    <w:p>
      <w:pPr>
        <w:pStyle w:val="TOC2"/>
        <w:tabs>
          <w:tab w:val="right" w:leader="dot" w:pos="8306"/>
        </w:tabs>
      </w:pPr>
      <w:hyperlink w:anchor="_Toc18186" w:history="1">
        <w:r>
          <w:rPr>
            <w:rFonts w:ascii="仿宋" w:eastAsia="仿宋" w:hAnsi="仿宋" w:cs="仿宋" w:hint="eastAsia"/>
            <w:lang w:eastAsia="zh-CN"/>
          </w:rPr>
          <w:t>(二)、危机应对与恢复</w:t>
        </w:r>
        <w:r>
          <w:tab/>
        </w:r>
        <w:r>
          <w:fldChar w:fldCharType="begin"/>
        </w:r>
        <w:r>
          <w:instrText xml:space="preserve"> PAGEREF _Toc18186 \h </w:instrText>
        </w:r>
        <w:r>
          <w:fldChar w:fldCharType="separate"/>
        </w:r>
        <w:r>
          <w:t>4</w:t>
        </w:r>
        <w:r>
          <w:fldChar w:fldCharType="end"/>
        </w:r>
      </w:hyperlink>
    </w:p>
    <w:p>
      <w:pPr>
        <w:pStyle w:val="TOC1"/>
        <w:tabs>
          <w:tab w:val="right" w:leader="dot" w:pos="8306"/>
        </w:tabs>
      </w:pPr>
      <w:hyperlink w:anchor="_Toc3073" w:history="1">
        <w:r>
          <w:rPr>
            <w:rFonts w:ascii="仿宋" w:eastAsia="仿宋" w:hAnsi="仿宋" w:cs="仿宋" w:hint="eastAsia"/>
            <w:lang w:eastAsia="zh-CN"/>
          </w:rPr>
          <w:t>二、市场分析、调研</w:t>
        </w:r>
        <w:r>
          <w:tab/>
        </w:r>
        <w:r>
          <w:fldChar w:fldCharType="begin"/>
        </w:r>
        <w:r>
          <w:instrText xml:space="preserve"> PAGEREF _Toc3073 \h </w:instrText>
        </w:r>
        <w:r>
          <w:fldChar w:fldCharType="separate"/>
        </w:r>
        <w:r>
          <w:t>5</w:t>
        </w:r>
        <w:r>
          <w:fldChar w:fldCharType="end"/>
        </w:r>
      </w:hyperlink>
    </w:p>
    <w:p>
      <w:pPr>
        <w:pStyle w:val="TOC2"/>
        <w:tabs>
          <w:tab w:val="right" w:leader="dot" w:pos="8306"/>
        </w:tabs>
      </w:pPr>
      <w:hyperlink w:anchor="_Toc6936" w:history="1">
        <w:r>
          <w:rPr>
            <w:rFonts w:ascii="仿宋" w:eastAsia="仿宋" w:hAnsi="仿宋" w:cs="仿宋" w:hint="eastAsia"/>
            <w:lang w:eastAsia="zh-CN"/>
          </w:rPr>
          <w:t>(一)、衡器行业分析</w:t>
        </w:r>
        <w:r>
          <w:tab/>
        </w:r>
        <w:r>
          <w:fldChar w:fldCharType="begin"/>
        </w:r>
        <w:r>
          <w:instrText xml:space="preserve"> PAGEREF _Toc6936 \h </w:instrText>
        </w:r>
        <w:r>
          <w:fldChar w:fldCharType="separate"/>
        </w:r>
        <w:r>
          <w:t>5</w:t>
        </w:r>
        <w:r>
          <w:fldChar w:fldCharType="end"/>
        </w:r>
      </w:hyperlink>
    </w:p>
    <w:p>
      <w:pPr>
        <w:pStyle w:val="TOC2"/>
        <w:tabs>
          <w:tab w:val="right" w:leader="dot" w:pos="8306"/>
        </w:tabs>
      </w:pPr>
      <w:hyperlink w:anchor="_Toc28751" w:history="1">
        <w:r>
          <w:rPr>
            <w:rFonts w:ascii="仿宋" w:eastAsia="仿宋" w:hAnsi="仿宋" w:cs="仿宋" w:hint="eastAsia"/>
            <w:lang w:eastAsia="zh-CN"/>
          </w:rPr>
          <w:t>(二)、衡器市场分析预测</w:t>
        </w:r>
        <w:r>
          <w:tab/>
        </w:r>
        <w:r>
          <w:fldChar w:fldCharType="begin"/>
        </w:r>
        <w:r>
          <w:instrText xml:space="preserve"> PAGEREF _Toc28751 \h </w:instrText>
        </w:r>
        <w:r>
          <w:fldChar w:fldCharType="separate"/>
        </w:r>
        <w:r>
          <w:t>6</w:t>
        </w:r>
        <w:r>
          <w:fldChar w:fldCharType="end"/>
        </w:r>
      </w:hyperlink>
    </w:p>
    <w:p>
      <w:pPr>
        <w:pStyle w:val="TOC1"/>
        <w:tabs>
          <w:tab w:val="right" w:leader="dot" w:pos="8306"/>
        </w:tabs>
      </w:pPr>
      <w:hyperlink w:anchor="_Toc21481" w:history="1">
        <w:r>
          <w:rPr>
            <w:rFonts w:ascii="仿宋" w:eastAsia="仿宋" w:hAnsi="仿宋" w:cs="仿宋" w:hint="eastAsia"/>
            <w:lang w:eastAsia="zh-CN"/>
          </w:rPr>
          <w:t>三、产品规划分析</w:t>
        </w:r>
        <w:r>
          <w:tab/>
        </w:r>
        <w:r>
          <w:fldChar w:fldCharType="begin"/>
        </w:r>
        <w:r>
          <w:instrText xml:space="preserve"> PAGEREF _Toc21481 \h </w:instrText>
        </w:r>
        <w:r>
          <w:fldChar w:fldCharType="separate"/>
        </w:r>
        <w:r>
          <w:t>7</w:t>
        </w:r>
        <w:r>
          <w:fldChar w:fldCharType="end"/>
        </w:r>
      </w:hyperlink>
    </w:p>
    <w:p>
      <w:pPr>
        <w:pStyle w:val="TOC2"/>
        <w:tabs>
          <w:tab w:val="right" w:leader="dot" w:pos="8306"/>
        </w:tabs>
      </w:pPr>
      <w:hyperlink w:anchor="_Toc32588" w:history="1">
        <w:r>
          <w:rPr>
            <w:rFonts w:ascii="仿宋" w:eastAsia="仿宋" w:hAnsi="仿宋" w:cs="仿宋" w:hint="eastAsia"/>
            <w:lang w:eastAsia="zh-CN"/>
          </w:rPr>
          <w:t>(一)、产品规划</w:t>
        </w:r>
        <w:r>
          <w:tab/>
        </w:r>
        <w:r>
          <w:fldChar w:fldCharType="begin"/>
        </w:r>
        <w:r>
          <w:instrText xml:space="preserve"> PAGEREF _Toc32588 \h </w:instrText>
        </w:r>
        <w:r>
          <w:fldChar w:fldCharType="separate"/>
        </w:r>
        <w:r>
          <w:t>7</w:t>
        </w:r>
        <w:r>
          <w:fldChar w:fldCharType="end"/>
        </w:r>
      </w:hyperlink>
    </w:p>
    <w:p>
      <w:pPr>
        <w:pStyle w:val="TOC2"/>
        <w:tabs>
          <w:tab w:val="right" w:leader="dot" w:pos="8306"/>
        </w:tabs>
      </w:pPr>
      <w:hyperlink w:anchor="_Toc15036" w:history="1">
        <w:r>
          <w:rPr>
            <w:rFonts w:ascii="仿宋" w:eastAsia="仿宋" w:hAnsi="仿宋" w:cs="仿宋" w:hint="eastAsia"/>
            <w:lang w:eastAsia="zh-CN"/>
          </w:rPr>
          <w:t>(二)、建设规模</w:t>
        </w:r>
        <w:r>
          <w:tab/>
        </w:r>
        <w:r>
          <w:fldChar w:fldCharType="begin"/>
        </w:r>
        <w:r>
          <w:instrText xml:space="preserve"> PAGEREF _Toc15036 \h </w:instrText>
        </w:r>
        <w:r>
          <w:fldChar w:fldCharType="separate"/>
        </w:r>
        <w:r>
          <w:t>8</w:t>
        </w:r>
        <w:r>
          <w:fldChar w:fldCharType="end"/>
        </w:r>
      </w:hyperlink>
    </w:p>
    <w:p>
      <w:pPr>
        <w:pStyle w:val="TOC1"/>
        <w:tabs>
          <w:tab w:val="right" w:leader="dot" w:pos="8306"/>
        </w:tabs>
      </w:pPr>
      <w:hyperlink w:anchor="_Toc20240" w:history="1">
        <w:r>
          <w:rPr>
            <w:rFonts w:ascii="仿宋" w:eastAsia="仿宋" w:hAnsi="仿宋" w:cs="仿宋" w:hint="eastAsia"/>
            <w:lang w:eastAsia="zh-CN"/>
          </w:rPr>
          <w:t>四、工艺说明</w:t>
        </w:r>
        <w:r>
          <w:tab/>
        </w:r>
        <w:r>
          <w:fldChar w:fldCharType="begin"/>
        </w:r>
        <w:r>
          <w:instrText xml:space="preserve"> PAGEREF _Toc20240 \h </w:instrText>
        </w:r>
        <w:r>
          <w:fldChar w:fldCharType="separate"/>
        </w:r>
        <w:r>
          <w:t>9</w:t>
        </w:r>
        <w:r>
          <w:fldChar w:fldCharType="end"/>
        </w:r>
      </w:hyperlink>
    </w:p>
    <w:p>
      <w:pPr>
        <w:pStyle w:val="TOC2"/>
        <w:tabs>
          <w:tab w:val="right" w:leader="dot" w:pos="8306"/>
        </w:tabs>
      </w:pPr>
      <w:hyperlink w:anchor="_Toc32726" w:history="1">
        <w:r>
          <w:rPr>
            <w:rFonts w:ascii="仿宋" w:eastAsia="仿宋" w:hAnsi="仿宋" w:cs="仿宋" w:hint="eastAsia"/>
            <w:lang w:eastAsia="zh-CN"/>
          </w:rPr>
          <w:t>(一)、技术管理特点</w:t>
        </w:r>
        <w:r>
          <w:tab/>
        </w:r>
        <w:r>
          <w:fldChar w:fldCharType="begin"/>
        </w:r>
        <w:r>
          <w:instrText xml:space="preserve"> PAGEREF _Toc32726 \h </w:instrText>
        </w:r>
        <w:r>
          <w:fldChar w:fldCharType="separate"/>
        </w:r>
        <w:r>
          <w:t>9</w:t>
        </w:r>
        <w:r>
          <w:fldChar w:fldCharType="end"/>
        </w:r>
      </w:hyperlink>
    </w:p>
    <w:p>
      <w:pPr>
        <w:pStyle w:val="TOC2"/>
        <w:tabs>
          <w:tab w:val="right" w:leader="dot" w:pos="8306"/>
        </w:tabs>
      </w:pPr>
      <w:hyperlink w:anchor="_Toc7984" w:history="1">
        <w:r>
          <w:rPr>
            <w:rFonts w:ascii="仿宋" w:eastAsia="仿宋" w:hAnsi="仿宋" w:cs="仿宋" w:hint="eastAsia"/>
            <w:lang w:eastAsia="zh-CN"/>
          </w:rPr>
          <w:t>(二)、衡器项目工艺技术设计方案</w:t>
        </w:r>
        <w:r>
          <w:tab/>
        </w:r>
        <w:r>
          <w:fldChar w:fldCharType="begin"/>
        </w:r>
        <w:r>
          <w:instrText xml:space="preserve"> PAGEREF _Toc7984 \h </w:instrText>
        </w:r>
        <w:r>
          <w:fldChar w:fldCharType="separate"/>
        </w:r>
        <w:r>
          <w:t>10</w:t>
        </w:r>
        <w:r>
          <w:fldChar w:fldCharType="end"/>
        </w:r>
      </w:hyperlink>
    </w:p>
    <w:p>
      <w:pPr>
        <w:pStyle w:val="TOC2"/>
        <w:tabs>
          <w:tab w:val="right" w:leader="dot" w:pos="8306"/>
        </w:tabs>
      </w:pPr>
      <w:hyperlink w:anchor="_Toc31572" w:history="1">
        <w:r>
          <w:rPr>
            <w:rFonts w:ascii="仿宋" w:eastAsia="仿宋" w:hAnsi="仿宋" w:cs="仿宋" w:hint="eastAsia"/>
            <w:lang w:eastAsia="zh-CN"/>
          </w:rPr>
          <w:t>(三)、设备选型方案</w:t>
        </w:r>
        <w:r>
          <w:tab/>
        </w:r>
        <w:r>
          <w:fldChar w:fldCharType="begin"/>
        </w:r>
        <w:r>
          <w:instrText xml:space="preserve"> PAGEREF _Toc31572 \h </w:instrText>
        </w:r>
        <w:r>
          <w:fldChar w:fldCharType="separate"/>
        </w:r>
        <w:r>
          <w:t>11</w:t>
        </w:r>
        <w:r>
          <w:fldChar w:fldCharType="end"/>
        </w:r>
      </w:hyperlink>
    </w:p>
    <w:p>
      <w:pPr>
        <w:pStyle w:val="TOC1"/>
        <w:tabs>
          <w:tab w:val="right" w:leader="dot" w:pos="8306"/>
        </w:tabs>
      </w:pPr>
      <w:hyperlink w:anchor="_Toc2753" w:history="1">
        <w:r>
          <w:rPr>
            <w:rFonts w:ascii="仿宋" w:eastAsia="仿宋" w:hAnsi="仿宋" w:cs="仿宋" w:hint="eastAsia"/>
            <w:lang w:eastAsia="zh-CN"/>
          </w:rPr>
          <w:t>五、衡器项目文档管理</w:t>
        </w:r>
        <w:r>
          <w:tab/>
        </w:r>
        <w:r>
          <w:fldChar w:fldCharType="begin"/>
        </w:r>
        <w:r>
          <w:instrText xml:space="preserve"> PAGEREF _Toc2753 \h </w:instrText>
        </w:r>
        <w:r>
          <w:fldChar w:fldCharType="separate"/>
        </w:r>
        <w:r>
          <w:t>12</w:t>
        </w:r>
        <w:r>
          <w:fldChar w:fldCharType="end"/>
        </w:r>
      </w:hyperlink>
    </w:p>
    <w:p>
      <w:pPr>
        <w:pStyle w:val="TOC2"/>
        <w:tabs>
          <w:tab w:val="right" w:leader="dot" w:pos="8306"/>
        </w:tabs>
      </w:pPr>
      <w:hyperlink w:anchor="_Toc14747" w:history="1">
        <w:r>
          <w:rPr>
            <w:rFonts w:ascii="仿宋" w:eastAsia="仿宋" w:hAnsi="仿宋" w:cs="仿宋" w:hint="eastAsia"/>
            <w:lang w:eastAsia="zh-CN"/>
          </w:rPr>
          <w:t>(一)、文档编制与审查</w:t>
        </w:r>
        <w:r>
          <w:tab/>
        </w:r>
        <w:r>
          <w:fldChar w:fldCharType="begin"/>
        </w:r>
        <w:r>
          <w:instrText xml:space="preserve"> PAGEREF _Toc14747 \h </w:instrText>
        </w:r>
        <w:r>
          <w:fldChar w:fldCharType="separate"/>
        </w:r>
        <w:r>
          <w:t>12</w:t>
        </w:r>
        <w:r>
          <w:fldChar w:fldCharType="end"/>
        </w:r>
      </w:hyperlink>
    </w:p>
    <w:p>
      <w:pPr>
        <w:pStyle w:val="TOC2"/>
        <w:tabs>
          <w:tab w:val="right" w:leader="dot" w:pos="8306"/>
        </w:tabs>
      </w:pPr>
      <w:hyperlink w:anchor="_Toc31643" w:history="1">
        <w:r>
          <w:rPr>
            <w:rFonts w:ascii="仿宋" w:eastAsia="仿宋" w:hAnsi="仿宋" w:cs="仿宋" w:hint="eastAsia"/>
            <w:lang w:eastAsia="zh-CN"/>
          </w:rPr>
          <w:t>(二)、文档发布与分发</w:t>
        </w:r>
        <w:r>
          <w:tab/>
        </w:r>
        <w:r>
          <w:fldChar w:fldCharType="begin"/>
        </w:r>
        <w:r>
          <w:instrText xml:space="preserve"> PAGEREF _Toc31643 \h </w:instrText>
        </w:r>
        <w:r>
          <w:fldChar w:fldCharType="separate"/>
        </w:r>
        <w:r>
          <w:t>14</w:t>
        </w:r>
        <w:r>
          <w:fldChar w:fldCharType="end"/>
        </w:r>
      </w:hyperlink>
    </w:p>
    <w:p>
      <w:pPr>
        <w:pStyle w:val="TOC2"/>
        <w:tabs>
          <w:tab w:val="right" w:leader="dot" w:pos="8306"/>
        </w:tabs>
      </w:pPr>
      <w:hyperlink w:anchor="_Toc22561" w:history="1">
        <w:r>
          <w:rPr>
            <w:rFonts w:ascii="仿宋" w:eastAsia="仿宋" w:hAnsi="仿宋" w:cs="仿宋" w:hint="eastAsia"/>
            <w:lang w:eastAsia="zh-CN"/>
          </w:rPr>
          <w:t>(三)、文档存档与归档</w:t>
        </w:r>
        <w:r>
          <w:tab/>
        </w:r>
        <w:r>
          <w:fldChar w:fldCharType="begin"/>
        </w:r>
        <w:r>
          <w:instrText xml:space="preserve"> PAGEREF _Toc22561 \h </w:instrText>
        </w:r>
        <w:r>
          <w:fldChar w:fldCharType="separate"/>
        </w:r>
        <w:r>
          <w:t>14</w:t>
        </w:r>
        <w:r>
          <w:fldChar w:fldCharType="end"/>
        </w:r>
      </w:hyperlink>
    </w:p>
    <w:p>
      <w:pPr>
        <w:pStyle w:val="TOC1"/>
        <w:tabs>
          <w:tab w:val="right" w:leader="dot" w:pos="8306"/>
        </w:tabs>
      </w:pPr>
      <w:hyperlink w:anchor="_Toc28780" w:history="1">
        <w:r>
          <w:rPr>
            <w:rFonts w:ascii="仿宋" w:eastAsia="仿宋" w:hAnsi="仿宋" w:cs="仿宋" w:hint="eastAsia"/>
            <w:lang w:eastAsia="zh-CN"/>
          </w:rPr>
          <w:t>六、衡器项目概论</w:t>
        </w:r>
        <w:r>
          <w:tab/>
        </w:r>
        <w:r>
          <w:fldChar w:fldCharType="begin"/>
        </w:r>
        <w:r>
          <w:instrText xml:space="preserve"> PAGEREF _Toc28780 \h </w:instrText>
        </w:r>
        <w:r>
          <w:fldChar w:fldCharType="separate"/>
        </w:r>
        <w:r>
          <w:t>16</w:t>
        </w:r>
        <w:r>
          <w:fldChar w:fldCharType="end"/>
        </w:r>
      </w:hyperlink>
    </w:p>
    <w:p>
      <w:pPr>
        <w:pStyle w:val="TOC2"/>
        <w:tabs>
          <w:tab w:val="right" w:leader="dot" w:pos="8306"/>
        </w:tabs>
      </w:pPr>
      <w:hyperlink w:anchor="_Toc7589" w:history="1">
        <w:r>
          <w:rPr>
            <w:rFonts w:ascii="仿宋" w:eastAsia="仿宋" w:hAnsi="仿宋" w:cs="仿宋" w:hint="eastAsia"/>
            <w:lang w:eastAsia="zh-CN"/>
          </w:rPr>
          <w:t>(一)、衡器项目概况</w:t>
        </w:r>
        <w:r>
          <w:tab/>
        </w:r>
        <w:r>
          <w:fldChar w:fldCharType="begin"/>
        </w:r>
        <w:r>
          <w:instrText xml:space="preserve"> PAGEREF _Toc7589 \h </w:instrText>
        </w:r>
        <w:r>
          <w:fldChar w:fldCharType="separate"/>
        </w:r>
        <w:r>
          <w:t>16</w:t>
        </w:r>
        <w:r>
          <w:fldChar w:fldCharType="end"/>
        </w:r>
      </w:hyperlink>
    </w:p>
    <w:p>
      <w:pPr>
        <w:pStyle w:val="TOC2"/>
        <w:tabs>
          <w:tab w:val="right" w:leader="dot" w:pos="8306"/>
        </w:tabs>
      </w:pPr>
      <w:hyperlink w:anchor="_Toc29848" w:history="1">
        <w:r>
          <w:rPr>
            <w:rFonts w:ascii="仿宋" w:eastAsia="仿宋" w:hAnsi="仿宋" w:cs="仿宋" w:hint="eastAsia"/>
            <w:lang w:eastAsia="zh-CN"/>
          </w:rPr>
          <w:t>(二)、衡器项目目标</w:t>
        </w:r>
        <w:r>
          <w:tab/>
        </w:r>
        <w:r>
          <w:fldChar w:fldCharType="begin"/>
        </w:r>
        <w:r>
          <w:instrText xml:space="preserve"> PAGEREF _Toc29848 \h </w:instrText>
        </w:r>
        <w:r>
          <w:fldChar w:fldCharType="separate"/>
        </w:r>
        <w:r>
          <w:t>18</w:t>
        </w:r>
        <w:r>
          <w:fldChar w:fldCharType="end"/>
        </w:r>
      </w:hyperlink>
    </w:p>
    <w:p>
      <w:pPr>
        <w:pStyle w:val="TOC2"/>
        <w:tabs>
          <w:tab w:val="right" w:leader="dot" w:pos="8306"/>
        </w:tabs>
      </w:pPr>
      <w:hyperlink w:anchor="_Toc20760" w:history="1">
        <w:r>
          <w:rPr>
            <w:rFonts w:ascii="仿宋" w:eastAsia="仿宋" w:hAnsi="仿宋" w:cs="仿宋" w:hint="eastAsia"/>
            <w:lang w:eastAsia="zh-CN"/>
          </w:rPr>
          <w:t>(三)、衡器项目提出的理由</w:t>
        </w:r>
        <w:r>
          <w:tab/>
        </w:r>
        <w:r>
          <w:fldChar w:fldCharType="begin"/>
        </w:r>
        <w:r>
          <w:instrText xml:space="preserve"> PAGEREF _Toc20760 \h </w:instrText>
        </w:r>
        <w:r>
          <w:fldChar w:fldCharType="separate"/>
        </w:r>
        <w:r>
          <w:t>19</w:t>
        </w:r>
        <w:r>
          <w:fldChar w:fldCharType="end"/>
        </w:r>
      </w:hyperlink>
    </w:p>
    <w:p>
      <w:pPr>
        <w:pStyle w:val="TOC2"/>
        <w:tabs>
          <w:tab w:val="right" w:leader="dot" w:pos="8306"/>
        </w:tabs>
      </w:pPr>
      <w:hyperlink w:anchor="_Toc24577" w:history="1">
        <w:r>
          <w:rPr>
            <w:rFonts w:ascii="仿宋" w:eastAsia="仿宋" w:hAnsi="仿宋" w:cs="仿宋" w:hint="eastAsia"/>
            <w:lang w:eastAsia="zh-CN"/>
          </w:rPr>
          <w:t>(四)、衡器项目意义</w:t>
        </w:r>
        <w:r>
          <w:tab/>
        </w:r>
        <w:r>
          <w:fldChar w:fldCharType="begin"/>
        </w:r>
        <w:r>
          <w:instrText xml:space="preserve"> PAGEREF _Toc24577 \h </w:instrText>
        </w:r>
        <w:r>
          <w:fldChar w:fldCharType="separate"/>
        </w:r>
        <w:r>
          <w:t>20</w:t>
        </w:r>
        <w:r>
          <w:fldChar w:fldCharType="end"/>
        </w:r>
      </w:hyperlink>
    </w:p>
    <w:p>
      <w:pPr>
        <w:pStyle w:val="TOC2"/>
        <w:tabs>
          <w:tab w:val="right" w:leader="dot" w:pos="8306"/>
        </w:tabs>
      </w:pPr>
      <w:hyperlink w:anchor="_Toc11449" w:history="1">
        <w:r>
          <w:rPr>
            <w:rFonts w:ascii="仿宋" w:eastAsia="仿宋" w:hAnsi="仿宋" w:cs="仿宋" w:hint="eastAsia"/>
            <w:lang w:eastAsia="zh-CN"/>
          </w:rPr>
          <w:t>(五)、衡器项目背景</w:t>
        </w:r>
        <w:r>
          <w:tab/>
        </w:r>
        <w:r>
          <w:fldChar w:fldCharType="begin"/>
        </w:r>
        <w:r>
          <w:instrText xml:space="preserve"> PAGEREF _Toc11449 \h </w:instrText>
        </w:r>
        <w:r>
          <w:fldChar w:fldCharType="separate"/>
        </w:r>
        <w:r>
          <w:t>21</w:t>
        </w:r>
        <w:r>
          <w:fldChar w:fldCharType="end"/>
        </w:r>
      </w:hyperlink>
    </w:p>
    <w:p>
      <w:pPr>
        <w:pStyle w:val="TOC1"/>
        <w:tabs>
          <w:tab w:val="right" w:leader="dot" w:pos="8306"/>
        </w:tabs>
      </w:pPr>
      <w:hyperlink w:anchor="_Toc26155" w:history="1">
        <w:r>
          <w:rPr>
            <w:rFonts w:ascii="仿宋" w:eastAsia="仿宋" w:hAnsi="仿宋" w:cs="仿宋" w:hint="eastAsia"/>
            <w:lang w:eastAsia="zh-CN"/>
          </w:rPr>
          <w:t>七、衡器项目环境影响分析</w:t>
        </w:r>
        <w:r>
          <w:tab/>
        </w:r>
        <w:r>
          <w:fldChar w:fldCharType="begin"/>
        </w:r>
        <w:r>
          <w:instrText xml:space="preserve"> PAGEREF _Toc26155 \h </w:instrText>
        </w:r>
        <w:r>
          <w:fldChar w:fldCharType="separate"/>
        </w:r>
        <w:r>
          <w:t>22</w:t>
        </w:r>
        <w:r>
          <w:fldChar w:fldCharType="end"/>
        </w:r>
      </w:hyperlink>
    </w:p>
    <w:p>
      <w:pPr>
        <w:pStyle w:val="TOC2"/>
        <w:tabs>
          <w:tab w:val="right" w:leader="dot" w:pos="8306"/>
        </w:tabs>
      </w:pPr>
      <w:hyperlink w:anchor="_Toc30520" w:history="1">
        <w:r>
          <w:rPr>
            <w:rFonts w:ascii="仿宋" w:eastAsia="仿宋" w:hAnsi="仿宋" w:cs="仿宋" w:hint="eastAsia"/>
            <w:lang w:eastAsia="zh-CN"/>
          </w:rPr>
          <w:t>(一)、建设区域环境质量现状</w:t>
        </w:r>
        <w:r>
          <w:tab/>
        </w:r>
        <w:r>
          <w:fldChar w:fldCharType="begin"/>
        </w:r>
        <w:r>
          <w:instrText xml:space="preserve"> PAGEREF _Toc30520 \h </w:instrText>
        </w:r>
        <w:r>
          <w:fldChar w:fldCharType="separate"/>
        </w:r>
        <w:r>
          <w:t>22</w:t>
        </w:r>
        <w:r>
          <w:fldChar w:fldCharType="end"/>
        </w:r>
      </w:hyperlink>
    </w:p>
    <w:p>
      <w:pPr>
        <w:pStyle w:val="TOC2"/>
        <w:tabs>
          <w:tab w:val="right" w:leader="dot" w:pos="8306"/>
        </w:tabs>
      </w:pPr>
      <w:hyperlink w:anchor="_Toc30549" w:history="1">
        <w:r>
          <w:rPr>
            <w:rFonts w:ascii="仿宋" w:eastAsia="仿宋" w:hAnsi="仿宋" w:cs="仿宋" w:hint="eastAsia"/>
            <w:lang w:eastAsia="zh-CN"/>
          </w:rPr>
          <w:t>(二)、建设期环境保护</w:t>
        </w:r>
        <w:r>
          <w:tab/>
        </w:r>
        <w:r>
          <w:fldChar w:fldCharType="begin"/>
        </w:r>
        <w:r>
          <w:instrText xml:space="preserve"> PAGEREF _Toc30549 \h </w:instrText>
        </w:r>
        <w:r>
          <w:fldChar w:fldCharType="separate"/>
        </w:r>
        <w:r>
          <w:t>23</w:t>
        </w:r>
        <w:r>
          <w:fldChar w:fldCharType="end"/>
        </w:r>
      </w:hyperlink>
    </w:p>
    <w:p>
      <w:pPr>
        <w:pStyle w:val="TOC2"/>
        <w:tabs>
          <w:tab w:val="right" w:leader="dot" w:pos="8306"/>
        </w:tabs>
      </w:pPr>
      <w:hyperlink w:anchor="_Toc23266" w:history="1">
        <w:r>
          <w:rPr>
            <w:rFonts w:ascii="仿宋" w:eastAsia="仿宋" w:hAnsi="仿宋" w:cs="仿宋" w:hint="eastAsia"/>
            <w:lang w:eastAsia="zh-CN"/>
          </w:rPr>
          <w:t>(三)、运营期环境保护</w:t>
        </w:r>
        <w:r>
          <w:tab/>
        </w:r>
        <w:r>
          <w:fldChar w:fldCharType="begin"/>
        </w:r>
        <w:r>
          <w:instrText xml:space="preserve"> PAGEREF _Toc23266 \h </w:instrText>
        </w:r>
        <w:r>
          <w:fldChar w:fldCharType="separate"/>
        </w:r>
        <w:r>
          <w:t>25</w:t>
        </w:r>
        <w:r>
          <w:fldChar w:fldCharType="end"/>
        </w:r>
      </w:hyperlink>
    </w:p>
    <w:p>
      <w:pPr>
        <w:pStyle w:val="TOC2"/>
        <w:tabs>
          <w:tab w:val="right" w:leader="dot" w:pos="8306"/>
        </w:tabs>
      </w:pPr>
      <w:hyperlink w:anchor="_Toc19324" w:history="1">
        <w:r>
          <w:rPr>
            <w:rFonts w:ascii="仿宋" w:eastAsia="仿宋" w:hAnsi="仿宋" w:cs="仿宋" w:hint="eastAsia"/>
            <w:lang w:eastAsia="zh-CN"/>
          </w:rPr>
          <w:t>(四)、衡器项目建设对区域经济的影响</w:t>
        </w:r>
        <w:r>
          <w:tab/>
        </w:r>
        <w:r>
          <w:fldChar w:fldCharType="begin"/>
        </w:r>
        <w:r>
          <w:instrText xml:space="preserve"> PAGEREF _Toc19324 \h </w:instrText>
        </w:r>
        <w:r>
          <w:fldChar w:fldCharType="separate"/>
        </w:r>
        <w:r>
          <w:t>26</w:t>
        </w:r>
        <w:r>
          <w:fldChar w:fldCharType="end"/>
        </w:r>
      </w:hyperlink>
    </w:p>
    <w:p>
      <w:pPr>
        <w:pStyle w:val="TOC2"/>
        <w:tabs>
          <w:tab w:val="right" w:leader="dot" w:pos="8306"/>
        </w:tabs>
      </w:pPr>
      <w:hyperlink w:anchor="_Toc4890" w:history="1">
        <w:r>
          <w:rPr>
            <w:rFonts w:ascii="仿宋" w:eastAsia="仿宋" w:hAnsi="仿宋" w:cs="仿宋" w:hint="eastAsia"/>
            <w:lang w:eastAsia="zh-CN"/>
          </w:rPr>
          <w:t>(五)、废弃物处理</w:t>
        </w:r>
        <w:r>
          <w:tab/>
        </w:r>
        <w:r>
          <w:fldChar w:fldCharType="begin"/>
        </w:r>
        <w:r>
          <w:instrText xml:space="preserve"> PAGEREF _Toc4890 \h </w:instrText>
        </w:r>
        <w:r>
          <w:fldChar w:fldCharType="separate"/>
        </w:r>
        <w:r>
          <w:t>28</w:t>
        </w:r>
        <w:r>
          <w:fldChar w:fldCharType="end"/>
        </w:r>
      </w:hyperlink>
    </w:p>
    <w:p>
      <w:pPr>
        <w:pStyle w:val="TOC2"/>
        <w:tabs>
          <w:tab w:val="right" w:leader="dot" w:pos="8306"/>
        </w:tabs>
      </w:pPr>
      <w:hyperlink w:anchor="_Toc28266" w:history="1">
        <w:r>
          <w:rPr>
            <w:rFonts w:ascii="仿宋" w:eastAsia="仿宋" w:hAnsi="仿宋" w:cs="仿宋" w:hint="eastAsia"/>
            <w:lang w:eastAsia="zh-CN"/>
          </w:rPr>
          <w:t>(六)、特殊环境影响分析</w:t>
        </w:r>
        <w:r>
          <w:tab/>
        </w:r>
        <w:r>
          <w:fldChar w:fldCharType="begin"/>
        </w:r>
        <w:r>
          <w:instrText xml:space="preserve"> PAGEREF _Toc28266 \h </w:instrText>
        </w:r>
        <w:r>
          <w:fldChar w:fldCharType="separate"/>
        </w:r>
        <w:r>
          <w:t>29</w:t>
        </w:r>
        <w:r>
          <w:fldChar w:fldCharType="end"/>
        </w:r>
      </w:hyperlink>
    </w:p>
    <w:p>
      <w:pPr>
        <w:pStyle w:val="TOC2"/>
        <w:tabs>
          <w:tab w:val="right" w:leader="dot" w:pos="8306"/>
        </w:tabs>
      </w:pPr>
      <w:hyperlink w:anchor="_Toc2734" w:history="1">
        <w:r>
          <w:rPr>
            <w:rFonts w:ascii="仿宋" w:eastAsia="仿宋" w:hAnsi="仿宋" w:cs="仿宋" w:hint="eastAsia"/>
            <w:lang w:eastAsia="zh-CN"/>
          </w:rPr>
          <w:t>(七)、清洁生产</w:t>
        </w:r>
        <w:r>
          <w:tab/>
        </w:r>
        <w:r>
          <w:fldChar w:fldCharType="begin"/>
        </w:r>
        <w:r>
          <w:instrText xml:space="preserve"> PAGEREF _Toc2734 \h </w:instrText>
        </w:r>
        <w:r>
          <w:fldChar w:fldCharType="separate"/>
        </w:r>
        <w:r>
          <w:t>30</w:t>
        </w:r>
        <w:r>
          <w:fldChar w:fldCharType="end"/>
        </w:r>
      </w:hyperlink>
    </w:p>
    <w:p>
      <w:pPr>
        <w:pStyle w:val="TOC2"/>
        <w:tabs>
          <w:tab w:val="right" w:leader="dot" w:pos="8306"/>
        </w:tabs>
      </w:pPr>
      <w:hyperlink w:anchor="_Toc7480" w:history="1">
        <w:r>
          <w:rPr>
            <w:rFonts w:ascii="仿宋" w:eastAsia="仿宋" w:hAnsi="仿宋" w:cs="仿宋" w:hint="eastAsia"/>
            <w:lang w:eastAsia="zh-CN"/>
          </w:rPr>
          <w:t>(八)、环境保护综合评价</w:t>
        </w:r>
        <w:r>
          <w:tab/>
        </w:r>
        <w:r>
          <w:fldChar w:fldCharType="begin"/>
        </w:r>
        <w:r>
          <w:instrText xml:space="preserve"> PAGEREF _Toc7480 \h </w:instrText>
        </w:r>
        <w:r>
          <w:fldChar w:fldCharType="separate"/>
        </w:r>
        <w:r>
          <w:t>31</w:t>
        </w:r>
        <w:r>
          <w:fldChar w:fldCharType="end"/>
        </w:r>
      </w:hyperlink>
    </w:p>
    <w:p>
      <w:pPr>
        <w:pStyle w:val="TOC1"/>
        <w:tabs>
          <w:tab w:val="right" w:leader="dot" w:pos="8306"/>
        </w:tabs>
      </w:pPr>
      <w:hyperlink w:anchor="_Toc6602" w:history="1">
        <w:r>
          <w:rPr>
            <w:rFonts w:ascii="仿宋" w:eastAsia="仿宋" w:hAnsi="仿宋" w:cs="仿宋" w:hint="eastAsia"/>
            <w:lang w:eastAsia="zh-CN"/>
          </w:rPr>
          <w:t>八、衡器项目人力资源管理</w:t>
        </w:r>
        <w:r>
          <w:tab/>
        </w:r>
        <w:r>
          <w:fldChar w:fldCharType="begin"/>
        </w:r>
        <w:r>
          <w:instrText xml:space="preserve"> PAGEREF _Toc6602 \h </w:instrText>
        </w:r>
        <w:r>
          <w:fldChar w:fldCharType="separate"/>
        </w:r>
        <w:r>
          <w:t>32</w:t>
        </w:r>
        <w:r>
          <w:fldChar w:fldCharType="end"/>
        </w:r>
      </w:hyperlink>
    </w:p>
    <w:p>
      <w:pPr>
        <w:pStyle w:val="TOC2"/>
        <w:tabs>
          <w:tab w:val="right" w:leader="dot" w:pos="8306"/>
        </w:tabs>
      </w:pPr>
      <w:hyperlink w:anchor="_Toc2289" w:history="1">
        <w:r>
          <w:rPr>
            <w:rFonts w:ascii="仿宋" w:eastAsia="仿宋" w:hAnsi="仿宋" w:cs="仿宋" w:hint="eastAsia"/>
            <w:lang w:eastAsia="zh-CN"/>
          </w:rPr>
          <w:t>(一)、建立健全的预算管理制度</w:t>
        </w:r>
        <w:r>
          <w:tab/>
        </w:r>
        <w:r>
          <w:fldChar w:fldCharType="begin"/>
        </w:r>
        <w:r>
          <w:instrText xml:space="preserve"> PAGEREF _Toc2289 \h </w:instrText>
        </w:r>
        <w:r>
          <w:fldChar w:fldCharType="separate"/>
        </w:r>
        <w:r>
          <w:t>32</w:t>
        </w:r>
        <w:r>
          <w:fldChar w:fldCharType="end"/>
        </w:r>
      </w:hyperlink>
    </w:p>
    <w:p>
      <w:pPr>
        <w:pStyle w:val="TOC2"/>
        <w:tabs>
          <w:tab w:val="right" w:leader="dot" w:pos="8306"/>
        </w:tabs>
      </w:pPr>
      <w:hyperlink w:anchor="_Toc18585" w:history="1">
        <w:r>
          <w:rPr>
            <w:rFonts w:ascii="仿宋" w:eastAsia="仿宋" w:hAnsi="仿宋" w:cs="仿宋" w:hint="eastAsia"/>
            <w:lang w:eastAsia="zh-CN"/>
          </w:rPr>
          <w:t>(二)、加强资金流动监控</w:t>
        </w:r>
        <w:r>
          <w:tab/>
        </w:r>
        <w:r>
          <w:fldChar w:fldCharType="begin"/>
        </w:r>
        <w:r>
          <w:instrText xml:space="preserve"> PAGEREF _Toc18585 \h </w:instrText>
        </w:r>
        <w:r>
          <w:fldChar w:fldCharType="separate"/>
        </w:r>
        <w:r>
          <w:t>34</w:t>
        </w:r>
        <w:r>
          <w:fldChar w:fldCharType="end"/>
        </w:r>
      </w:hyperlink>
    </w:p>
    <w:p>
      <w:pPr>
        <w:pStyle w:val="TOC2"/>
        <w:tabs>
          <w:tab w:val="right" w:leader="dot" w:pos="8306"/>
        </w:tabs>
      </w:pPr>
      <w:hyperlink w:anchor="_Toc28469" w:history="1">
        <w:r>
          <w:rPr>
            <w:rFonts w:ascii="仿宋" w:eastAsia="仿宋" w:hAnsi="仿宋" w:cs="仿宋" w:hint="eastAsia"/>
            <w:lang w:eastAsia="zh-CN"/>
          </w:rPr>
          <w:t>(三)、制定完善的风险控制机制</w:t>
        </w:r>
        <w:r>
          <w:tab/>
        </w:r>
        <w:r>
          <w:fldChar w:fldCharType="begin"/>
        </w:r>
        <w:r>
          <w:instrText xml:space="preserve"> PAGEREF _Toc28469 \h </w:instrText>
        </w:r>
        <w:r>
          <w:fldChar w:fldCharType="separate"/>
        </w:r>
        <w:r>
          <w:t>35</w:t>
        </w:r>
        <w:r>
          <w:fldChar w:fldCharType="end"/>
        </w:r>
      </w:hyperlink>
    </w:p>
    <w:p>
      <w:pPr>
        <w:pStyle w:val="TOC2"/>
        <w:tabs>
          <w:tab w:val="right" w:leader="dot" w:pos="8306"/>
        </w:tabs>
      </w:pPr>
      <w:hyperlink w:anchor="_Toc25557" w:history="1">
        <w:r>
          <w:rPr>
            <w:rFonts w:ascii="仿宋" w:eastAsia="仿宋" w:hAnsi="仿宋" w:cs="仿宋" w:hint="eastAsia"/>
            <w:lang w:eastAsia="zh-CN"/>
          </w:rPr>
          <w:t>(四)、优化成本管理</w:t>
        </w:r>
        <w:r>
          <w:tab/>
        </w:r>
        <w:r>
          <w:fldChar w:fldCharType="begin"/>
        </w:r>
        <w:r>
          <w:instrText xml:space="preserve"> PAGEREF _Toc25557 \h </w:instrText>
        </w:r>
        <w:r>
          <w:fldChar w:fldCharType="separate"/>
        </w:r>
        <w:r>
          <w:t>36</w:t>
        </w:r>
        <w:r>
          <w:fldChar w:fldCharType="end"/>
        </w:r>
      </w:hyperlink>
    </w:p>
    <w:p>
      <w:pPr>
        <w:pStyle w:val="TOC1"/>
        <w:tabs>
          <w:tab w:val="right" w:leader="dot" w:pos="8306"/>
        </w:tabs>
      </w:pPr>
      <w:hyperlink w:anchor="_Toc16653" w:history="1">
        <w:r>
          <w:rPr>
            <w:rFonts w:ascii="仿宋" w:eastAsia="仿宋" w:hAnsi="仿宋" w:cs="仿宋" w:hint="eastAsia"/>
            <w:lang w:eastAsia="zh-CN"/>
          </w:rPr>
          <w:t>九、衡器项目经营效益</w:t>
        </w:r>
        <w:r>
          <w:tab/>
        </w:r>
        <w:r>
          <w:fldChar w:fldCharType="begin"/>
        </w:r>
        <w:r>
          <w:instrText xml:space="preserve"> PAGEREF _Toc16653 \h </w:instrText>
        </w:r>
        <w:r>
          <w:fldChar w:fldCharType="separate"/>
        </w:r>
        <w:r>
          <w:t>38</w:t>
        </w:r>
        <w:r>
          <w:fldChar w:fldCharType="end"/>
        </w:r>
      </w:hyperlink>
    </w:p>
    <w:p>
      <w:pPr>
        <w:pStyle w:val="TOC2"/>
        <w:tabs>
          <w:tab w:val="right" w:leader="dot" w:pos="8306"/>
        </w:tabs>
      </w:pPr>
      <w:hyperlink w:anchor="_Toc23242" w:history="1">
        <w:r>
          <w:rPr>
            <w:rFonts w:ascii="仿宋" w:eastAsia="仿宋" w:hAnsi="仿宋" w:cs="仿宋" w:hint="eastAsia"/>
            <w:lang w:eastAsia="zh-CN"/>
          </w:rPr>
          <w:t>(一)、经济评价财务测算</w:t>
        </w:r>
        <w:r>
          <w:tab/>
        </w:r>
        <w:r>
          <w:fldChar w:fldCharType="begin"/>
        </w:r>
        <w:r>
          <w:instrText xml:space="preserve"> PAGEREF _Toc23242 \h </w:instrText>
        </w:r>
        <w:r>
          <w:fldChar w:fldCharType="separate"/>
        </w:r>
        <w:r>
          <w:t>38</w:t>
        </w:r>
        <w:r>
          <w:fldChar w:fldCharType="end"/>
        </w:r>
      </w:hyperlink>
    </w:p>
    <w:p>
      <w:pPr>
        <w:pStyle w:val="TOC2"/>
        <w:tabs>
          <w:tab w:val="right" w:leader="dot" w:pos="8306"/>
        </w:tabs>
      </w:pPr>
      <w:hyperlink w:anchor="_Toc4437" w:history="1">
        <w:r>
          <w:rPr>
            <w:rFonts w:ascii="仿宋" w:eastAsia="仿宋" w:hAnsi="仿宋" w:cs="仿宋" w:hint="eastAsia"/>
            <w:lang w:eastAsia="zh-CN"/>
          </w:rPr>
          <w:t>(二)、衡器项目盈利能力分析</w:t>
        </w:r>
        <w:r>
          <w:tab/>
        </w:r>
        <w:r>
          <w:fldChar w:fldCharType="begin"/>
        </w:r>
        <w:r>
          <w:instrText xml:space="preserve"> PAGEREF _Toc4437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03" w:history="1">
        <w:r>
          <w:rPr>
            <w:rFonts w:ascii="仿宋" w:eastAsia="仿宋" w:hAnsi="仿宋" w:cs="仿宋" w:hint="eastAsia"/>
            <w:lang w:eastAsia="zh-CN"/>
          </w:rPr>
          <w:t>十、衡器项目社会影响</w:t>
        </w:r>
        <w:r>
          <w:tab/>
        </w:r>
        <w:r>
          <w:fldChar w:fldCharType="begin"/>
        </w:r>
        <w:r>
          <w:instrText xml:space="preserve"> PAGEREF _Toc23203 \h </w:instrText>
        </w:r>
        <w:r>
          <w:fldChar w:fldCharType="separate"/>
        </w:r>
        <w:r>
          <w:t>40</w:t>
        </w:r>
        <w:r>
          <w:fldChar w:fldCharType="end"/>
        </w:r>
      </w:hyperlink>
    </w:p>
    <w:p>
      <w:pPr>
        <w:pStyle w:val="TOC2"/>
        <w:tabs>
          <w:tab w:val="right" w:leader="dot" w:pos="8306"/>
        </w:tabs>
      </w:pPr>
      <w:hyperlink w:anchor="_Toc3930" w:history="1">
        <w:r>
          <w:rPr>
            <w:rFonts w:ascii="仿宋" w:eastAsia="仿宋" w:hAnsi="仿宋" w:cs="仿宋" w:hint="eastAsia"/>
            <w:lang w:eastAsia="zh-CN"/>
          </w:rPr>
          <w:t>(一)、社会责任与义务</w:t>
        </w:r>
        <w:r>
          <w:tab/>
        </w:r>
        <w:r>
          <w:fldChar w:fldCharType="begin"/>
        </w:r>
        <w:r>
          <w:instrText xml:space="preserve"> PAGEREF _Toc3930 \h </w:instrText>
        </w:r>
        <w:r>
          <w:fldChar w:fldCharType="separate"/>
        </w:r>
        <w:r>
          <w:t>40</w:t>
        </w:r>
        <w:r>
          <w:fldChar w:fldCharType="end"/>
        </w:r>
      </w:hyperlink>
    </w:p>
    <w:p>
      <w:pPr>
        <w:pStyle w:val="TOC2"/>
        <w:tabs>
          <w:tab w:val="right" w:leader="dot" w:pos="8306"/>
        </w:tabs>
      </w:pPr>
      <w:hyperlink w:anchor="_Toc30973" w:history="1">
        <w:r>
          <w:rPr>
            <w:rFonts w:ascii="仿宋" w:eastAsia="仿宋" w:hAnsi="仿宋" w:cs="仿宋" w:hint="eastAsia"/>
            <w:lang w:eastAsia="zh-CN"/>
          </w:rPr>
          <w:t>(二)、社会参与与沟通</w:t>
        </w:r>
        <w:r>
          <w:tab/>
        </w:r>
        <w:r>
          <w:fldChar w:fldCharType="begin"/>
        </w:r>
        <w:r>
          <w:instrText xml:space="preserve"> PAGEREF _Toc30973 \h </w:instrText>
        </w:r>
        <w:r>
          <w:fldChar w:fldCharType="separate"/>
        </w:r>
        <w:r>
          <w:t>40</w:t>
        </w:r>
        <w:r>
          <w:fldChar w:fldCharType="end"/>
        </w:r>
      </w:hyperlink>
    </w:p>
    <w:p>
      <w:pPr>
        <w:pStyle w:val="TOC1"/>
        <w:tabs>
          <w:tab w:val="right" w:leader="dot" w:pos="8306"/>
        </w:tabs>
      </w:pPr>
      <w:hyperlink w:anchor="_Toc14252" w:history="1">
        <w:r>
          <w:rPr>
            <w:rFonts w:ascii="仿宋" w:eastAsia="仿宋" w:hAnsi="仿宋" w:cs="仿宋" w:hint="eastAsia"/>
            <w:lang w:eastAsia="zh-CN"/>
          </w:rPr>
          <w:t>十一、衡器项目人力资源培养与发展</w:t>
        </w:r>
        <w:r>
          <w:tab/>
        </w:r>
        <w:r>
          <w:fldChar w:fldCharType="begin"/>
        </w:r>
        <w:r>
          <w:instrText xml:space="preserve"> PAGEREF _Toc14252 \h </w:instrText>
        </w:r>
        <w:r>
          <w:fldChar w:fldCharType="separate"/>
        </w:r>
        <w:r>
          <w:t>41</w:t>
        </w:r>
        <w:r>
          <w:fldChar w:fldCharType="end"/>
        </w:r>
      </w:hyperlink>
    </w:p>
    <w:p>
      <w:pPr>
        <w:pStyle w:val="TOC2"/>
        <w:tabs>
          <w:tab w:val="right" w:leader="dot" w:pos="8306"/>
        </w:tabs>
      </w:pPr>
      <w:hyperlink w:anchor="_Toc4103" w:history="1">
        <w:r>
          <w:rPr>
            <w:rFonts w:ascii="仿宋" w:eastAsia="仿宋" w:hAnsi="仿宋" w:cs="仿宋" w:hint="eastAsia"/>
            <w:lang w:eastAsia="zh-CN"/>
          </w:rPr>
          <w:t>(一)、人才需求与规划</w:t>
        </w:r>
        <w:r>
          <w:tab/>
        </w:r>
        <w:r>
          <w:fldChar w:fldCharType="begin"/>
        </w:r>
        <w:r>
          <w:instrText xml:space="preserve"> PAGEREF _Toc4103 \h </w:instrText>
        </w:r>
        <w:r>
          <w:fldChar w:fldCharType="separate"/>
        </w:r>
        <w:r>
          <w:t>41</w:t>
        </w:r>
        <w:r>
          <w:fldChar w:fldCharType="end"/>
        </w:r>
      </w:hyperlink>
    </w:p>
    <w:p>
      <w:pPr>
        <w:pStyle w:val="TOC2"/>
        <w:tabs>
          <w:tab w:val="right" w:leader="dot" w:pos="8306"/>
        </w:tabs>
      </w:pPr>
      <w:hyperlink w:anchor="_Toc29742" w:history="1">
        <w:r>
          <w:rPr>
            <w:rFonts w:ascii="仿宋" w:eastAsia="仿宋" w:hAnsi="仿宋" w:cs="仿宋" w:hint="eastAsia"/>
            <w:lang w:eastAsia="zh-CN"/>
          </w:rPr>
          <w:t>(二)、培训与发展计划</w:t>
        </w:r>
        <w:r>
          <w:tab/>
        </w:r>
        <w:r>
          <w:fldChar w:fldCharType="begin"/>
        </w:r>
        <w:r>
          <w:instrText xml:space="preserve"> PAGEREF _Toc29742 \h </w:instrText>
        </w:r>
        <w:r>
          <w:fldChar w:fldCharType="separate"/>
        </w:r>
        <w:r>
          <w:t>42</w:t>
        </w:r>
        <w:r>
          <w:fldChar w:fldCharType="end"/>
        </w:r>
      </w:hyperlink>
    </w:p>
    <w:p>
      <w:pPr>
        <w:pStyle w:val="TOC1"/>
        <w:tabs>
          <w:tab w:val="right" w:leader="dot" w:pos="8306"/>
        </w:tabs>
      </w:pPr>
      <w:hyperlink w:anchor="_Toc16577" w:history="1">
        <w:r>
          <w:rPr>
            <w:rFonts w:ascii="仿宋" w:eastAsia="仿宋" w:hAnsi="仿宋" w:cs="仿宋" w:hint="eastAsia"/>
            <w:lang w:eastAsia="zh-CN"/>
          </w:rPr>
          <w:t>十二、衡器项目计划安排</w:t>
        </w:r>
        <w:r>
          <w:tab/>
        </w:r>
        <w:r>
          <w:fldChar w:fldCharType="begin"/>
        </w:r>
        <w:r>
          <w:instrText xml:space="preserve"> PAGEREF _Toc16577 \h </w:instrText>
        </w:r>
        <w:r>
          <w:fldChar w:fldCharType="separate"/>
        </w:r>
        <w:r>
          <w:t>42</w:t>
        </w:r>
        <w:r>
          <w:fldChar w:fldCharType="end"/>
        </w:r>
      </w:hyperlink>
    </w:p>
    <w:p>
      <w:pPr>
        <w:pStyle w:val="TOC2"/>
        <w:tabs>
          <w:tab w:val="right" w:leader="dot" w:pos="8306"/>
        </w:tabs>
      </w:pPr>
      <w:hyperlink w:anchor="_Toc28133" w:history="1">
        <w:r>
          <w:rPr>
            <w:rFonts w:ascii="仿宋" w:eastAsia="仿宋" w:hAnsi="仿宋" w:cs="仿宋" w:hint="eastAsia"/>
            <w:lang w:eastAsia="zh-CN"/>
          </w:rPr>
          <w:t>(一)、建设周期</w:t>
        </w:r>
        <w:r>
          <w:tab/>
        </w:r>
        <w:r>
          <w:fldChar w:fldCharType="begin"/>
        </w:r>
        <w:r>
          <w:instrText xml:space="preserve"> PAGEREF _Toc28133 \h </w:instrText>
        </w:r>
        <w:r>
          <w:fldChar w:fldCharType="separate"/>
        </w:r>
        <w:r>
          <w:t>42</w:t>
        </w:r>
        <w:r>
          <w:fldChar w:fldCharType="end"/>
        </w:r>
      </w:hyperlink>
    </w:p>
    <w:p>
      <w:pPr>
        <w:pStyle w:val="TOC2"/>
        <w:tabs>
          <w:tab w:val="right" w:leader="dot" w:pos="8306"/>
        </w:tabs>
      </w:pPr>
      <w:hyperlink w:anchor="_Toc29717" w:history="1">
        <w:r>
          <w:rPr>
            <w:rFonts w:ascii="仿宋" w:eastAsia="仿宋" w:hAnsi="仿宋" w:cs="仿宋" w:hint="eastAsia"/>
            <w:lang w:eastAsia="zh-CN"/>
          </w:rPr>
          <w:t>(二)、建设进度</w:t>
        </w:r>
        <w:r>
          <w:tab/>
        </w:r>
        <w:r>
          <w:fldChar w:fldCharType="begin"/>
        </w:r>
        <w:r>
          <w:instrText xml:space="preserve"> PAGEREF _Toc29717 \h </w:instrText>
        </w:r>
        <w:r>
          <w:fldChar w:fldCharType="separate"/>
        </w:r>
        <w:r>
          <w:t>43</w:t>
        </w:r>
        <w:r>
          <w:fldChar w:fldCharType="end"/>
        </w:r>
      </w:hyperlink>
    </w:p>
    <w:p>
      <w:pPr>
        <w:pStyle w:val="TOC2"/>
        <w:tabs>
          <w:tab w:val="right" w:leader="dot" w:pos="8306"/>
        </w:tabs>
      </w:pPr>
      <w:hyperlink w:anchor="_Toc9759" w:history="1">
        <w:r>
          <w:rPr>
            <w:rFonts w:ascii="仿宋" w:eastAsia="仿宋" w:hAnsi="仿宋" w:cs="仿宋" w:hint="eastAsia"/>
            <w:lang w:eastAsia="zh-CN"/>
          </w:rPr>
          <w:t>(三)、进度安排注意事项</w:t>
        </w:r>
        <w:r>
          <w:tab/>
        </w:r>
        <w:r>
          <w:fldChar w:fldCharType="begin"/>
        </w:r>
        <w:r>
          <w:instrText xml:space="preserve"> PAGEREF _Toc9759 \h </w:instrText>
        </w:r>
        <w:r>
          <w:fldChar w:fldCharType="separate"/>
        </w:r>
        <w:r>
          <w:t>44</w:t>
        </w:r>
        <w:r>
          <w:fldChar w:fldCharType="end"/>
        </w:r>
      </w:hyperlink>
    </w:p>
    <w:p>
      <w:pPr>
        <w:pStyle w:val="TOC2"/>
        <w:tabs>
          <w:tab w:val="right" w:leader="dot" w:pos="8306"/>
        </w:tabs>
      </w:pPr>
      <w:hyperlink w:anchor="_Toc14819" w:history="1">
        <w:r>
          <w:rPr>
            <w:rFonts w:ascii="仿宋" w:eastAsia="仿宋" w:hAnsi="仿宋" w:cs="仿宋" w:hint="eastAsia"/>
            <w:lang w:eastAsia="zh-CN"/>
          </w:rPr>
          <w:t>(四)、人力资源配置</w:t>
        </w:r>
        <w:r>
          <w:tab/>
        </w:r>
        <w:r>
          <w:fldChar w:fldCharType="begin"/>
        </w:r>
        <w:r>
          <w:instrText xml:space="preserve"> PAGEREF _Toc14819 \h </w:instrText>
        </w:r>
        <w:r>
          <w:fldChar w:fldCharType="separate"/>
        </w:r>
        <w:r>
          <w:t>46</w:t>
        </w:r>
        <w:r>
          <w:fldChar w:fldCharType="end"/>
        </w:r>
      </w:hyperlink>
    </w:p>
    <w:p>
      <w:pPr>
        <w:pStyle w:val="TOC1"/>
        <w:tabs>
          <w:tab w:val="right" w:leader="dot" w:pos="8306"/>
        </w:tabs>
      </w:pPr>
      <w:hyperlink w:anchor="_Toc23009" w:history="1">
        <w:r>
          <w:rPr>
            <w:rFonts w:ascii="仿宋" w:eastAsia="仿宋" w:hAnsi="仿宋" w:cs="仿宋" w:hint="eastAsia"/>
            <w:lang w:eastAsia="zh-CN"/>
          </w:rPr>
          <w:t>十三、供应链管理</w:t>
        </w:r>
        <w:r>
          <w:tab/>
        </w:r>
        <w:r>
          <w:fldChar w:fldCharType="begin"/>
        </w:r>
        <w:r>
          <w:instrText xml:space="preserve"> PAGEREF _Toc23009 \h </w:instrText>
        </w:r>
        <w:r>
          <w:fldChar w:fldCharType="separate"/>
        </w:r>
        <w:r>
          <w:t>46</w:t>
        </w:r>
        <w:r>
          <w:fldChar w:fldCharType="end"/>
        </w:r>
      </w:hyperlink>
    </w:p>
    <w:p>
      <w:pPr>
        <w:pStyle w:val="TOC2"/>
        <w:tabs>
          <w:tab w:val="right" w:leader="dot" w:pos="8306"/>
        </w:tabs>
      </w:pPr>
      <w:hyperlink w:anchor="_Toc7476" w:history="1">
        <w:r>
          <w:rPr>
            <w:rFonts w:ascii="仿宋" w:eastAsia="仿宋" w:hAnsi="仿宋" w:cs="仿宋" w:hint="eastAsia"/>
            <w:lang w:eastAsia="zh-CN"/>
          </w:rPr>
          <w:t>(一)、供应链战略规划</w:t>
        </w:r>
        <w:r>
          <w:tab/>
        </w:r>
        <w:r>
          <w:fldChar w:fldCharType="begin"/>
        </w:r>
        <w:r>
          <w:instrText xml:space="preserve"> PAGEREF _Toc7476 \h </w:instrText>
        </w:r>
        <w:r>
          <w:fldChar w:fldCharType="separate"/>
        </w:r>
        <w:r>
          <w:t>46</w:t>
        </w:r>
        <w:r>
          <w:fldChar w:fldCharType="end"/>
        </w:r>
      </w:hyperlink>
    </w:p>
    <w:p>
      <w:pPr>
        <w:pStyle w:val="TOC2"/>
        <w:tabs>
          <w:tab w:val="right" w:leader="dot" w:pos="8306"/>
        </w:tabs>
      </w:pPr>
      <w:hyperlink w:anchor="_Toc2501" w:history="1">
        <w:r>
          <w:rPr>
            <w:rFonts w:ascii="仿宋" w:eastAsia="仿宋" w:hAnsi="仿宋" w:cs="仿宋" w:hint="eastAsia"/>
            <w:lang w:eastAsia="zh-CN"/>
          </w:rPr>
          <w:t>(二)、供应商选择与合作</w:t>
        </w:r>
        <w:r>
          <w:tab/>
        </w:r>
        <w:r>
          <w:fldChar w:fldCharType="begin"/>
        </w:r>
        <w:r>
          <w:instrText xml:space="preserve"> PAGEREF _Toc2501 \h </w:instrText>
        </w:r>
        <w:r>
          <w:fldChar w:fldCharType="separate"/>
        </w:r>
        <w:r>
          <w:t>48</w:t>
        </w:r>
        <w:r>
          <w:fldChar w:fldCharType="end"/>
        </w:r>
      </w:hyperlink>
    </w:p>
    <w:p>
      <w:pPr>
        <w:pStyle w:val="TOC2"/>
        <w:tabs>
          <w:tab w:val="right" w:leader="dot" w:pos="8306"/>
        </w:tabs>
      </w:pPr>
      <w:hyperlink w:anchor="_Toc32554" w:history="1">
        <w:r>
          <w:rPr>
            <w:rFonts w:ascii="仿宋" w:eastAsia="仿宋" w:hAnsi="仿宋" w:cs="仿宋" w:hint="eastAsia"/>
            <w:lang w:eastAsia="zh-CN"/>
          </w:rPr>
          <w:t>(三)、物流与库存管理</w:t>
        </w:r>
        <w:r>
          <w:tab/>
        </w:r>
        <w:r>
          <w:fldChar w:fldCharType="begin"/>
        </w:r>
        <w:r>
          <w:instrText xml:space="preserve"> PAGEREF _Toc32554 \h </w:instrText>
        </w:r>
        <w:r>
          <w:fldChar w:fldCharType="separate"/>
        </w:r>
        <w:r>
          <w:t>49</w:t>
        </w:r>
        <w:r>
          <w:fldChar w:fldCharType="end"/>
        </w:r>
      </w:hyperlink>
    </w:p>
    <w:p>
      <w:pPr>
        <w:pStyle w:val="TOC1"/>
        <w:tabs>
          <w:tab w:val="right" w:leader="dot" w:pos="8306"/>
        </w:tabs>
      </w:pPr>
      <w:hyperlink w:anchor="_Toc4514" w:history="1">
        <w:r>
          <w:rPr>
            <w:rFonts w:ascii="仿宋" w:eastAsia="仿宋" w:hAnsi="仿宋" w:cs="仿宋" w:hint="eastAsia"/>
            <w:lang w:eastAsia="zh-CN"/>
          </w:rPr>
          <w:t>十四、衡器项目变更管理</w:t>
        </w:r>
        <w:r>
          <w:tab/>
        </w:r>
        <w:r>
          <w:fldChar w:fldCharType="begin"/>
        </w:r>
        <w:r>
          <w:instrText xml:space="preserve"> PAGEREF _Toc4514 \h </w:instrText>
        </w:r>
        <w:r>
          <w:fldChar w:fldCharType="separate"/>
        </w:r>
        <w:r>
          <w:t>50</w:t>
        </w:r>
        <w:r>
          <w:fldChar w:fldCharType="end"/>
        </w:r>
      </w:hyperlink>
    </w:p>
    <w:p>
      <w:pPr>
        <w:pStyle w:val="TOC2"/>
        <w:tabs>
          <w:tab w:val="right" w:leader="dot" w:pos="8306"/>
        </w:tabs>
      </w:pPr>
      <w:hyperlink w:anchor="_Toc22132" w:history="1">
        <w:r>
          <w:rPr>
            <w:rFonts w:ascii="仿宋" w:eastAsia="仿宋" w:hAnsi="仿宋" w:cs="仿宋" w:hint="eastAsia"/>
            <w:lang w:eastAsia="zh-CN"/>
          </w:rPr>
          <w:t>(一)、变更申请与评估</w:t>
        </w:r>
        <w:r>
          <w:tab/>
        </w:r>
        <w:r>
          <w:fldChar w:fldCharType="begin"/>
        </w:r>
        <w:r>
          <w:instrText xml:space="preserve"> PAGEREF _Toc22132 \h </w:instrText>
        </w:r>
        <w:r>
          <w:fldChar w:fldCharType="separate"/>
        </w:r>
        <w:r>
          <w:t>50</w:t>
        </w:r>
        <w:r>
          <w:fldChar w:fldCharType="end"/>
        </w:r>
      </w:hyperlink>
    </w:p>
    <w:p>
      <w:pPr>
        <w:pStyle w:val="TOC2"/>
        <w:tabs>
          <w:tab w:val="right" w:leader="dot" w:pos="8306"/>
        </w:tabs>
      </w:pPr>
      <w:hyperlink w:anchor="_Toc22209" w:history="1">
        <w:r>
          <w:rPr>
            <w:rFonts w:ascii="仿宋" w:eastAsia="仿宋" w:hAnsi="仿宋" w:cs="仿宋" w:hint="eastAsia"/>
            <w:lang w:eastAsia="zh-CN"/>
          </w:rPr>
          <w:t>(二)、变更实施与控制</w:t>
        </w:r>
        <w:r>
          <w:tab/>
        </w:r>
        <w:r>
          <w:fldChar w:fldCharType="begin"/>
        </w:r>
        <w:r>
          <w:instrText xml:space="preserve"> PAGEREF _Toc22209 \h </w:instrText>
        </w:r>
        <w:r>
          <w:fldChar w:fldCharType="separate"/>
        </w:r>
        <w:r>
          <w:t>51</w:t>
        </w:r>
        <w:r>
          <w:fldChar w:fldCharType="end"/>
        </w:r>
      </w:hyperlink>
    </w:p>
    <w:p>
      <w:pPr>
        <w:pStyle w:val="TOC1"/>
        <w:tabs>
          <w:tab w:val="right" w:leader="dot" w:pos="8306"/>
        </w:tabs>
      </w:pPr>
      <w:hyperlink w:anchor="_Toc24388" w:history="1">
        <w:r>
          <w:rPr>
            <w:rFonts w:ascii="仿宋" w:eastAsia="仿宋" w:hAnsi="仿宋" w:cs="仿宋" w:hint="eastAsia"/>
            <w:lang w:eastAsia="zh-CN"/>
          </w:rPr>
          <w:t>十五、衡器项目实施时间节点</w:t>
        </w:r>
        <w:r>
          <w:tab/>
        </w:r>
        <w:r>
          <w:fldChar w:fldCharType="begin"/>
        </w:r>
        <w:r>
          <w:instrText xml:space="preserve"> PAGEREF _Toc24388 \h </w:instrText>
        </w:r>
        <w:r>
          <w:fldChar w:fldCharType="separate"/>
        </w:r>
        <w:r>
          <w:t>52</w:t>
        </w:r>
        <w:r>
          <w:fldChar w:fldCharType="end"/>
        </w:r>
      </w:hyperlink>
    </w:p>
    <w:p>
      <w:pPr>
        <w:pStyle w:val="TOC2"/>
        <w:tabs>
          <w:tab w:val="right" w:leader="dot" w:pos="8306"/>
        </w:tabs>
      </w:pPr>
      <w:hyperlink w:anchor="_Toc2152" w:history="1">
        <w:r>
          <w:rPr>
            <w:rFonts w:ascii="仿宋" w:eastAsia="仿宋" w:hAnsi="仿宋" w:cs="仿宋" w:hint="eastAsia"/>
            <w:lang w:eastAsia="zh-CN"/>
          </w:rPr>
          <w:t>(一)、衡器项目启动阶段时间节点</w:t>
        </w:r>
        <w:r>
          <w:tab/>
        </w:r>
        <w:r>
          <w:fldChar w:fldCharType="begin"/>
        </w:r>
        <w:r>
          <w:instrText xml:space="preserve"> PAGEREF _Toc2152 \h </w:instrText>
        </w:r>
        <w:r>
          <w:fldChar w:fldCharType="separate"/>
        </w:r>
        <w:r>
          <w:t>52</w:t>
        </w:r>
        <w:r>
          <w:fldChar w:fldCharType="end"/>
        </w:r>
      </w:hyperlink>
    </w:p>
    <w:p>
      <w:pPr>
        <w:pStyle w:val="TOC2"/>
        <w:tabs>
          <w:tab w:val="right" w:leader="dot" w:pos="8306"/>
        </w:tabs>
      </w:pPr>
      <w:hyperlink w:anchor="_Toc26657" w:history="1">
        <w:r>
          <w:rPr>
            <w:rFonts w:ascii="仿宋" w:eastAsia="仿宋" w:hAnsi="仿宋" w:cs="仿宋" w:hint="eastAsia"/>
            <w:lang w:eastAsia="zh-CN"/>
          </w:rPr>
          <w:t>(二)、衡器项目执行阶段时间节点</w:t>
        </w:r>
        <w:r>
          <w:tab/>
        </w:r>
        <w:r>
          <w:fldChar w:fldCharType="begin"/>
        </w:r>
        <w:r>
          <w:instrText xml:space="preserve"> PAGEREF _Toc26657 \h </w:instrText>
        </w:r>
        <w:r>
          <w:fldChar w:fldCharType="separate"/>
        </w:r>
        <w:r>
          <w:t>53</w:t>
        </w:r>
        <w:r>
          <w:fldChar w:fldCharType="end"/>
        </w:r>
      </w:hyperlink>
    </w:p>
    <w:p>
      <w:pPr>
        <w:pStyle w:val="TOC2"/>
        <w:tabs>
          <w:tab w:val="right" w:leader="dot" w:pos="8306"/>
        </w:tabs>
      </w:pPr>
      <w:hyperlink w:anchor="_Toc3581" w:history="1">
        <w:r>
          <w:rPr>
            <w:rFonts w:ascii="仿宋" w:eastAsia="仿宋" w:hAnsi="仿宋" w:cs="仿宋" w:hint="eastAsia"/>
            <w:lang w:eastAsia="zh-CN"/>
          </w:rPr>
          <w:t>(三)、衡器项目完成阶段时间节点</w:t>
        </w:r>
        <w:r>
          <w:tab/>
        </w:r>
        <w:r>
          <w:fldChar w:fldCharType="begin"/>
        </w:r>
        <w:r>
          <w:instrText xml:space="preserve"> PAGEREF _Toc3581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25"/>
      <w:r>
        <w:rPr>
          <w:rFonts w:ascii="仿宋" w:eastAsia="仿宋" w:hAnsi="仿宋" w:cs="仿宋" w:hint="eastAsia"/>
          <w:sz w:val="28"/>
          <w:lang w:eastAsia="zh-CN"/>
        </w:rPr>
        <w:t>一、衡器项目危机管理</w:t>
      </w:r>
      <w:bookmarkEnd w:id="2"/>
    </w:p>
    <w:p>
      <w:pPr>
        <w:pStyle w:val="Heading2"/>
        <w:rPr>
          <w:rFonts w:ascii="仿宋" w:eastAsia="仿宋" w:hAnsi="仿宋" w:cs="仿宋" w:hint="eastAsia"/>
          <w:lang w:eastAsia="zh-CN"/>
        </w:rPr>
      </w:pPr>
      <w:bookmarkStart w:id="3" w:name="_Toc577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衡器项目危机管理中，危机预警与识别是确保衡器项目稳健运行的核心步骤。通过建立全面的监测机制，衡器项目团队旨在及时发现和理解潜在的风险和危机因素，以便采取及时的预防和应对措施，确保衡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首先，通过深入的风险评估，衡器项目团队全面分析了整个衡器项目和各个阶段可能存在的威胁。这包括准确评估每个潜在风险的发生概率和可能影响的程度，为后续危机预警提供了有力支持。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衡器项目团队着重于明确定义衡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衡器项目进展的持续监控，团队能够及时发现潜在问题并作出迅速反应。衡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在这一阶段，团队的专业素养和反应速度将发挥至关重要的作用，以确保潜在危机能够在初期得到有效的处理，最大程度地减轻负面影响。通过危机预警与识别，衡器项目得以更有序、可控地推进。</w:t>
      </w:r>
    </w:p>
    <w:p>
      <w:pPr>
        <w:pStyle w:val="Heading2"/>
        <w:ind w:firstLine="560" w:firstLineChars="200"/>
        <w:rPr>
          <w:rFonts w:ascii="仿宋" w:eastAsia="仿宋" w:hAnsi="仿宋" w:cs="仿宋" w:hint="eastAsia"/>
          <w:sz w:val="28"/>
          <w:lang w:eastAsia="zh-CN"/>
        </w:rPr>
      </w:pPr>
      <w:bookmarkStart w:id="4" w:name="_Toc1818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在危机发生时，衡器项目团队立即行动，成立了应急小组。该小组的任务是迅速制定并实施紧急应对措施，以最小化潜在损失。以下是采取的主要措施：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暂停衡器项目进度：为遏制危机蔓延，衡器项目暂时停止进行，以便全面评估当前状况。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资源重新分配：重新评估衡器项目资源的分配，确保最大限度地减小损失。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实时沟通：与关键利益相关者建立实时沟通机制，向他们传递衡器项目危机的实际状况，保障衡器项目核心利益。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在紧急应对的同时，衡器项目团队强调了团队协作和有效沟通的重要性。以下是团队协作的关键举措：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信息共享机制：建立了信息共享平台，确保团队成员能够及时获取衡器项目危机的实时信息。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领导者沟通：衡器项目领导者通过定期会议和即时沟通工具，指导团队应对危机，保持团队稳定运行。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随着危机得到初步控制，衡器项目团队转向制定恢复计划，以确保衡器项目能够从中迅速恢复。主要恢复计划包括：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修复受损的进度计划：重新评估衡器项目进度，制定修复计划，确保衡器项目尽快回归正常进程。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重新调整资源分配：优化资源分配，确保衡器项目在有限资源下高效运转。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风险管理机制加强：对衡器项目风险进行全面评估，制定更强化的风险管理策略，以预防未来可能的危机。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7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936"/>
      <w:r>
        <w:rPr>
          <w:rFonts w:ascii="仿宋" w:eastAsia="仿宋" w:hAnsi="仿宋" w:cs="仿宋" w:hint="eastAsia"/>
          <w:lang w:eastAsia="zh-CN"/>
        </w:rPr>
        <w:t>(一)、衡器行业分析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衡器行业一直以来都是市场的关注焦点。行业内的发展趋势、竞争态势以及潜在机会都对衡器项目的推进产生深远的影响。通过深入研究行业的整体概貌，我们将更好地理解行业的核心特征，为衡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衡器行业，技术一直是推动创新和发展的关键因素。我们将对当前技术趋势进行详尽分析，包括但不限于人工智能、大数据应用、先进制造技术等。这有助于衡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衡器项目成功的基础。我们将对主要竞争对手进行深入研究，包括其市场份额、产品特点、市场定位等。通过全面了解竞争对手的优势和劣势，衡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8751"/>
      <w:r>
        <w:rPr>
          <w:rFonts w:ascii="仿宋" w:eastAsia="仿宋" w:hAnsi="仿宋" w:cs="仿宋" w:hint="eastAsia"/>
          <w:sz w:val="28"/>
          <w:lang w:eastAsia="zh-CN"/>
        </w:rPr>
        <w:t>(二)、衡器市场分析预测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通过对市场规模的深入调研，我们将预测衡器市场未来的增长趋势。这包括市场的整体规模、各细分领域的发展趋势等。衡器项目可以根据市场的扩张速度和潜在机会，制定更符合市场需求的发展策略。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了解消费者的需求是市场分析的核心。我们将通过调查研究，深入挖掘目标消费者的需求特点、购买习惯以及对产品和服务的期望。这有助于衡器项目更好地定位目标市场，提供更符合消费者期待的解决方案。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衡器项目实施过程中需要充分考虑的因素。我们将对市场风险进行全面评估，包括但不限于政策法规风险、市场竞争风险、技术变革风险等。通过对潜在风险的深入分析，衡器项目可以制定相应的风险缓解策略，降低不确定性对衡器项目的影响。</w:t>
      </w:r>
    </w:p>
    <w:p>
      <w:pPr>
        <w:pStyle w:val="Heading1"/>
        <w:ind w:firstLine="560" w:firstLineChars="200"/>
        <w:rPr>
          <w:rFonts w:ascii="仿宋" w:eastAsia="仿宋" w:hAnsi="仿宋" w:cs="仿宋" w:hint="eastAsia"/>
          <w:sz w:val="28"/>
          <w:lang w:eastAsia="zh-CN"/>
        </w:rPr>
      </w:pPr>
      <w:bookmarkStart w:id="8" w:name="_Toc2148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258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衡器项目的主要产品是XXXX，预计年产值为XXX万元。这一产品在市场中占据着重要的地位，其广泛的应用范围使得该衡器项目的市场前景非常广阔。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衡器项目的xxx产品作为重要的原材料之一，将在多个领域发挥关键作用。其在建筑、交通、能源等方面的广泛应用将为整个产业链提供强大的支持，形成产业协同效应。衡器项目的年产值XXX万XXX万XXX万万元不仅反映了其在市场上的巨大潜力，更预示着它对国民经济的积极贡献。这种关联度高、涉及面广的产业关系，使得该衡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03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项目总征地面积为XXXX平方米，相当于约XX.XX亩，其中净用地面积为XXXX平方米，红线范围内相当于约XX.XX亩。这一用地规模充分考虑了衡器项目的建设需求，保障了衡器项目在合适的空间内得以充分发展。衡器项目规划的总建筑面积为XXXX平方米，其中主体工程建设占XXXX平方米，计容建筑面积达XXXX平方米。预计建筑工程的投资将达到XXXX万元，为衡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项目计划购置的设备共计XXXX台（套），设备购置费用为XXXX万元。这一设备购置计划充分考虑到衡器项目的生产需求和技术要求，确保了衡器项目在生产运营中具备先进的技术装备和高效的生产能力。设备的合理配置将为衡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衡器项目计划总投资为XXXX万元，预计年实现营业收入为XXXX万元。这一产能规模的设定旨在确保衡器项目能够在投资与回报之间取得平衡，实现长期可持续的发展。衡器项目的总投资充分考虑到各个方面的需求，包括用地建设、设备购置等多个环节，以确保衡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240"/>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272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衡器项目的技术管理特点体现在其创新导向。通过引入最先进的技术趋势和解决方案，衡器项目致力于提升科技含量、提高质量和效率水平。这意味着我们将采用最新的工具和方法，确保衡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衡器项目技术管理的显著特征。通过整合不同领域的技术资源，我们实现了跨学科的协同工作。这有助于优化技术架构，提高整体效能。此外，整合性策略还促进了不同技术团队之间的紧密沟通和高效合作，确保衡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衡器项目所采用的技术。通过不断优化技术方案，衡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衡器项目团队将在衡器项目初期识别可能的技术风险，并采取相应的预防和应对措施。通过建立健全的风险评估机制，衡器项目能够在实施过程中及时发现并解决潜在的技术问题，保障衡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通过这些独特的技术管理特点，我们确信在衡器项目中，技术将成为衡器项目成功的有力支持。这一深度剖析揭示了技术管理在衡器项目实施中的关键作用，为衡器项目的技术基础奠定了坚实的基础。</w:t>
      </w:r>
    </w:p>
    <w:p>
      <w:pPr>
        <w:pStyle w:val="Heading2"/>
        <w:ind w:firstLine="560" w:firstLineChars="200"/>
        <w:rPr>
          <w:rFonts w:ascii="仿宋" w:eastAsia="仿宋" w:hAnsi="仿宋" w:cs="仿宋" w:hint="eastAsia"/>
          <w:sz w:val="28"/>
          <w:lang w:eastAsia="zh-CN"/>
        </w:rPr>
      </w:pPr>
      <w:bookmarkStart w:id="13" w:name="_Toc7984"/>
      <w:r>
        <w:rPr>
          <w:rFonts w:ascii="仿宋" w:eastAsia="仿宋" w:hAnsi="仿宋" w:cs="仿宋" w:hint="eastAsia"/>
          <w:sz w:val="28"/>
          <w:lang w:eastAsia="zh-CN"/>
        </w:rPr>
        <w:t>(二)、衡器项目工艺技术设计方案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衡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衡器项目将严格按照相关行业规范要求进行组织。通过有效控制产品质量，衡器项目将致力于为顾客提供优质的衡器项目产品和良好的服务。这体现了衡器项目对于生产活动合规性和质量标准的高度重视，为衡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衡器项目注重生态效益和清洁生产原则。衡器项目建设将紧密结合地方特色经济发展，与社会经济发展规划和区域环境保护规划方案相协调一致。通过与当地区域自然生态系统的结合，衡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衡器项目产品具有多样化的客户需求和个性化的特点。因此，衡器项目产品规格品种多样，且单批生产数量较小。为满足这一特点，衡器项目承办单位将建设先进的柔性制造生产线。通过广泛应用柔性制造技术，衡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总体而言，衡器项目采用的技术具有较高的技术含量和自动化水平，处于国内先进水平。这一技术选用不仅体现了对生产效率、质量和环境友好性的高标准要求，同时为衡器项目的可持续发展奠定了坚实的基础。</w:t>
      </w:r>
    </w:p>
    <w:p>
      <w:pPr>
        <w:pStyle w:val="Heading2"/>
        <w:ind w:firstLine="560" w:firstLineChars="200"/>
        <w:rPr>
          <w:rFonts w:ascii="仿宋" w:eastAsia="仿宋" w:hAnsi="仿宋" w:cs="仿宋" w:hint="eastAsia"/>
          <w:sz w:val="28"/>
          <w:lang w:eastAsia="zh-CN"/>
        </w:rPr>
      </w:pPr>
      <w:bookmarkStart w:id="14" w:name="_Toc3157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为确保衡器项目的高效生产和技术实施，我们制定了一套精心设计的设备选型方案，以满足衡器项目生产、质量和环保的要求。该方案的主要特点如下：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衡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针对衡器项目产品的多样性和小批量生产的特点，我们将建设柔性制造生产线。通过在设备选型中考虑柔性制造技术，可以灵活应对不同产品规格和生产需求，实现生产线的高度灵活性和适应性。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53"/>
      <w:r>
        <w:rPr>
          <w:rFonts w:ascii="仿宋" w:eastAsia="仿宋" w:hAnsi="仿宋" w:cs="仿宋" w:hint="eastAsia"/>
          <w:sz w:val="28"/>
          <w:lang w:eastAsia="zh-CN"/>
        </w:rPr>
        <w:t>五、衡器项目文档管理</w:t>
      </w:r>
      <w:bookmarkEnd w:id="15"/>
    </w:p>
    <w:p>
      <w:pPr>
        <w:pStyle w:val="Heading2"/>
        <w:rPr>
          <w:rFonts w:ascii="仿宋" w:eastAsia="仿宋" w:hAnsi="仿宋" w:cs="仿宋" w:hint="eastAsia"/>
          <w:lang w:eastAsia="zh-CN"/>
        </w:rPr>
      </w:pPr>
      <w:bookmarkStart w:id="16" w:name="_Toc1474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衡器项目高度重视文档的质量和准确性，以支持衡器项目的各项活动和决策。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衡器项目文档的编制始于衡器项目计划的初期，我们制定了详细的文档编制计划，明确了每个文档的内容、格式和编写责任人。在衡器项目启动阶段，我们首先编制了衡器项目章程，明确定义了衡器项目的目标、范围、风险等关键要素。随后，衡器项目团队根据计划陆续编制了需求文档、设计文档、测试文档等各类文档，确保衡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衡器项目管理中的重要环节，旨在确保衡器项目文档符合质量标准和衡器项目需求。在衡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除了内部审查，我们还进行了外部审查，邀请衡器项目相关利益方和专业领域的专家对文档进行独立审查。这有助于获取更全面、客观的反馈，确保衡器项目文档不仅符合内部标准，也满足外部需求。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衡器项目在文档编制与审查方面建立了严格的管理机制，通过规范的流程和多维度的审查，确保衡器项目文档的质量、准确性和可靠性，为衡器项目的顺利推进提供了有力支持。</w:t>
      </w:r>
    </w:p>
    <w:p>
      <w:pPr>
        <w:pStyle w:val="Heading2"/>
        <w:ind w:firstLine="560" w:firstLineChars="200"/>
        <w:rPr>
          <w:rFonts w:ascii="仿宋" w:eastAsia="仿宋" w:hAnsi="仿宋" w:cs="仿宋" w:hint="eastAsia"/>
          <w:sz w:val="28"/>
          <w:lang w:eastAsia="zh-CN"/>
        </w:rPr>
      </w:pPr>
      <w:bookmarkStart w:id="17" w:name="_Toc3164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在衡器项目中，我们致力于优化文档发布与分发过程，以确保信息的高效传递和团队间协作的顺畅进行。以下是我们采取的关键优化策略：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我们通过多渠道发布文档，包括电子邮件、衡器项目管理平台、内部网站等，以满足不同团队成员的偏好和需求。多渠道发布确保了信息的全面覆盖。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我们采用了精细的权限控制，确保只有授权人员可以访问敏感信息。这种安全措施保护了衡器项目文档的机密性，防止了未经授权的信息泄露。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256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文档存档与归档是衡器项目生命周期中一个至关重要的环节，直接关系到衡器项目信息的长期保存和历史记录的完整性。在衡器项目中，我们实施了一系列有效的文档存档与归档管理策略：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8780"/>
      <w:r>
        <w:rPr>
          <w:rFonts w:ascii="仿宋" w:eastAsia="仿宋" w:hAnsi="仿宋" w:cs="仿宋" w:hint="eastAsia"/>
          <w:sz w:val="28"/>
          <w:lang w:eastAsia="zh-CN"/>
        </w:rPr>
        <w:t>六、衡器项目概论</w:t>
      </w:r>
      <w:bookmarkEnd w:id="19"/>
    </w:p>
    <w:p>
      <w:pPr>
        <w:pStyle w:val="Heading2"/>
        <w:rPr>
          <w:rFonts w:ascii="仿宋" w:eastAsia="仿宋" w:hAnsi="仿宋" w:cs="仿宋" w:hint="eastAsia"/>
          <w:lang w:eastAsia="zh-CN"/>
        </w:rPr>
      </w:pPr>
      <w:bookmarkStart w:id="20" w:name="_Toc7589"/>
      <w:r>
        <w:rPr>
          <w:rFonts w:ascii="仿宋" w:eastAsia="仿宋" w:hAnsi="仿宋" w:cs="仿宋" w:hint="eastAsia"/>
          <w:lang w:eastAsia="zh-CN"/>
        </w:rPr>
        <w:t>(一)、衡器项目概况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项目的起源追溯至对市场的深入洞察。市场的不断演变与变革为衡器项目提供了难得的机遇。当前市场存在的需求缺口和变革的大环境共同构成了衡器项目的背景。这个衡器项目旨在充分利用市场机遇，填补行业中尚未满足的需求，为客户提供全新的解决方案。市场的变革和需求的增长使得这个衡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衡器项目名称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衡器项目正式命名为衡器。这个名称不仅仅是一个标识，更代表了衡器项目的核心理念和愿景。它蕴含着衡器项目所要解决问题的关键字，具有强烈的表达和辨识度，为衡器项目树立了鲜明的品牌形象。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衡器项目目标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项目的核心目标是提供一种全新、高效的解决方案，满足客户日益增长的需求。衡器项目追求的不仅仅是满足市场需求，更是在市场中获得卓越的竞争优势。通过不断提升产品或服务的质量和创新水平，衡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衡器项目范围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https://d.book118.com/706101143214010032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3F5C4F"/>
    <w:rsid w:val="5B3F5C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10114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2024-01-08T14:18:00Z</dcterms:created>
  <dcterms:modified xsi:type="dcterms:W3CDTF">2024-01-08T14:18:22Z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3600F469C6A745EA86F9A06C5A073A2B_11</vt:lpwstr>
  </property>
  <property fmtid="{D5CDD505-2E9C-101B-9397-08002B2CF9AE}" pid="3" name="KSOProductBuildVer">
    <vt:lpwstr>2052-12.1.0.16120</vt:lpwstr>
  </property>
</Properties>
</file>