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8" w:history="1">
        <w:r>
          <w:rPr>
            <w:rFonts w:ascii="仿宋" w:eastAsia="仿宋" w:hAnsi="仿宋" w:cs="仿宋" w:hint="eastAsia"/>
            <w:lang w:eastAsia="zh-CN"/>
          </w:rPr>
          <w:t>序言</w:t>
        </w:r>
        <w:r>
          <w:tab/>
        </w:r>
        <w:r>
          <w:fldChar w:fldCharType="begin"/>
        </w:r>
        <w:r>
          <w:instrText xml:space="preserve"> PAGEREF _Toc6338 \h </w:instrText>
        </w:r>
        <w:r>
          <w:fldChar w:fldCharType="separate"/>
        </w:r>
        <w:r>
          <w:t>3</w:t>
        </w:r>
        <w:r>
          <w:fldChar w:fldCharType="end"/>
        </w:r>
      </w:hyperlink>
    </w:p>
    <w:p>
      <w:pPr>
        <w:pStyle w:val="TOC1"/>
        <w:tabs>
          <w:tab w:val="right" w:leader="dot" w:pos="8306"/>
        </w:tabs>
      </w:pPr>
      <w:hyperlink w:anchor="_Toc30181" w:history="1">
        <w:r>
          <w:rPr>
            <w:rFonts w:ascii="仿宋" w:eastAsia="仿宋" w:hAnsi="仿宋" w:cs="仿宋" w:hint="eastAsia"/>
            <w:lang w:eastAsia="zh-CN"/>
          </w:rPr>
          <w:t>一、产品规划分析</w:t>
        </w:r>
        <w:r>
          <w:tab/>
        </w:r>
        <w:r>
          <w:fldChar w:fldCharType="begin"/>
        </w:r>
        <w:r>
          <w:instrText xml:space="preserve"> PAGEREF _Toc30181 \h </w:instrText>
        </w:r>
        <w:r>
          <w:fldChar w:fldCharType="separate"/>
        </w:r>
        <w:r>
          <w:t>3</w:t>
        </w:r>
        <w:r>
          <w:fldChar w:fldCharType="end"/>
        </w:r>
      </w:hyperlink>
    </w:p>
    <w:p>
      <w:pPr>
        <w:pStyle w:val="TOC2"/>
        <w:tabs>
          <w:tab w:val="right" w:leader="dot" w:pos="8306"/>
        </w:tabs>
      </w:pPr>
      <w:hyperlink w:anchor="_Toc26085" w:history="1">
        <w:r>
          <w:rPr>
            <w:rFonts w:ascii="仿宋" w:eastAsia="仿宋" w:hAnsi="仿宋" w:cs="仿宋" w:hint="eastAsia"/>
            <w:lang w:eastAsia="zh-CN"/>
          </w:rPr>
          <w:t>(一)、产品规划</w:t>
        </w:r>
        <w:r>
          <w:tab/>
        </w:r>
        <w:r>
          <w:fldChar w:fldCharType="begin"/>
        </w:r>
        <w:r>
          <w:instrText xml:space="preserve"> PAGEREF _Toc26085 \h </w:instrText>
        </w:r>
        <w:r>
          <w:fldChar w:fldCharType="separate"/>
        </w:r>
        <w:r>
          <w:t>3</w:t>
        </w:r>
        <w:r>
          <w:fldChar w:fldCharType="end"/>
        </w:r>
      </w:hyperlink>
    </w:p>
    <w:p>
      <w:pPr>
        <w:pStyle w:val="TOC2"/>
        <w:tabs>
          <w:tab w:val="right" w:leader="dot" w:pos="8306"/>
        </w:tabs>
      </w:pPr>
      <w:hyperlink w:anchor="_Toc1435" w:history="1">
        <w:r>
          <w:rPr>
            <w:rFonts w:ascii="仿宋" w:eastAsia="仿宋" w:hAnsi="仿宋" w:cs="仿宋" w:hint="eastAsia"/>
            <w:lang w:eastAsia="zh-CN"/>
          </w:rPr>
          <w:t>(二)、建设规模</w:t>
        </w:r>
        <w:r>
          <w:tab/>
        </w:r>
        <w:r>
          <w:fldChar w:fldCharType="begin"/>
        </w:r>
        <w:r>
          <w:instrText xml:space="preserve"> PAGEREF _Toc1435 \h </w:instrText>
        </w:r>
        <w:r>
          <w:fldChar w:fldCharType="separate"/>
        </w:r>
        <w:r>
          <w:t>4</w:t>
        </w:r>
        <w:r>
          <w:fldChar w:fldCharType="end"/>
        </w:r>
      </w:hyperlink>
    </w:p>
    <w:p>
      <w:pPr>
        <w:pStyle w:val="TOC1"/>
        <w:tabs>
          <w:tab w:val="right" w:leader="dot" w:pos="8306"/>
        </w:tabs>
      </w:pPr>
      <w:hyperlink w:anchor="_Toc1416" w:history="1">
        <w:r>
          <w:rPr>
            <w:rFonts w:ascii="仿宋" w:eastAsia="仿宋" w:hAnsi="仿宋" w:cs="仿宋" w:hint="eastAsia"/>
            <w:lang w:eastAsia="zh-CN"/>
          </w:rPr>
          <w:t>二、水下灯具项目可持续发展</w:t>
        </w:r>
        <w:r>
          <w:tab/>
        </w:r>
        <w:r>
          <w:fldChar w:fldCharType="begin"/>
        </w:r>
        <w:r>
          <w:instrText xml:space="preserve"> PAGEREF _Toc1416 \h </w:instrText>
        </w:r>
        <w:r>
          <w:fldChar w:fldCharType="separate"/>
        </w:r>
        <w:r>
          <w:t>5</w:t>
        </w:r>
        <w:r>
          <w:fldChar w:fldCharType="end"/>
        </w:r>
      </w:hyperlink>
    </w:p>
    <w:p>
      <w:pPr>
        <w:pStyle w:val="TOC2"/>
        <w:tabs>
          <w:tab w:val="right" w:leader="dot" w:pos="8306"/>
        </w:tabs>
      </w:pPr>
      <w:hyperlink w:anchor="_Toc7685" w:history="1">
        <w:r>
          <w:rPr>
            <w:rFonts w:ascii="仿宋" w:eastAsia="仿宋" w:hAnsi="仿宋" w:cs="仿宋" w:hint="eastAsia"/>
            <w:lang w:eastAsia="zh-CN"/>
          </w:rPr>
          <w:t>(一)、可持续战略与实践</w:t>
        </w:r>
        <w:r>
          <w:tab/>
        </w:r>
        <w:r>
          <w:fldChar w:fldCharType="begin"/>
        </w:r>
        <w:r>
          <w:instrText xml:space="preserve"> PAGEREF _Toc7685 \h </w:instrText>
        </w:r>
        <w:r>
          <w:fldChar w:fldCharType="separate"/>
        </w:r>
        <w:r>
          <w:t>5</w:t>
        </w:r>
        <w:r>
          <w:fldChar w:fldCharType="end"/>
        </w:r>
      </w:hyperlink>
    </w:p>
    <w:p>
      <w:pPr>
        <w:pStyle w:val="TOC2"/>
        <w:tabs>
          <w:tab w:val="right" w:leader="dot" w:pos="8306"/>
        </w:tabs>
      </w:pPr>
      <w:hyperlink w:anchor="_Toc11121" w:history="1">
        <w:r>
          <w:rPr>
            <w:rFonts w:ascii="仿宋" w:eastAsia="仿宋" w:hAnsi="仿宋" w:cs="仿宋" w:hint="eastAsia"/>
            <w:lang w:eastAsia="zh-CN"/>
          </w:rPr>
          <w:t>(二)、环保与社会责任</w:t>
        </w:r>
        <w:r>
          <w:tab/>
        </w:r>
        <w:r>
          <w:fldChar w:fldCharType="begin"/>
        </w:r>
        <w:r>
          <w:instrText xml:space="preserve"> PAGEREF _Toc11121 \h </w:instrText>
        </w:r>
        <w:r>
          <w:fldChar w:fldCharType="separate"/>
        </w:r>
        <w:r>
          <w:t>5</w:t>
        </w:r>
        <w:r>
          <w:fldChar w:fldCharType="end"/>
        </w:r>
      </w:hyperlink>
    </w:p>
    <w:p>
      <w:pPr>
        <w:pStyle w:val="TOC1"/>
        <w:tabs>
          <w:tab w:val="right" w:leader="dot" w:pos="8306"/>
        </w:tabs>
      </w:pPr>
      <w:hyperlink w:anchor="_Toc24434" w:history="1">
        <w:r>
          <w:rPr>
            <w:rFonts w:ascii="仿宋" w:eastAsia="仿宋" w:hAnsi="仿宋" w:cs="仿宋" w:hint="eastAsia"/>
            <w:lang w:eastAsia="zh-CN"/>
          </w:rPr>
          <w:t>三、水下灯具项目选址可行性分析</w:t>
        </w:r>
        <w:r>
          <w:tab/>
        </w:r>
        <w:r>
          <w:fldChar w:fldCharType="begin"/>
        </w:r>
        <w:r>
          <w:instrText xml:space="preserve"> PAGEREF _Toc24434 \h </w:instrText>
        </w:r>
        <w:r>
          <w:fldChar w:fldCharType="separate"/>
        </w:r>
        <w:r>
          <w:t>6</w:t>
        </w:r>
        <w:r>
          <w:fldChar w:fldCharType="end"/>
        </w:r>
      </w:hyperlink>
    </w:p>
    <w:p>
      <w:pPr>
        <w:pStyle w:val="TOC2"/>
        <w:tabs>
          <w:tab w:val="right" w:leader="dot" w:pos="8306"/>
        </w:tabs>
      </w:pPr>
      <w:hyperlink w:anchor="_Toc19408" w:history="1">
        <w:r>
          <w:rPr>
            <w:rFonts w:ascii="仿宋" w:eastAsia="仿宋" w:hAnsi="仿宋" w:cs="仿宋" w:hint="eastAsia"/>
            <w:lang w:eastAsia="zh-CN"/>
          </w:rPr>
          <w:t>(一)、水下灯具项目选址</w:t>
        </w:r>
        <w:r>
          <w:tab/>
        </w:r>
        <w:r>
          <w:fldChar w:fldCharType="begin"/>
        </w:r>
        <w:r>
          <w:instrText xml:space="preserve"> PAGEREF _Toc19408 \h </w:instrText>
        </w:r>
        <w:r>
          <w:fldChar w:fldCharType="separate"/>
        </w:r>
        <w:r>
          <w:t>6</w:t>
        </w:r>
        <w:r>
          <w:fldChar w:fldCharType="end"/>
        </w:r>
      </w:hyperlink>
    </w:p>
    <w:p>
      <w:pPr>
        <w:pStyle w:val="TOC2"/>
        <w:tabs>
          <w:tab w:val="right" w:leader="dot" w:pos="8306"/>
        </w:tabs>
      </w:pPr>
      <w:hyperlink w:anchor="_Toc22024" w:history="1">
        <w:r>
          <w:rPr>
            <w:rFonts w:ascii="仿宋" w:eastAsia="仿宋" w:hAnsi="仿宋" w:cs="仿宋" w:hint="eastAsia"/>
            <w:lang w:eastAsia="zh-CN"/>
          </w:rPr>
          <w:t>(二)、用地控制指标</w:t>
        </w:r>
        <w:r>
          <w:tab/>
        </w:r>
        <w:r>
          <w:fldChar w:fldCharType="begin"/>
        </w:r>
        <w:r>
          <w:instrText xml:space="preserve"> PAGEREF _Toc22024 \h </w:instrText>
        </w:r>
        <w:r>
          <w:fldChar w:fldCharType="separate"/>
        </w:r>
        <w:r>
          <w:t>6</w:t>
        </w:r>
        <w:r>
          <w:fldChar w:fldCharType="end"/>
        </w:r>
      </w:hyperlink>
    </w:p>
    <w:p>
      <w:pPr>
        <w:pStyle w:val="TOC2"/>
        <w:tabs>
          <w:tab w:val="right" w:leader="dot" w:pos="8306"/>
        </w:tabs>
      </w:pPr>
      <w:hyperlink w:anchor="_Toc20506" w:history="1">
        <w:r>
          <w:rPr>
            <w:rFonts w:ascii="仿宋" w:eastAsia="仿宋" w:hAnsi="仿宋" w:cs="仿宋" w:hint="eastAsia"/>
            <w:lang w:eastAsia="zh-CN"/>
          </w:rPr>
          <w:t>(三)、节约用地措施</w:t>
        </w:r>
        <w:r>
          <w:tab/>
        </w:r>
        <w:r>
          <w:fldChar w:fldCharType="begin"/>
        </w:r>
        <w:r>
          <w:instrText xml:space="preserve"> PAGEREF _Toc20506 \h </w:instrText>
        </w:r>
        <w:r>
          <w:fldChar w:fldCharType="separate"/>
        </w:r>
        <w:r>
          <w:t>8</w:t>
        </w:r>
        <w:r>
          <w:fldChar w:fldCharType="end"/>
        </w:r>
      </w:hyperlink>
    </w:p>
    <w:p>
      <w:pPr>
        <w:pStyle w:val="TOC2"/>
        <w:tabs>
          <w:tab w:val="right" w:leader="dot" w:pos="8306"/>
        </w:tabs>
      </w:pPr>
      <w:hyperlink w:anchor="_Toc17317" w:history="1">
        <w:r>
          <w:rPr>
            <w:rFonts w:ascii="仿宋" w:eastAsia="仿宋" w:hAnsi="仿宋" w:cs="仿宋" w:hint="eastAsia"/>
            <w:lang w:eastAsia="zh-CN"/>
          </w:rPr>
          <w:t>(四)、总图布置方案</w:t>
        </w:r>
        <w:r>
          <w:tab/>
        </w:r>
        <w:r>
          <w:fldChar w:fldCharType="begin"/>
        </w:r>
        <w:r>
          <w:instrText xml:space="preserve"> PAGEREF _Toc17317 \h </w:instrText>
        </w:r>
        <w:r>
          <w:fldChar w:fldCharType="separate"/>
        </w:r>
        <w:r>
          <w:t>9</w:t>
        </w:r>
        <w:r>
          <w:fldChar w:fldCharType="end"/>
        </w:r>
      </w:hyperlink>
    </w:p>
    <w:p>
      <w:pPr>
        <w:pStyle w:val="TOC2"/>
        <w:tabs>
          <w:tab w:val="right" w:leader="dot" w:pos="8306"/>
        </w:tabs>
      </w:pPr>
      <w:hyperlink w:anchor="_Toc32752" w:history="1">
        <w:r>
          <w:rPr>
            <w:rFonts w:ascii="仿宋" w:eastAsia="仿宋" w:hAnsi="仿宋" w:cs="仿宋" w:hint="eastAsia"/>
            <w:lang w:eastAsia="zh-CN"/>
          </w:rPr>
          <w:t>(五)、选址综合评价</w:t>
        </w:r>
        <w:r>
          <w:tab/>
        </w:r>
        <w:r>
          <w:fldChar w:fldCharType="begin"/>
        </w:r>
        <w:r>
          <w:instrText xml:space="preserve"> PAGEREF _Toc32752 \h </w:instrText>
        </w:r>
        <w:r>
          <w:fldChar w:fldCharType="separate"/>
        </w:r>
        <w:r>
          <w:t>10</w:t>
        </w:r>
        <w:r>
          <w:fldChar w:fldCharType="end"/>
        </w:r>
      </w:hyperlink>
    </w:p>
    <w:p>
      <w:pPr>
        <w:pStyle w:val="TOC1"/>
        <w:tabs>
          <w:tab w:val="right" w:leader="dot" w:pos="8306"/>
        </w:tabs>
      </w:pPr>
      <w:hyperlink w:anchor="_Toc4540" w:history="1">
        <w:r>
          <w:rPr>
            <w:rFonts w:ascii="仿宋" w:eastAsia="仿宋" w:hAnsi="仿宋" w:cs="仿宋" w:hint="eastAsia"/>
            <w:lang w:eastAsia="zh-CN"/>
          </w:rPr>
          <w:t>四、水下灯具项目土建工程</w:t>
        </w:r>
        <w:r>
          <w:tab/>
        </w:r>
        <w:r>
          <w:fldChar w:fldCharType="begin"/>
        </w:r>
        <w:r>
          <w:instrText xml:space="preserve"> PAGEREF _Toc4540 \h </w:instrText>
        </w:r>
        <w:r>
          <w:fldChar w:fldCharType="separate"/>
        </w:r>
        <w:r>
          <w:t>12</w:t>
        </w:r>
        <w:r>
          <w:fldChar w:fldCharType="end"/>
        </w:r>
      </w:hyperlink>
    </w:p>
    <w:p>
      <w:pPr>
        <w:pStyle w:val="TOC2"/>
        <w:tabs>
          <w:tab w:val="right" w:leader="dot" w:pos="8306"/>
        </w:tabs>
      </w:pPr>
      <w:hyperlink w:anchor="_Toc9732" w:history="1">
        <w:r>
          <w:rPr>
            <w:rFonts w:ascii="仿宋" w:eastAsia="仿宋" w:hAnsi="仿宋" w:cs="仿宋" w:hint="eastAsia"/>
            <w:lang w:eastAsia="zh-CN"/>
          </w:rPr>
          <w:t>(一)、建筑工程设计原则</w:t>
        </w:r>
        <w:r>
          <w:tab/>
        </w:r>
        <w:r>
          <w:fldChar w:fldCharType="begin"/>
        </w:r>
        <w:r>
          <w:instrText xml:space="preserve"> PAGEREF _Toc9732 \h </w:instrText>
        </w:r>
        <w:r>
          <w:fldChar w:fldCharType="separate"/>
        </w:r>
        <w:r>
          <w:t>12</w:t>
        </w:r>
        <w:r>
          <w:fldChar w:fldCharType="end"/>
        </w:r>
      </w:hyperlink>
    </w:p>
    <w:p>
      <w:pPr>
        <w:pStyle w:val="TOC2"/>
        <w:tabs>
          <w:tab w:val="right" w:leader="dot" w:pos="8306"/>
        </w:tabs>
      </w:pPr>
      <w:hyperlink w:anchor="_Toc29460" w:history="1">
        <w:r>
          <w:rPr>
            <w:rFonts w:ascii="仿宋" w:eastAsia="仿宋" w:hAnsi="仿宋" w:cs="仿宋" w:hint="eastAsia"/>
            <w:lang w:eastAsia="zh-CN"/>
          </w:rPr>
          <w:t>(二)、土建工程设计年限及安全等级</w:t>
        </w:r>
        <w:r>
          <w:tab/>
        </w:r>
        <w:r>
          <w:fldChar w:fldCharType="begin"/>
        </w:r>
        <w:r>
          <w:instrText xml:space="preserve"> PAGEREF _Toc29460 \h </w:instrText>
        </w:r>
        <w:r>
          <w:fldChar w:fldCharType="separate"/>
        </w:r>
        <w:r>
          <w:t>13</w:t>
        </w:r>
        <w:r>
          <w:fldChar w:fldCharType="end"/>
        </w:r>
      </w:hyperlink>
    </w:p>
    <w:p>
      <w:pPr>
        <w:pStyle w:val="TOC2"/>
        <w:tabs>
          <w:tab w:val="right" w:leader="dot" w:pos="8306"/>
        </w:tabs>
      </w:pPr>
      <w:hyperlink w:anchor="_Toc31066" w:history="1">
        <w:r>
          <w:rPr>
            <w:rFonts w:ascii="仿宋" w:eastAsia="仿宋" w:hAnsi="仿宋" w:cs="仿宋" w:hint="eastAsia"/>
            <w:lang w:eastAsia="zh-CN"/>
          </w:rPr>
          <w:t>(三)、建筑工程设计总体要求</w:t>
        </w:r>
        <w:r>
          <w:tab/>
        </w:r>
        <w:r>
          <w:fldChar w:fldCharType="begin"/>
        </w:r>
        <w:r>
          <w:instrText xml:space="preserve"> PAGEREF _Toc31066 \h </w:instrText>
        </w:r>
        <w:r>
          <w:fldChar w:fldCharType="separate"/>
        </w:r>
        <w:r>
          <w:t>14</w:t>
        </w:r>
        <w:r>
          <w:fldChar w:fldCharType="end"/>
        </w:r>
      </w:hyperlink>
    </w:p>
    <w:p>
      <w:pPr>
        <w:pStyle w:val="TOC2"/>
        <w:tabs>
          <w:tab w:val="right" w:leader="dot" w:pos="8306"/>
        </w:tabs>
      </w:pPr>
      <w:hyperlink w:anchor="_Toc15514" w:history="1">
        <w:r>
          <w:rPr>
            <w:rFonts w:ascii="仿宋" w:eastAsia="仿宋" w:hAnsi="仿宋" w:cs="仿宋" w:hint="eastAsia"/>
            <w:lang w:eastAsia="zh-CN"/>
          </w:rPr>
          <w:t>(四)、土建工程建设指标</w:t>
        </w:r>
        <w:r>
          <w:tab/>
        </w:r>
        <w:r>
          <w:fldChar w:fldCharType="begin"/>
        </w:r>
        <w:r>
          <w:instrText xml:space="preserve"> PAGEREF _Toc15514 \h </w:instrText>
        </w:r>
        <w:r>
          <w:fldChar w:fldCharType="separate"/>
        </w:r>
        <w:r>
          <w:t>15</w:t>
        </w:r>
        <w:r>
          <w:fldChar w:fldCharType="end"/>
        </w:r>
      </w:hyperlink>
    </w:p>
    <w:p>
      <w:pPr>
        <w:pStyle w:val="TOC1"/>
        <w:tabs>
          <w:tab w:val="right" w:leader="dot" w:pos="8306"/>
        </w:tabs>
      </w:pPr>
      <w:hyperlink w:anchor="_Toc21844" w:history="1">
        <w:r>
          <w:rPr>
            <w:rFonts w:ascii="仿宋" w:eastAsia="仿宋" w:hAnsi="仿宋" w:cs="仿宋" w:hint="eastAsia"/>
            <w:lang w:eastAsia="zh-CN"/>
          </w:rPr>
          <w:t>五、水下灯具项目文档管理</w:t>
        </w:r>
        <w:r>
          <w:tab/>
        </w:r>
        <w:r>
          <w:fldChar w:fldCharType="begin"/>
        </w:r>
        <w:r>
          <w:instrText xml:space="preserve"> PAGEREF _Toc21844 \h </w:instrText>
        </w:r>
        <w:r>
          <w:fldChar w:fldCharType="separate"/>
        </w:r>
        <w:r>
          <w:t>15</w:t>
        </w:r>
        <w:r>
          <w:fldChar w:fldCharType="end"/>
        </w:r>
      </w:hyperlink>
    </w:p>
    <w:p>
      <w:pPr>
        <w:pStyle w:val="TOC2"/>
        <w:tabs>
          <w:tab w:val="right" w:leader="dot" w:pos="8306"/>
        </w:tabs>
      </w:pPr>
      <w:hyperlink w:anchor="_Toc30115" w:history="1">
        <w:r>
          <w:rPr>
            <w:rFonts w:ascii="仿宋" w:eastAsia="仿宋" w:hAnsi="仿宋" w:cs="仿宋" w:hint="eastAsia"/>
            <w:lang w:eastAsia="zh-CN"/>
          </w:rPr>
          <w:t>(一)、文档编制与审查</w:t>
        </w:r>
        <w:r>
          <w:tab/>
        </w:r>
        <w:r>
          <w:fldChar w:fldCharType="begin"/>
        </w:r>
        <w:r>
          <w:instrText xml:space="preserve"> PAGEREF _Toc30115 \h </w:instrText>
        </w:r>
        <w:r>
          <w:fldChar w:fldCharType="separate"/>
        </w:r>
        <w:r>
          <w:t>15</w:t>
        </w:r>
        <w:r>
          <w:fldChar w:fldCharType="end"/>
        </w:r>
      </w:hyperlink>
    </w:p>
    <w:p>
      <w:pPr>
        <w:pStyle w:val="TOC2"/>
        <w:tabs>
          <w:tab w:val="right" w:leader="dot" w:pos="8306"/>
        </w:tabs>
      </w:pPr>
      <w:hyperlink w:anchor="_Toc24432" w:history="1">
        <w:r>
          <w:rPr>
            <w:rFonts w:ascii="仿宋" w:eastAsia="仿宋" w:hAnsi="仿宋" w:cs="仿宋" w:hint="eastAsia"/>
            <w:lang w:eastAsia="zh-CN"/>
          </w:rPr>
          <w:t>(二)、文档发布与分发</w:t>
        </w:r>
        <w:r>
          <w:tab/>
        </w:r>
        <w:r>
          <w:fldChar w:fldCharType="begin"/>
        </w:r>
        <w:r>
          <w:instrText xml:space="preserve"> PAGEREF _Toc24432 \h </w:instrText>
        </w:r>
        <w:r>
          <w:fldChar w:fldCharType="separate"/>
        </w:r>
        <w:r>
          <w:t>16</w:t>
        </w:r>
        <w:r>
          <w:fldChar w:fldCharType="end"/>
        </w:r>
      </w:hyperlink>
    </w:p>
    <w:p>
      <w:pPr>
        <w:pStyle w:val="TOC2"/>
        <w:tabs>
          <w:tab w:val="right" w:leader="dot" w:pos="8306"/>
        </w:tabs>
      </w:pPr>
      <w:hyperlink w:anchor="_Toc25420" w:history="1">
        <w:r>
          <w:rPr>
            <w:rFonts w:ascii="仿宋" w:eastAsia="仿宋" w:hAnsi="仿宋" w:cs="仿宋" w:hint="eastAsia"/>
            <w:lang w:eastAsia="zh-CN"/>
          </w:rPr>
          <w:t>(三)、文档存档与归档</w:t>
        </w:r>
        <w:r>
          <w:tab/>
        </w:r>
        <w:r>
          <w:fldChar w:fldCharType="begin"/>
        </w:r>
        <w:r>
          <w:instrText xml:space="preserve"> PAGEREF _Toc25420 \h </w:instrText>
        </w:r>
        <w:r>
          <w:fldChar w:fldCharType="separate"/>
        </w:r>
        <w:r>
          <w:t>17</w:t>
        </w:r>
        <w:r>
          <w:fldChar w:fldCharType="end"/>
        </w:r>
      </w:hyperlink>
    </w:p>
    <w:p>
      <w:pPr>
        <w:pStyle w:val="TOC1"/>
        <w:tabs>
          <w:tab w:val="right" w:leader="dot" w:pos="8306"/>
        </w:tabs>
      </w:pPr>
      <w:hyperlink w:anchor="_Toc28576" w:history="1">
        <w:r>
          <w:rPr>
            <w:rFonts w:ascii="仿宋" w:eastAsia="仿宋" w:hAnsi="仿宋" w:cs="仿宋" w:hint="eastAsia"/>
            <w:lang w:eastAsia="zh-CN"/>
          </w:rPr>
          <w:t>六、工艺说明</w:t>
        </w:r>
        <w:r>
          <w:tab/>
        </w:r>
        <w:r>
          <w:fldChar w:fldCharType="begin"/>
        </w:r>
        <w:r>
          <w:instrText xml:space="preserve"> PAGEREF _Toc28576 \h </w:instrText>
        </w:r>
        <w:r>
          <w:fldChar w:fldCharType="separate"/>
        </w:r>
        <w:r>
          <w:t>18</w:t>
        </w:r>
        <w:r>
          <w:fldChar w:fldCharType="end"/>
        </w:r>
      </w:hyperlink>
    </w:p>
    <w:p>
      <w:pPr>
        <w:pStyle w:val="TOC2"/>
        <w:tabs>
          <w:tab w:val="right" w:leader="dot" w:pos="8306"/>
        </w:tabs>
      </w:pPr>
      <w:hyperlink w:anchor="_Toc12256" w:history="1">
        <w:r>
          <w:rPr>
            <w:rFonts w:ascii="仿宋" w:eastAsia="仿宋" w:hAnsi="仿宋" w:cs="仿宋" w:hint="eastAsia"/>
            <w:lang w:eastAsia="zh-CN"/>
          </w:rPr>
          <w:t>(一)、技术管理特点</w:t>
        </w:r>
        <w:r>
          <w:tab/>
        </w:r>
        <w:r>
          <w:fldChar w:fldCharType="begin"/>
        </w:r>
        <w:r>
          <w:instrText xml:space="preserve"> PAGEREF _Toc12256 \h </w:instrText>
        </w:r>
        <w:r>
          <w:fldChar w:fldCharType="separate"/>
        </w:r>
        <w:r>
          <w:t>18</w:t>
        </w:r>
        <w:r>
          <w:fldChar w:fldCharType="end"/>
        </w:r>
      </w:hyperlink>
    </w:p>
    <w:p>
      <w:pPr>
        <w:pStyle w:val="TOC2"/>
        <w:tabs>
          <w:tab w:val="right" w:leader="dot" w:pos="8306"/>
        </w:tabs>
      </w:pPr>
      <w:hyperlink w:anchor="_Toc30874" w:history="1">
        <w:r>
          <w:rPr>
            <w:rFonts w:ascii="仿宋" w:eastAsia="仿宋" w:hAnsi="仿宋" w:cs="仿宋" w:hint="eastAsia"/>
            <w:lang w:eastAsia="zh-CN"/>
          </w:rPr>
          <w:t>(二)、水下灯具项目工艺技术设计方案</w:t>
        </w:r>
        <w:r>
          <w:tab/>
        </w:r>
        <w:r>
          <w:fldChar w:fldCharType="begin"/>
        </w:r>
        <w:r>
          <w:instrText xml:space="preserve"> PAGEREF _Toc30874 \h </w:instrText>
        </w:r>
        <w:r>
          <w:fldChar w:fldCharType="separate"/>
        </w:r>
        <w:r>
          <w:t>19</w:t>
        </w:r>
        <w:r>
          <w:fldChar w:fldCharType="end"/>
        </w:r>
      </w:hyperlink>
    </w:p>
    <w:p>
      <w:pPr>
        <w:pStyle w:val="TOC2"/>
        <w:tabs>
          <w:tab w:val="right" w:leader="dot" w:pos="8306"/>
        </w:tabs>
      </w:pPr>
      <w:hyperlink w:anchor="_Toc5740" w:history="1">
        <w:r>
          <w:rPr>
            <w:rFonts w:ascii="仿宋" w:eastAsia="仿宋" w:hAnsi="仿宋" w:cs="仿宋" w:hint="eastAsia"/>
            <w:lang w:eastAsia="zh-CN"/>
          </w:rPr>
          <w:t>(三)、设备选型方案</w:t>
        </w:r>
        <w:r>
          <w:tab/>
        </w:r>
        <w:r>
          <w:fldChar w:fldCharType="begin"/>
        </w:r>
        <w:r>
          <w:instrText xml:space="preserve"> PAGEREF _Toc5740 \h </w:instrText>
        </w:r>
        <w:r>
          <w:fldChar w:fldCharType="separate"/>
        </w:r>
        <w:r>
          <w:t>21</w:t>
        </w:r>
        <w:r>
          <w:fldChar w:fldCharType="end"/>
        </w:r>
      </w:hyperlink>
    </w:p>
    <w:p>
      <w:pPr>
        <w:pStyle w:val="TOC1"/>
        <w:tabs>
          <w:tab w:val="right" w:leader="dot" w:pos="8306"/>
        </w:tabs>
      </w:pPr>
      <w:hyperlink w:anchor="_Toc22435" w:history="1">
        <w:r>
          <w:rPr>
            <w:rFonts w:ascii="仿宋" w:eastAsia="仿宋" w:hAnsi="仿宋" w:cs="仿宋" w:hint="eastAsia"/>
            <w:lang w:eastAsia="zh-CN"/>
          </w:rPr>
          <w:t>七、水下灯具项目风险管理</w:t>
        </w:r>
        <w:r>
          <w:tab/>
        </w:r>
        <w:r>
          <w:fldChar w:fldCharType="begin"/>
        </w:r>
        <w:r>
          <w:instrText xml:space="preserve"> PAGEREF _Toc22435 \h </w:instrText>
        </w:r>
        <w:r>
          <w:fldChar w:fldCharType="separate"/>
        </w:r>
        <w:r>
          <w:t>22</w:t>
        </w:r>
        <w:r>
          <w:fldChar w:fldCharType="end"/>
        </w:r>
      </w:hyperlink>
    </w:p>
    <w:p>
      <w:pPr>
        <w:pStyle w:val="TOC2"/>
        <w:tabs>
          <w:tab w:val="right" w:leader="dot" w:pos="8306"/>
        </w:tabs>
      </w:pPr>
      <w:hyperlink w:anchor="_Toc31718" w:history="1">
        <w:r>
          <w:rPr>
            <w:rFonts w:ascii="仿宋" w:eastAsia="仿宋" w:hAnsi="仿宋" w:cs="仿宋" w:hint="eastAsia"/>
            <w:lang w:eastAsia="zh-CN"/>
          </w:rPr>
          <w:t>(一)、风险识别与评估</w:t>
        </w:r>
        <w:r>
          <w:tab/>
        </w:r>
        <w:r>
          <w:fldChar w:fldCharType="begin"/>
        </w:r>
        <w:r>
          <w:instrText xml:space="preserve"> PAGEREF _Toc31718 \h </w:instrText>
        </w:r>
        <w:r>
          <w:fldChar w:fldCharType="separate"/>
        </w:r>
        <w:r>
          <w:t>22</w:t>
        </w:r>
        <w:r>
          <w:fldChar w:fldCharType="end"/>
        </w:r>
      </w:hyperlink>
    </w:p>
    <w:p>
      <w:pPr>
        <w:pStyle w:val="TOC2"/>
        <w:tabs>
          <w:tab w:val="right" w:leader="dot" w:pos="8306"/>
        </w:tabs>
      </w:pPr>
      <w:hyperlink w:anchor="_Toc28566" w:history="1">
        <w:r>
          <w:rPr>
            <w:rFonts w:ascii="仿宋" w:eastAsia="仿宋" w:hAnsi="仿宋" w:cs="仿宋" w:hint="eastAsia"/>
            <w:lang w:eastAsia="zh-CN"/>
          </w:rPr>
          <w:t>(二)、风险应对策略</w:t>
        </w:r>
        <w:r>
          <w:tab/>
        </w:r>
        <w:r>
          <w:fldChar w:fldCharType="begin"/>
        </w:r>
        <w:r>
          <w:instrText xml:space="preserve"> PAGEREF _Toc28566 \h </w:instrText>
        </w:r>
        <w:r>
          <w:fldChar w:fldCharType="separate"/>
        </w:r>
        <w:r>
          <w:t>23</w:t>
        </w:r>
        <w:r>
          <w:fldChar w:fldCharType="end"/>
        </w:r>
      </w:hyperlink>
    </w:p>
    <w:p>
      <w:pPr>
        <w:pStyle w:val="TOC2"/>
        <w:tabs>
          <w:tab w:val="right" w:leader="dot" w:pos="8306"/>
        </w:tabs>
      </w:pPr>
      <w:hyperlink w:anchor="_Toc27279" w:history="1">
        <w:r>
          <w:rPr>
            <w:rFonts w:ascii="仿宋" w:eastAsia="仿宋" w:hAnsi="仿宋" w:cs="仿宋" w:hint="eastAsia"/>
            <w:lang w:eastAsia="zh-CN"/>
          </w:rPr>
          <w:t>(三)、风险监控与控制</w:t>
        </w:r>
        <w:r>
          <w:tab/>
        </w:r>
        <w:r>
          <w:fldChar w:fldCharType="begin"/>
        </w:r>
        <w:r>
          <w:instrText xml:space="preserve"> PAGEREF _Toc27279 \h </w:instrText>
        </w:r>
        <w:r>
          <w:fldChar w:fldCharType="separate"/>
        </w:r>
        <w:r>
          <w:t>25</w:t>
        </w:r>
        <w:r>
          <w:fldChar w:fldCharType="end"/>
        </w:r>
      </w:hyperlink>
    </w:p>
    <w:p>
      <w:pPr>
        <w:pStyle w:val="TOC1"/>
        <w:tabs>
          <w:tab w:val="right" w:leader="dot" w:pos="8306"/>
        </w:tabs>
      </w:pPr>
      <w:hyperlink w:anchor="_Toc20790" w:history="1">
        <w:r>
          <w:rPr>
            <w:rFonts w:ascii="仿宋" w:eastAsia="仿宋" w:hAnsi="仿宋" w:cs="仿宋" w:hint="eastAsia"/>
            <w:lang w:eastAsia="zh-CN"/>
          </w:rPr>
          <w:t>八、水下灯具项目投资规划</w:t>
        </w:r>
        <w:r>
          <w:tab/>
        </w:r>
        <w:r>
          <w:fldChar w:fldCharType="begin"/>
        </w:r>
        <w:r>
          <w:instrText xml:space="preserve"> PAGEREF _Toc20790 \h </w:instrText>
        </w:r>
        <w:r>
          <w:fldChar w:fldCharType="separate"/>
        </w:r>
        <w:r>
          <w:t>26</w:t>
        </w:r>
        <w:r>
          <w:fldChar w:fldCharType="end"/>
        </w:r>
      </w:hyperlink>
    </w:p>
    <w:p>
      <w:pPr>
        <w:pStyle w:val="TOC2"/>
        <w:tabs>
          <w:tab w:val="right" w:leader="dot" w:pos="8306"/>
        </w:tabs>
      </w:pPr>
      <w:hyperlink w:anchor="_Toc18817" w:history="1">
        <w:r>
          <w:rPr>
            <w:rFonts w:ascii="仿宋" w:eastAsia="仿宋" w:hAnsi="仿宋" w:cs="仿宋" w:hint="eastAsia"/>
            <w:lang w:eastAsia="zh-CN"/>
          </w:rPr>
          <w:t>(一)、水下灯具项目总投资估算</w:t>
        </w:r>
        <w:r>
          <w:tab/>
        </w:r>
        <w:r>
          <w:fldChar w:fldCharType="begin"/>
        </w:r>
        <w:r>
          <w:instrText xml:space="preserve"> PAGEREF _Toc18817 \h </w:instrText>
        </w:r>
        <w:r>
          <w:fldChar w:fldCharType="separate"/>
        </w:r>
        <w:r>
          <w:t>26</w:t>
        </w:r>
        <w:r>
          <w:fldChar w:fldCharType="end"/>
        </w:r>
      </w:hyperlink>
    </w:p>
    <w:p>
      <w:pPr>
        <w:pStyle w:val="TOC2"/>
        <w:tabs>
          <w:tab w:val="right" w:leader="dot" w:pos="8306"/>
        </w:tabs>
      </w:pPr>
      <w:hyperlink w:anchor="_Toc784" w:history="1">
        <w:r>
          <w:rPr>
            <w:rFonts w:ascii="仿宋" w:eastAsia="仿宋" w:hAnsi="仿宋" w:cs="仿宋" w:hint="eastAsia"/>
            <w:lang w:eastAsia="zh-CN"/>
          </w:rPr>
          <w:t>(二)、资金筹措</w:t>
        </w:r>
        <w:r>
          <w:tab/>
        </w:r>
        <w:r>
          <w:fldChar w:fldCharType="begin"/>
        </w:r>
        <w:r>
          <w:instrText xml:space="preserve"> PAGEREF _Toc784 \h </w:instrText>
        </w:r>
        <w:r>
          <w:fldChar w:fldCharType="separate"/>
        </w:r>
        <w:r>
          <w:t>27</w:t>
        </w:r>
        <w:r>
          <w:fldChar w:fldCharType="end"/>
        </w:r>
      </w:hyperlink>
    </w:p>
    <w:p>
      <w:pPr>
        <w:pStyle w:val="TOC1"/>
        <w:tabs>
          <w:tab w:val="right" w:leader="dot" w:pos="8306"/>
        </w:tabs>
      </w:pPr>
      <w:hyperlink w:anchor="_Toc14722" w:history="1">
        <w:r>
          <w:rPr>
            <w:rFonts w:ascii="仿宋" w:eastAsia="仿宋" w:hAnsi="仿宋" w:cs="仿宋" w:hint="eastAsia"/>
            <w:lang w:eastAsia="zh-CN"/>
          </w:rPr>
          <w:t>九、水下灯具项目人力资源管理</w:t>
        </w:r>
        <w:r>
          <w:tab/>
        </w:r>
        <w:r>
          <w:fldChar w:fldCharType="begin"/>
        </w:r>
        <w:r>
          <w:instrText xml:space="preserve"> PAGEREF _Toc14722 \h </w:instrText>
        </w:r>
        <w:r>
          <w:fldChar w:fldCharType="separate"/>
        </w:r>
        <w:r>
          <w:t>28</w:t>
        </w:r>
        <w:r>
          <w:fldChar w:fldCharType="end"/>
        </w:r>
      </w:hyperlink>
    </w:p>
    <w:p>
      <w:pPr>
        <w:pStyle w:val="TOC2"/>
        <w:tabs>
          <w:tab w:val="right" w:leader="dot" w:pos="8306"/>
        </w:tabs>
      </w:pPr>
      <w:hyperlink w:anchor="_Toc19836" w:history="1">
        <w:r>
          <w:rPr>
            <w:rFonts w:ascii="仿宋" w:eastAsia="仿宋" w:hAnsi="仿宋" w:cs="仿宋" w:hint="eastAsia"/>
            <w:lang w:eastAsia="zh-CN"/>
          </w:rPr>
          <w:t>(一)、建立健全的预算管理制度</w:t>
        </w:r>
        <w:r>
          <w:tab/>
        </w:r>
        <w:r>
          <w:fldChar w:fldCharType="begin"/>
        </w:r>
        <w:r>
          <w:instrText xml:space="preserve"> PAGEREF _Toc19836 \h </w:instrText>
        </w:r>
        <w:r>
          <w:fldChar w:fldCharType="separate"/>
        </w:r>
        <w:r>
          <w:t>28</w:t>
        </w:r>
        <w:r>
          <w:fldChar w:fldCharType="end"/>
        </w:r>
      </w:hyperlink>
    </w:p>
    <w:p>
      <w:pPr>
        <w:pStyle w:val="TOC2"/>
        <w:tabs>
          <w:tab w:val="right" w:leader="dot" w:pos="8306"/>
        </w:tabs>
      </w:pPr>
      <w:hyperlink w:anchor="_Toc2450" w:history="1">
        <w:r>
          <w:rPr>
            <w:rFonts w:ascii="仿宋" w:eastAsia="仿宋" w:hAnsi="仿宋" w:cs="仿宋" w:hint="eastAsia"/>
            <w:lang w:eastAsia="zh-CN"/>
          </w:rPr>
          <w:t>(二)、加强资金流动监控</w:t>
        </w:r>
        <w:r>
          <w:tab/>
        </w:r>
        <w:r>
          <w:fldChar w:fldCharType="begin"/>
        </w:r>
        <w:r>
          <w:instrText xml:space="preserve"> PAGEREF _Toc2450 \h </w:instrText>
        </w:r>
        <w:r>
          <w:fldChar w:fldCharType="separate"/>
        </w:r>
        <w:r>
          <w:t>30</w:t>
        </w:r>
        <w:r>
          <w:fldChar w:fldCharType="end"/>
        </w:r>
      </w:hyperlink>
    </w:p>
    <w:p>
      <w:pPr>
        <w:pStyle w:val="TOC2"/>
        <w:tabs>
          <w:tab w:val="right" w:leader="dot" w:pos="8306"/>
        </w:tabs>
      </w:pPr>
      <w:hyperlink w:anchor="_Toc21363" w:history="1">
        <w:r>
          <w:rPr>
            <w:rFonts w:ascii="仿宋" w:eastAsia="仿宋" w:hAnsi="仿宋" w:cs="仿宋" w:hint="eastAsia"/>
            <w:lang w:eastAsia="zh-CN"/>
          </w:rPr>
          <w:t>(三)、制定完善的风险控制机制</w:t>
        </w:r>
        <w:r>
          <w:tab/>
        </w:r>
        <w:r>
          <w:fldChar w:fldCharType="begin"/>
        </w:r>
        <w:r>
          <w:instrText xml:space="preserve"> PAGEREF _Toc21363 \h </w:instrText>
        </w:r>
        <w:r>
          <w:fldChar w:fldCharType="separate"/>
        </w:r>
        <w:r>
          <w:t>31</w:t>
        </w:r>
        <w:r>
          <w:fldChar w:fldCharType="end"/>
        </w:r>
      </w:hyperlink>
    </w:p>
    <w:p>
      <w:pPr>
        <w:pStyle w:val="TOC2"/>
        <w:tabs>
          <w:tab w:val="right" w:leader="dot" w:pos="8306"/>
        </w:tabs>
      </w:pPr>
      <w:hyperlink w:anchor="_Toc2259" w:history="1">
        <w:r>
          <w:rPr>
            <w:rFonts w:ascii="仿宋" w:eastAsia="仿宋" w:hAnsi="仿宋" w:cs="仿宋" w:hint="eastAsia"/>
            <w:lang w:eastAsia="zh-CN"/>
          </w:rPr>
          <w:t>(四)、优化成本管理</w:t>
        </w:r>
        <w:r>
          <w:tab/>
        </w:r>
        <w:r>
          <w:fldChar w:fldCharType="begin"/>
        </w:r>
        <w:r>
          <w:instrText xml:space="preserve"> PAGEREF _Toc2259 \h </w:instrText>
        </w:r>
        <w:r>
          <w:fldChar w:fldCharType="separate"/>
        </w:r>
        <w:r>
          <w:t>32</w:t>
        </w:r>
        <w:r>
          <w:fldChar w:fldCharType="end"/>
        </w:r>
      </w:hyperlink>
    </w:p>
    <w:p>
      <w:pPr>
        <w:pStyle w:val="TOC1"/>
        <w:tabs>
          <w:tab w:val="right" w:leader="dot" w:pos="8306"/>
        </w:tabs>
      </w:pPr>
      <w:hyperlink w:anchor="_Toc18268" w:history="1">
        <w:r>
          <w:rPr>
            <w:rFonts w:ascii="仿宋" w:eastAsia="仿宋" w:hAnsi="仿宋" w:cs="仿宋" w:hint="eastAsia"/>
            <w:lang w:eastAsia="zh-CN"/>
          </w:rPr>
          <w:t>十、水下灯具项目技术管理</w:t>
        </w:r>
        <w:r>
          <w:tab/>
        </w:r>
        <w:r>
          <w:fldChar w:fldCharType="begin"/>
        </w:r>
        <w:r>
          <w:instrText xml:space="preserve"> PAGEREF _Toc18268 \h </w:instrText>
        </w:r>
        <w:r>
          <w:fldChar w:fldCharType="separate"/>
        </w:r>
        <w:r>
          <w:t>33</w:t>
        </w:r>
        <w:r>
          <w:fldChar w:fldCharType="end"/>
        </w:r>
      </w:hyperlink>
    </w:p>
    <w:p>
      <w:pPr>
        <w:pStyle w:val="TOC2"/>
        <w:tabs>
          <w:tab w:val="right" w:leader="dot" w:pos="8306"/>
        </w:tabs>
      </w:pPr>
      <w:hyperlink w:anchor="_Toc26805" w:history="1">
        <w:r>
          <w:rPr>
            <w:rFonts w:ascii="仿宋" w:eastAsia="仿宋" w:hAnsi="仿宋" w:cs="仿宋" w:hint="eastAsia"/>
            <w:lang w:eastAsia="zh-CN"/>
          </w:rPr>
          <w:t>(一)、技术方案选用方向</w:t>
        </w:r>
        <w:r>
          <w:tab/>
        </w:r>
        <w:r>
          <w:fldChar w:fldCharType="begin"/>
        </w:r>
        <w:r>
          <w:instrText xml:space="preserve"> PAGEREF _Toc26805 \h </w:instrText>
        </w:r>
        <w:r>
          <w:fldChar w:fldCharType="separate"/>
        </w:r>
        <w:r>
          <w:t>33</w:t>
        </w:r>
        <w:r>
          <w:fldChar w:fldCharType="end"/>
        </w:r>
      </w:hyperlink>
    </w:p>
    <w:p>
      <w:pPr>
        <w:pStyle w:val="TOC2"/>
        <w:tabs>
          <w:tab w:val="right" w:leader="dot" w:pos="8306"/>
        </w:tabs>
      </w:pPr>
      <w:hyperlink w:anchor="_Toc17150" w:history="1">
        <w:r>
          <w:rPr>
            <w:rFonts w:ascii="仿宋" w:eastAsia="仿宋" w:hAnsi="仿宋" w:cs="仿宋" w:hint="eastAsia"/>
            <w:lang w:eastAsia="zh-CN"/>
          </w:rPr>
          <w:t>(二)、工艺技术方案选用原则</w:t>
        </w:r>
        <w:r>
          <w:tab/>
        </w:r>
        <w:r>
          <w:fldChar w:fldCharType="begin"/>
        </w:r>
        <w:r>
          <w:instrText xml:space="preserve"> PAGEREF _Toc17150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39" w:history="1">
        <w:r>
          <w:rPr>
            <w:rFonts w:ascii="仿宋" w:eastAsia="仿宋" w:hAnsi="仿宋" w:cs="仿宋" w:hint="eastAsia"/>
            <w:lang w:eastAsia="zh-CN"/>
          </w:rPr>
          <w:t>(三)、工艺技术方案要求</w:t>
        </w:r>
        <w:r>
          <w:tab/>
        </w:r>
        <w:r>
          <w:fldChar w:fldCharType="begin"/>
        </w:r>
        <w:r>
          <w:instrText xml:space="preserve"> PAGEREF _Toc14739 \h </w:instrText>
        </w:r>
        <w:r>
          <w:fldChar w:fldCharType="separate"/>
        </w:r>
        <w:r>
          <w:t>37</w:t>
        </w:r>
        <w:r>
          <w:fldChar w:fldCharType="end"/>
        </w:r>
      </w:hyperlink>
    </w:p>
    <w:p>
      <w:pPr>
        <w:pStyle w:val="TOC1"/>
        <w:tabs>
          <w:tab w:val="right" w:leader="dot" w:pos="8306"/>
        </w:tabs>
      </w:pPr>
      <w:hyperlink w:anchor="_Toc17460" w:history="1">
        <w:r>
          <w:rPr>
            <w:rFonts w:ascii="仿宋" w:eastAsia="仿宋" w:hAnsi="仿宋" w:cs="仿宋" w:hint="eastAsia"/>
            <w:lang w:eastAsia="zh-CN"/>
          </w:rPr>
          <w:t>十一、生产安全保护</w:t>
        </w:r>
        <w:r>
          <w:tab/>
        </w:r>
        <w:r>
          <w:fldChar w:fldCharType="begin"/>
        </w:r>
        <w:r>
          <w:instrText xml:space="preserve"> PAGEREF _Toc17460 \h </w:instrText>
        </w:r>
        <w:r>
          <w:fldChar w:fldCharType="separate"/>
        </w:r>
        <w:r>
          <w:t>39</w:t>
        </w:r>
        <w:r>
          <w:fldChar w:fldCharType="end"/>
        </w:r>
      </w:hyperlink>
    </w:p>
    <w:p>
      <w:pPr>
        <w:pStyle w:val="TOC2"/>
        <w:tabs>
          <w:tab w:val="right" w:leader="dot" w:pos="8306"/>
        </w:tabs>
      </w:pPr>
      <w:hyperlink w:anchor="_Toc7458" w:history="1">
        <w:r>
          <w:rPr>
            <w:rFonts w:ascii="仿宋" w:eastAsia="仿宋" w:hAnsi="仿宋" w:cs="仿宋" w:hint="eastAsia"/>
            <w:lang w:eastAsia="zh-CN"/>
          </w:rPr>
          <w:t>(一)、消防安全</w:t>
        </w:r>
        <w:r>
          <w:tab/>
        </w:r>
        <w:r>
          <w:fldChar w:fldCharType="begin"/>
        </w:r>
        <w:r>
          <w:instrText xml:space="preserve"> PAGEREF _Toc7458 \h </w:instrText>
        </w:r>
        <w:r>
          <w:fldChar w:fldCharType="separate"/>
        </w:r>
        <w:r>
          <w:t>39</w:t>
        </w:r>
        <w:r>
          <w:fldChar w:fldCharType="end"/>
        </w:r>
      </w:hyperlink>
    </w:p>
    <w:p>
      <w:pPr>
        <w:pStyle w:val="TOC2"/>
        <w:tabs>
          <w:tab w:val="right" w:leader="dot" w:pos="8306"/>
        </w:tabs>
      </w:pPr>
      <w:hyperlink w:anchor="_Toc7194" w:history="1">
        <w:r>
          <w:rPr>
            <w:rFonts w:ascii="仿宋" w:eastAsia="仿宋" w:hAnsi="仿宋" w:cs="仿宋" w:hint="eastAsia"/>
            <w:lang w:eastAsia="zh-CN"/>
          </w:rPr>
          <w:t>(二)、防火防爆总图布置措施</w:t>
        </w:r>
        <w:r>
          <w:tab/>
        </w:r>
        <w:r>
          <w:fldChar w:fldCharType="begin"/>
        </w:r>
        <w:r>
          <w:instrText xml:space="preserve"> PAGEREF _Toc7194 \h </w:instrText>
        </w:r>
        <w:r>
          <w:fldChar w:fldCharType="separate"/>
        </w:r>
        <w:r>
          <w:t>41</w:t>
        </w:r>
        <w:r>
          <w:fldChar w:fldCharType="end"/>
        </w:r>
      </w:hyperlink>
    </w:p>
    <w:p>
      <w:pPr>
        <w:pStyle w:val="TOC2"/>
        <w:tabs>
          <w:tab w:val="right" w:leader="dot" w:pos="8306"/>
        </w:tabs>
      </w:pPr>
      <w:hyperlink w:anchor="_Toc25947" w:history="1">
        <w:r>
          <w:rPr>
            <w:rFonts w:ascii="仿宋" w:eastAsia="仿宋" w:hAnsi="仿宋" w:cs="仿宋" w:hint="eastAsia"/>
            <w:lang w:eastAsia="zh-CN"/>
          </w:rPr>
          <w:t>(三)、自然灾害防范措施</w:t>
        </w:r>
        <w:r>
          <w:tab/>
        </w:r>
        <w:r>
          <w:fldChar w:fldCharType="begin"/>
        </w:r>
        <w:r>
          <w:instrText xml:space="preserve"> PAGEREF _Toc25947 \h </w:instrText>
        </w:r>
        <w:r>
          <w:fldChar w:fldCharType="separate"/>
        </w:r>
        <w:r>
          <w:t>42</w:t>
        </w:r>
        <w:r>
          <w:fldChar w:fldCharType="end"/>
        </w:r>
      </w:hyperlink>
    </w:p>
    <w:p>
      <w:pPr>
        <w:pStyle w:val="TOC2"/>
        <w:tabs>
          <w:tab w:val="right" w:leader="dot" w:pos="8306"/>
        </w:tabs>
      </w:pPr>
      <w:hyperlink w:anchor="_Toc19659" w:history="1">
        <w:r>
          <w:rPr>
            <w:rFonts w:ascii="仿宋" w:eastAsia="仿宋" w:hAnsi="仿宋" w:cs="仿宋" w:hint="eastAsia"/>
            <w:lang w:eastAsia="zh-CN"/>
          </w:rPr>
          <w:t>(四)、安全色及安全标志使用要求</w:t>
        </w:r>
        <w:r>
          <w:tab/>
        </w:r>
        <w:r>
          <w:fldChar w:fldCharType="begin"/>
        </w:r>
        <w:r>
          <w:instrText xml:space="preserve"> PAGEREF _Toc19659 \h </w:instrText>
        </w:r>
        <w:r>
          <w:fldChar w:fldCharType="separate"/>
        </w:r>
        <w:r>
          <w:t>43</w:t>
        </w:r>
        <w:r>
          <w:fldChar w:fldCharType="end"/>
        </w:r>
      </w:hyperlink>
    </w:p>
    <w:p>
      <w:pPr>
        <w:pStyle w:val="TOC2"/>
        <w:tabs>
          <w:tab w:val="right" w:leader="dot" w:pos="8306"/>
        </w:tabs>
      </w:pPr>
      <w:hyperlink w:anchor="_Toc19409" w:history="1">
        <w:r>
          <w:rPr>
            <w:rFonts w:ascii="仿宋" w:eastAsia="仿宋" w:hAnsi="仿宋" w:cs="仿宋" w:hint="eastAsia"/>
            <w:lang w:eastAsia="zh-CN"/>
          </w:rPr>
          <w:t>(五)、防尘防毒措施</w:t>
        </w:r>
        <w:r>
          <w:tab/>
        </w:r>
        <w:r>
          <w:fldChar w:fldCharType="begin"/>
        </w:r>
        <w:r>
          <w:instrText xml:space="preserve"> PAGEREF _Toc19409 \h </w:instrText>
        </w:r>
        <w:r>
          <w:fldChar w:fldCharType="separate"/>
        </w:r>
        <w:r>
          <w:t>44</w:t>
        </w:r>
        <w:r>
          <w:fldChar w:fldCharType="end"/>
        </w:r>
      </w:hyperlink>
    </w:p>
    <w:p>
      <w:pPr>
        <w:pStyle w:val="TOC2"/>
        <w:tabs>
          <w:tab w:val="right" w:leader="dot" w:pos="8306"/>
        </w:tabs>
      </w:pPr>
      <w:hyperlink w:anchor="_Toc29163" w:history="1">
        <w:r>
          <w:rPr>
            <w:rFonts w:ascii="仿宋" w:eastAsia="仿宋" w:hAnsi="仿宋" w:cs="仿宋" w:hint="eastAsia"/>
            <w:lang w:eastAsia="zh-CN"/>
          </w:rPr>
          <w:t>(六)、防静电、触电防护及防雷措施</w:t>
        </w:r>
        <w:r>
          <w:tab/>
        </w:r>
        <w:r>
          <w:fldChar w:fldCharType="begin"/>
        </w:r>
        <w:r>
          <w:instrText xml:space="preserve"> PAGEREF _Toc29163 \h </w:instrText>
        </w:r>
        <w:r>
          <w:fldChar w:fldCharType="separate"/>
        </w:r>
        <w:r>
          <w:t>44</w:t>
        </w:r>
        <w:r>
          <w:fldChar w:fldCharType="end"/>
        </w:r>
      </w:hyperlink>
    </w:p>
    <w:p>
      <w:pPr>
        <w:pStyle w:val="TOC2"/>
        <w:tabs>
          <w:tab w:val="right" w:leader="dot" w:pos="8306"/>
        </w:tabs>
      </w:pPr>
      <w:hyperlink w:anchor="_Toc3213" w:history="1">
        <w:r>
          <w:rPr>
            <w:rFonts w:ascii="仿宋" w:eastAsia="仿宋" w:hAnsi="仿宋" w:cs="仿宋" w:hint="eastAsia"/>
            <w:lang w:eastAsia="zh-CN"/>
          </w:rPr>
          <w:t>(七)、机械设备安全保障措施</w:t>
        </w:r>
        <w:r>
          <w:tab/>
        </w:r>
        <w:r>
          <w:fldChar w:fldCharType="begin"/>
        </w:r>
        <w:r>
          <w:instrText xml:space="preserve"> PAGEREF _Toc3213 \h </w:instrText>
        </w:r>
        <w:r>
          <w:fldChar w:fldCharType="separate"/>
        </w:r>
        <w:r>
          <w:t>46</w:t>
        </w:r>
        <w:r>
          <w:fldChar w:fldCharType="end"/>
        </w:r>
      </w:hyperlink>
    </w:p>
    <w:p>
      <w:pPr>
        <w:pStyle w:val="TOC1"/>
        <w:tabs>
          <w:tab w:val="right" w:leader="dot" w:pos="8306"/>
        </w:tabs>
      </w:pPr>
      <w:hyperlink w:anchor="_Toc29320" w:history="1">
        <w:r>
          <w:rPr>
            <w:rFonts w:ascii="仿宋" w:eastAsia="仿宋" w:hAnsi="仿宋" w:cs="仿宋" w:hint="eastAsia"/>
            <w:lang w:eastAsia="zh-CN"/>
          </w:rPr>
          <w:t>十二、水下灯具项目创新与研发</w:t>
        </w:r>
        <w:r>
          <w:tab/>
        </w:r>
        <w:r>
          <w:fldChar w:fldCharType="begin"/>
        </w:r>
        <w:r>
          <w:instrText xml:space="preserve"> PAGEREF _Toc29320 \h </w:instrText>
        </w:r>
        <w:r>
          <w:fldChar w:fldCharType="separate"/>
        </w:r>
        <w:r>
          <w:t>47</w:t>
        </w:r>
        <w:r>
          <w:fldChar w:fldCharType="end"/>
        </w:r>
      </w:hyperlink>
    </w:p>
    <w:p>
      <w:pPr>
        <w:pStyle w:val="TOC2"/>
        <w:tabs>
          <w:tab w:val="right" w:leader="dot" w:pos="8306"/>
        </w:tabs>
      </w:pPr>
      <w:hyperlink w:anchor="_Toc18658" w:history="1">
        <w:r>
          <w:rPr>
            <w:rFonts w:ascii="仿宋" w:eastAsia="仿宋" w:hAnsi="仿宋" w:cs="仿宋" w:hint="eastAsia"/>
            <w:lang w:eastAsia="zh-CN"/>
          </w:rPr>
          <w:t>(一)、创新策略与方向</w:t>
        </w:r>
        <w:r>
          <w:tab/>
        </w:r>
        <w:r>
          <w:fldChar w:fldCharType="begin"/>
        </w:r>
        <w:r>
          <w:instrText xml:space="preserve"> PAGEREF _Toc18658 \h </w:instrText>
        </w:r>
        <w:r>
          <w:fldChar w:fldCharType="separate"/>
        </w:r>
        <w:r>
          <w:t>47</w:t>
        </w:r>
        <w:r>
          <w:fldChar w:fldCharType="end"/>
        </w:r>
      </w:hyperlink>
    </w:p>
    <w:p>
      <w:pPr>
        <w:pStyle w:val="TOC2"/>
        <w:tabs>
          <w:tab w:val="right" w:leader="dot" w:pos="8306"/>
        </w:tabs>
      </w:pPr>
      <w:hyperlink w:anchor="_Toc28453" w:history="1">
        <w:r>
          <w:rPr>
            <w:rFonts w:ascii="仿宋" w:eastAsia="仿宋" w:hAnsi="仿宋" w:cs="仿宋" w:hint="eastAsia"/>
            <w:lang w:eastAsia="zh-CN"/>
          </w:rPr>
          <w:t>(二)、研发规划与投入</w:t>
        </w:r>
        <w:r>
          <w:tab/>
        </w:r>
        <w:r>
          <w:fldChar w:fldCharType="begin"/>
        </w:r>
        <w:r>
          <w:instrText xml:space="preserve"> PAGEREF _Toc28453 \h </w:instrText>
        </w:r>
        <w:r>
          <w:fldChar w:fldCharType="separate"/>
        </w:r>
        <w:r>
          <w:t>49</w:t>
        </w:r>
        <w:r>
          <w:fldChar w:fldCharType="end"/>
        </w:r>
      </w:hyperlink>
    </w:p>
    <w:p>
      <w:pPr>
        <w:pStyle w:val="TOC1"/>
        <w:tabs>
          <w:tab w:val="right" w:leader="dot" w:pos="8306"/>
        </w:tabs>
      </w:pPr>
      <w:hyperlink w:anchor="_Toc31196" w:history="1">
        <w:r>
          <w:rPr>
            <w:rFonts w:ascii="仿宋" w:eastAsia="仿宋" w:hAnsi="仿宋" w:cs="仿宋" w:hint="eastAsia"/>
            <w:lang w:eastAsia="zh-CN"/>
          </w:rPr>
          <w:t>十三、水下灯具项目治理与监督</w:t>
        </w:r>
        <w:r>
          <w:tab/>
        </w:r>
        <w:r>
          <w:fldChar w:fldCharType="begin"/>
        </w:r>
        <w:r>
          <w:instrText xml:space="preserve"> PAGEREF _Toc31196 \h </w:instrText>
        </w:r>
        <w:r>
          <w:fldChar w:fldCharType="separate"/>
        </w:r>
        <w:r>
          <w:t>50</w:t>
        </w:r>
        <w:r>
          <w:fldChar w:fldCharType="end"/>
        </w:r>
      </w:hyperlink>
    </w:p>
    <w:p>
      <w:pPr>
        <w:pStyle w:val="TOC2"/>
        <w:tabs>
          <w:tab w:val="right" w:leader="dot" w:pos="8306"/>
        </w:tabs>
      </w:pPr>
      <w:hyperlink w:anchor="_Toc13538" w:history="1">
        <w:r>
          <w:rPr>
            <w:rFonts w:ascii="仿宋" w:eastAsia="仿宋" w:hAnsi="仿宋" w:cs="仿宋" w:hint="eastAsia"/>
            <w:lang w:eastAsia="zh-CN"/>
          </w:rPr>
          <w:t>(一)、水下灯具项目治理结构</w:t>
        </w:r>
        <w:r>
          <w:tab/>
        </w:r>
        <w:r>
          <w:fldChar w:fldCharType="begin"/>
        </w:r>
        <w:r>
          <w:instrText xml:space="preserve"> PAGEREF _Toc13538 \h </w:instrText>
        </w:r>
        <w:r>
          <w:fldChar w:fldCharType="separate"/>
        </w:r>
        <w:r>
          <w:t>50</w:t>
        </w:r>
        <w:r>
          <w:fldChar w:fldCharType="end"/>
        </w:r>
      </w:hyperlink>
    </w:p>
    <w:p>
      <w:pPr>
        <w:pStyle w:val="TOC2"/>
        <w:tabs>
          <w:tab w:val="right" w:leader="dot" w:pos="8306"/>
        </w:tabs>
      </w:pPr>
      <w:hyperlink w:anchor="_Toc14139" w:history="1">
        <w:r>
          <w:rPr>
            <w:rFonts w:ascii="仿宋" w:eastAsia="仿宋" w:hAnsi="仿宋" w:cs="仿宋" w:hint="eastAsia"/>
            <w:lang w:eastAsia="zh-CN"/>
          </w:rPr>
          <w:t>(二)、监督与审计</w:t>
        </w:r>
        <w:r>
          <w:tab/>
        </w:r>
        <w:r>
          <w:fldChar w:fldCharType="begin"/>
        </w:r>
        <w:r>
          <w:instrText xml:space="preserve"> PAGEREF _Toc14139 \h </w:instrText>
        </w:r>
        <w:r>
          <w:fldChar w:fldCharType="separate"/>
        </w:r>
        <w:r>
          <w:t>52</w:t>
        </w:r>
        <w:r>
          <w:fldChar w:fldCharType="end"/>
        </w:r>
      </w:hyperlink>
    </w:p>
    <w:p>
      <w:pPr>
        <w:pStyle w:val="TOC1"/>
        <w:tabs>
          <w:tab w:val="right" w:leader="dot" w:pos="8306"/>
        </w:tabs>
      </w:pPr>
      <w:hyperlink w:anchor="_Toc1825" w:history="1">
        <w:r>
          <w:rPr>
            <w:rFonts w:ascii="仿宋" w:eastAsia="仿宋" w:hAnsi="仿宋" w:cs="仿宋" w:hint="eastAsia"/>
            <w:lang w:eastAsia="zh-CN"/>
          </w:rPr>
          <w:t>十四、质量管理体系</w:t>
        </w:r>
        <w:r>
          <w:tab/>
        </w:r>
        <w:r>
          <w:fldChar w:fldCharType="begin"/>
        </w:r>
        <w:r>
          <w:instrText xml:space="preserve"> PAGEREF _Toc1825 \h </w:instrText>
        </w:r>
        <w:r>
          <w:fldChar w:fldCharType="separate"/>
        </w:r>
        <w:r>
          <w:t>53</w:t>
        </w:r>
        <w:r>
          <w:fldChar w:fldCharType="end"/>
        </w:r>
      </w:hyperlink>
    </w:p>
    <w:p>
      <w:pPr>
        <w:pStyle w:val="TOC2"/>
        <w:tabs>
          <w:tab w:val="right" w:leader="dot" w:pos="8306"/>
        </w:tabs>
      </w:pPr>
      <w:hyperlink w:anchor="_Toc32527" w:history="1">
        <w:r>
          <w:rPr>
            <w:rFonts w:ascii="仿宋" w:eastAsia="仿宋" w:hAnsi="仿宋" w:cs="仿宋" w:hint="eastAsia"/>
            <w:lang w:eastAsia="zh-CN"/>
          </w:rPr>
          <w:t>(一)、质量目标与方针</w:t>
        </w:r>
        <w:r>
          <w:tab/>
        </w:r>
        <w:r>
          <w:fldChar w:fldCharType="begin"/>
        </w:r>
        <w:r>
          <w:instrText xml:space="preserve"> PAGEREF _Toc32527 \h </w:instrText>
        </w:r>
        <w:r>
          <w:fldChar w:fldCharType="separate"/>
        </w:r>
        <w:r>
          <w:t>53</w:t>
        </w:r>
        <w:r>
          <w:fldChar w:fldCharType="end"/>
        </w:r>
      </w:hyperlink>
    </w:p>
    <w:p>
      <w:pPr>
        <w:pStyle w:val="TOC2"/>
        <w:tabs>
          <w:tab w:val="right" w:leader="dot" w:pos="8306"/>
        </w:tabs>
      </w:pPr>
      <w:hyperlink w:anchor="_Toc23320" w:history="1">
        <w:r>
          <w:rPr>
            <w:rFonts w:ascii="仿宋" w:eastAsia="仿宋" w:hAnsi="仿宋" w:cs="仿宋" w:hint="eastAsia"/>
            <w:lang w:eastAsia="zh-CN"/>
          </w:rPr>
          <w:t>(二)、质量管理责任</w:t>
        </w:r>
        <w:r>
          <w:tab/>
        </w:r>
        <w:r>
          <w:fldChar w:fldCharType="begin"/>
        </w:r>
        <w:r>
          <w:instrText xml:space="preserve"> PAGEREF _Toc23320 \h </w:instrText>
        </w:r>
        <w:r>
          <w:fldChar w:fldCharType="separate"/>
        </w:r>
        <w:r>
          <w:t>54</w:t>
        </w:r>
        <w:r>
          <w:fldChar w:fldCharType="end"/>
        </w:r>
      </w:hyperlink>
    </w:p>
    <w:p>
      <w:pPr>
        <w:pStyle w:val="TOC2"/>
        <w:tabs>
          <w:tab w:val="right" w:leader="dot" w:pos="8306"/>
        </w:tabs>
      </w:pPr>
      <w:hyperlink w:anchor="_Toc19315" w:history="1">
        <w:r>
          <w:rPr>
            <w:rFonts w:ascii="仿宋" w:eastAsia="仿宋" w:hAnsi="仿宋" w:cs="仿宋" w:hint="eastAsia"/>
            <w:lang w:eastAsia="zh-CN"/>
          </w:rPr>
          <w:t>(三)、质量管理体系文件</w:t>
        </w:r>
        <w:r>
          <w:tab/>
        </w:r>
        <w:r>
          <w:fldChar w:fldCharType="begin"/>
        </w:r>
        <w:r>
          <w:instrText xml:space="preserve"> PAGEREF _Toc19315 \h </w:instrText>
        </w:r>
        <w:r>
          <w:fldChar w:fldCharType="separate"/>
        </w:r>
        <w:r>
          <w:t>55</w:t>
        </w:r>
        <w:r>
          <w:fldChar w:fldCharType="end"/>
        </w:r>
      </w:hyperlink>
    </w:p>
    <w:p>
      <w:pPr>
        <w:pStyle w:val="TOC2"/>
        <w:tabs>
          <w:tab w:val="right" w:leader="dot" w:pos="8306"/>
        </w:tabs>
      </w:pPr>
      <w:hyperlink w:anchor="_Toc15664" w:history="1">
        <w:r>
          <w:rPr>
            <w:rFonts w:ascii="仿宋" w:eastAsia="仿宋" w:hAnsi="仿宋" w:cs="仿宋" w:hint="eastAsia"/>
            <w:lang w:eastAsia="zh-CN"/>
          </w:rPr>
          <w:t>(四)、质量培训与教育</w:t>
        </w:r>
        <w:r>
          <w:tab/>
        </w:r>
        <w:r>
          <w:fldChar w:fldCharType="begin"/>
        </w:r>
        <w:r>
          <w:instrText xml:space="preserve"> PAGEREF _Toc15664 \h </w:instrText>
        </w:r>
        <w:r>
          <w:fldChar w:fldCharType="separate"/>
        </w:r>
        <w:r>
          <w:t>58</w:t>
        </w:r>
        <w:r>
          <w:fldChar w:fldCharType="end"/>
        </w:r>
      </w:hyperlink>
    </w:p>
    <w:p>
      <w:pPr>
        <w:pStyle w:val="TOC2"/>
        <w:tabs>
          <w:tab w:val="right" w:leader="dot" w:pos="8306"/>
        </w:tabs>
      </w:pPr>
      <w:hyperlink w:anchor="_Toc28417" w:history="1">
        <w:r>
          <w:rPr>
            <w:rFonts w:ascii="仿宋" w:eastAsia="仿宋" w:hAnsi="仿宋" w:cs="仿宋" w:hint="eastAsia"/>
            <w:lang w:eastAsia="zh-CN"/>
          </w:rPr>
          <w:t>(五)、质量审核与评价</w:t>
        </w:r>
        <w:r>
          <w:tab/>
        </w:r>
        <w:r>
          <w:fldChar w:fldCharType="begin"/>
        </w:r>
        <w:r>
          <w:instrText xml:space="preserve"> PAGEREF _Toc28417 \h </w:instrText>
        </w:r>
        <w:r>
          <w:fldChar w:fldCharType="separate"/>
        </w:r>
        <w:r>
          <w:t>59</w:t>
        </w:r>
        <w:r>
          <w:fldChar w:fldCharType="end"/>
        </w:r>
      </w:hyperlink>
    </w:p>
    <w:p>
      <w:pPr>
        <w:pStyle w:val="TOC2"/>
        <w:tabs>
          <w:tab w:val="right" w:leader="dot" w:pos="8306"/>
        </w:tabs>
      </w:pPr>
      <w:hyperlink w:anchor="_Toc5666" w:history="1">
        <w:r>
          <w:rPr>
            <w:rFonts w:ascii="仿宋" w:eastAsia="仿宋" w:hAnsi="仿宋" w:cs="仿宋" w:hint="eastAsia"/>
            <w:lang w:eastAsia="zh-CN"/>
          </w:rPr>
          <w:t>(六)、不符合与纠正措施</w:t>
        </w:r>
        <w:r>
          <w:tab/>
        </w:r>
        <w:r>
          <w:fldChar w:fldCharType="begin"/>
        </w:r>
        <w:r>
          <w:instrText xml:space="preserve"> PAGEREF _Toc5666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水下灯具项目的主要产品是XXXX，预计年产值为XXX万元。这一产品在市场中占据着重要的地位，其广泛的应用范围使得该水下灯具项目的市场前景非常广阔。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下灯具项目的xxx产品作为重要的原材料之一，将在多个领域发挥关键作用。其在建筑、交通、能源等方面的广泛应用将为整个产业链提供强大的支持，形成产业协同效应。水下灯具项目的年产值XXX万XXX万XXX万万元不仅反映了其在市场上的巨大潜力，更预示着它对国民经济的积极贡献。这种关联度高、涉及面广的产业关系，使得该水下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总征地面积为XXXX平方米，相当于约XX.XX亩，其中净用地面积为XXXX平方米，红线范围内相当于约XX.XX亩。这一用地规模充分考虑了水下灯具项目的建设需求，保障了水下灯具项目在合适的空间内得以充分发展。水下灯具项目规划的总建筑面积为XXXX平方米，其中主体工程建设占XXXX平方米，计容建筑面积达XXXX平方米。预计建筑工程的投资将达到XXXX万元，为水下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计划购置的设备共计XXXX台（套），设备购置费用为XXXX万元。这一设备购置计划充分考虑到水下灯具项目的生产需求和技术要求，确保了水下灯具项目在生产运营中具备先进的技术装备和高效的生产能力。设备的合理配置将为水下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计划总投资为XXXX万元，预计年实现营业收入为XXXX万元。这一产能规模的设定旨在确保水下灯具项目能够在投资与回报之间取得平衡，实现长期可持续的发展。水下灯具项目的总投资充分考虑到各个方面的需求，包括用地建设、设备购置等多个环节，以确保水下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16"/>
      <w:r>
        <w:rPr>
          <w:rFonts w:ascii="仿宋" w:eastAsia="仿宋" w:hAnsi="仿宋" w:cs="仿宋" w:hint="eastAsia"/>
          <w:sz w:val="28"/>
          <w:lang w:eastAsia="zh-CN"/>
        </w:rPr>
        <w:t>二、水下灯具项目可持续发展</w:t>
      </w:r>
      <w:bookmarkEnd w:id="5"/>
    </w:p>
    <w:p>
      <w:pPr>
        <w:pStyle w:val="Heading2"/>
        <w:rPr>
          <w:rFonts w:ascii="仿宋" w:eastAsia="仿宋" w:hAnsi="仿宋" w:cs="仿宋" w:hint="eastAsia"/>
          <w:lang w:eastAsia="zh-CN"/>
        </w:rPr>
      </w:pPr>
      <w:bookmarkStart w:id="6" w:name="_Toc76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中，水下灯具项目团队着眼于未来，明确了可持续发展的战略方向。制定的具体可持续发展目标包括降低资源使用、采用环保技术、最大化社会效益等。这一步骤不仅有助于水下灯具项目在环保和社会责任方面达到最高标准，也为未来提供了明确的指引，确保水下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可持续实践的融入水下灯具项目管理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下灯具项目管理周期。从水下灯具项目规划开始，水下灯具项目团队就考虑了环境和社会的因素。在执行阶段，水下灯具项目团队积极推动绿色技术的应用，优化资源利用。此外，关注员工的社会责任，通过培训和沟通活动提高员工对可持续发展的认知，使他们能够在日常工作中践行可持续实践。这些举措不仅为水下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12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扎根于水下灯具项目的可持续发展理念，我们深信环保与社会责任是水下灯具项目成功的关键支柱。在水下灯具项目的每一步，我们都致力于通过创新和实践，履行对环境和社会的坚定责任。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团队通过引入先进的环保技术、建立高效的废物处理系统以及推动能源节约措施，积极履行环保责任。定期的环保监测和评估确保水下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不仅致力于自身可持续发展，还注重对社会的回馈。通过支持社区水下灯具项目、参与慈善事业、提供培训机会等方式，水下灯具项目积极履行社会责任。与当地社区建立积极互动，关注员工的工作与生活平衡，以及员工的身心健康，是水下灯具项目在社会责任层面的关键举措。这样的实践不仅增强了水下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434"/>
      <w:r>
        <w:rPr>
          <w:rFonts w:ascii="仿宋" w:eastAsia="仿宋" w:hAnsi="仿宋" w:cs="仿宋" w:hint="eastAsia"/>
          <w:sz w:val="28"/>
          <w:lang w:eastAsia="zh-CN"/>
        </w:rPr>
        <w:t>三、水下灯具项目选址可行性分析</w:t>
      </w:r>
      <w:bookmarkEnd w:id="8"/>
    </w:p>
    <w:p>
      <w:pPr>
        <w:pStyle w:val="Heading2"/>
        <w:rPr>
          <w:rFonts w:ascii="仿宋" w:eastAsia="仿宋" w:hAnsi="仿宋" w:cs="仿宋" w:hint="eastAsia"/>
          <w:lang w:eastAsia="zh-CN"/>
        </w:rPr>
      </w:pPr>
      <w:bookmarkStart w:id="9" w:name="_Toc19408"/>
      <w:r>
        <w:rPr>
          <w:rFonts w:ascii="仿宋" w:eastAsia="仿宋" w:hAnsi="仿宋" w:cs="仿宋" w:hint="eastAsia"/>
          <w:lang w:eastAsia="zh-CN"/>
        </w:rPr>
        <w:t>(一)、水下灯具项目选址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该水下灯具项目选址位于XX省XX市XX区XXX街道</w:t>
      </w:r>
    </w:p>
    <w:p>
      <w:pPr>
        <w:pStyle w:val="Heading2"/>
        <w:ind w:firstLine="560" w:firstLineChars="200"/>
        <w:rPr>
          <w:rFonts w:ascii="仿宋" w:eastAsia="仿宋" w:hAnsi="仿宋" w:cs="仿宋" w:hint="eastAsia"/>
          <w:sz w:val="28"/>
          <w:lang w:eastAsia="zh-CN"/>
        </w:rPr>
      </w:pPr>
      <w:bookmarkStart w:id="10" w:name="_Toc220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水下灯具项目的征地面积将根据水下灯具项目的实际规模和需求进行精确规划。具体面积XXX平方米，旨在确保水下灯具项目不仅能够满足当前的发展需求，还能够预留空间以适应未来的扩展。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净用地面积是在征地面积基础上去除不可利用面积后的实际可开发用地。具体面积XXX平方米，考虑到环保、交通、安全等多方面因素，以确保水下灯具项目在整体利用效率上达到最优。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水下灯具项目计划建设的建筑总规模具体面积XXX平方米。这一规模的确定综合考虑了水下灯具项目的性质、规模，以及城市规划的相关要求，确保建筑布局与周边环境协调一致。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绿地率是水下灯具项目用地中被规划为绿地的比例。具体面积XXX平方米，旨在通过合理规划绿地，改善水下灯具项目周边环境，提升居民生活质量，并符合城市整体绿化规划。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容积率是用地上可以建设的建筑总体积与用地面积之比。具体面积XXX，通过合理的容积率规划，确保水下灯具项目建筑规模与周边环境和谐共生。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确保水下灯具项目选址与当地城市规划相一致，具体面积XXX平方米。通过与城市规划部门深入沟通，确保水下灯具项目不仅符合城市的整体发展方向，还能够融入城市的发展布局，为城市的长远发展贡献力量。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水下灯具项目选址符合当地产业政策，具体面积XXX平方米。这包括水下灯具项目对当地经济的促进作用，以及对相关产业的带动效应，确保水下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用地总体要求必须符合环保和可持续发展的原则，具体面积XXX平方米。通过采用绿色建筑设计、节能减排等措施，确保水下灯具项目在建设和运营过程中对环境的影响最小化，达到可持续发展的要求。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确保水下灯具项目选址具备必要的公共设施配套，具体面积XXX平方米。这包括交通便利性、教育、医疗等基础设施，以提高居民生活品质，使得水下灯具项目选址更具吸引力。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考虑用地总体要求对当地社会稳定性的影响，具体面积XXX平方米。通过深入了解当地社区反馈，确保水下灯具项目的选址和建设过程对当地社会和谐稳定产生积极作用。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下灯具项目选址不仅符合法规和规划，还在实际操作中具有可行性。这一全面规划将为水下灯具项目的成功实施提供坚实的基础，确保水下灯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50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下灯具项目的设备规划和空间设计中，我们将采取灵活设备布局的措施。设备布局将根据实际需求进行灵活设计，避免不必要的浪费。通过合理规划设备摆放位置，我们将提高设备的利用率，减少设备间距，以确保水下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下灯具项目内部引入共享设施的概念，例如共享会议室、办公区等。通过这种方式，我们可以减少对资源的重复建设，提高资源共享效率，从而减小水下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3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水下灯具项目的总图布置中，我们将不同功能区域进行明确的规划，以最大程度满足水下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7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水下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水下灯具项目对环境的影响是综合评价的重要因素之一。我们将详细考虑选址周边的自然环境、生态保护区、水源地等情况，确保水下灯具项目的建设和运营对环境影响最小化，并符合当地的环保法规标准。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对选址的评价还需充分考虑当地政府的产业政策和法规。我们将详细了解水下灯具项目所在地的相关政策，确保水下灯具项目的规划和运营与当地法规相符，降低不必要的法律风险。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考虑到社会稳定性对企业运营的重要性，我们将评估选址地区的社会安全情况、劳工关系、社区反馈等方面，以确保水下灯具项目的建设和运营不会受到社会稳定性的负面影响。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最后，我们将综合考虑用地成本，包括土地购置费用、土地开发成本等。通过对用地成本的详细评估，我们能够做出更为精确的经济效益分析，为水下灯具项目的投资决策提供有力支持。</w:t>
      </w:r>
    </w:p>
    <w:p>
      <w:pPr>
        <w:pStyle w:val="Heading1"/>
        <w:ind w:firstLine="560" w:firstLineChars="200"/>
        <w:rPr>
          <w:rFonts w:ascii="仿宋" w:eastAsia="仿宋" w:hAnsi="仿宋" w:cs="仿宋" w:hint="eastAsia"/>
          <w:sz w:val="28"/>
          <w:lang w:eastAsia="zh-CN"/>
        </w:rPr>
      </w:pPr>
      <w:bookmarkStart w:id="14" w:name="_Toc4540"/>
      <w:r>
        <w:rPr>
          <w:rFonts w:ascii="仿宋" w:eastAsia="仿宋" w:hAnsi="仿宋" w:cs="仿宋" w:hint="eastAsia"/>
          <w:sz w:val="28"/>
          <w:lang w:eastAsia="zh-CN"/>
        </w:rPr>
        <w:t>四、水下灯具项目土建工程</w:t>
      </w:r>
      <w:bookmarkEnd w:id="14"/>
    </w:p>
    <w:p>
      <w:pPr>
        <w:pStyle w:val="Heading2"/>
        <w:rPr>
          <w:rFonts w:ascii="仿宋" w:eastAsia="仿宋" w:hAnsi="仿宋" w:cs="仿宋" w:hint="eastAsia"/>
          <w:lang w:eastAsia="zh-CN"/>
        </w:rPr>
      </w:pPr>
      <w:bookmarkStart w:id="15" w:name="_Toc973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在水下灯具项目的建筑工程设计中，我们将秉承一系列重要的设计原则，以确保水下灯具项目建筑在功能、美观、可持续性等方面达到最佳效果。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首要原则是确保建筑的功能性得到最大化的发挥。我们将充分理解水下灯具项目的实际需求，合理布局各个功能区域，保证建筑在满足业务需求的同时，提供高效的工作环境。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在建筑设计中，我们将综合考虑建设和运营成本。通过精细的经济效益分析，确保设计方案在高效利用资源的同时，对水下灯具项目的长期盈利能力有积极的贡献。</w:t>
      </w:r>
    </w:p>
    <w:p>
      <w:pPr>
        <w:pStyle w:val="Heading2"/>
        <w:ind w:firstLine="560" w:firstLineChars="200"/>
        <w:rPr>
          <w:rFonts w:ascii="仿宋" w:eastAsia="仿宋" w:hAnsi="仿宋" w:cs="仿宋" w:hint="eastAsia"/>
          <w:sz w:val="28"/>
          <w:lang w:eastAsia="zh-CN"/>
        </w:rPr>
      </w:pPr>
      <w:bookmarkStart w:id="16" w:name="_Toc2946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的土建工程设计中，我们将精准设定设计年限，结合水下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下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06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水下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下灯具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下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51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本期工程水下灯具项目预计总建筑面积XXX平方米，其中：计容建筑面积XXX平方米，计划建筑工程投资XX万元，占水下灯具项目总投资的XX%。</w:t>
      </w:r>
    </w:p>
    <w:p>
      <w:pPr>
        <w:pStyle w:val="Heading1"/>
        <w:ind w:firstLine="560" w:firstLineChars="200"/>
        <w:rPr>
          <w:rFonts w:ascii="仿宋" w:eastAsia="仿宋" w:hAnsi="仿宋" w:cs="仿宋" w:hint="eastAsia"/>
          <w:sz w:val="28"/>
          <w:lang w:eastAsia="zh-CN"/>
        </w:rPr>
      </w:pPr>
      <w:bookmarkStart w:id="19" w:name="_Toc21844"/>
      <w:r>
        <w:rPr>
          <w:rFonts w:ascii="仿宋" w:eastAsia="仿宋" w:hAnsi="仿宋" w:cs="仿宋" w:hint="eastAsia"/>
          <w:sz w:val="28"/>
          <w:lang w:eastAsia="zh-CN"/>
        </w:rPr>
        <w:t>五、水下灯具项目文档管理</w:t>
      </w:r>
      <w:bookmarkEnd w:id="19"/>
    </w:p>
    <w:p>
      <w:pPr>
        <w:pStyle w:val="Heading2"/>
        <w:rPr>
          <w:rFonts w:ascii="仿宋" w:eastAsia="仿宋" w:hAnsi="仿宋" w:cs="仿宋" w:hint="eastAsia"/>
          <w:lang w:eastAsia="zh-CN"/>
        </w:rPr>
      </w:pPr>
      <w:bookmarkStart w:id="20" w:name="_Toc3011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水下灯具项目高度重视文档的质量和准确性，以支持水下灯具项目的各项活动和决策。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文档的编制始于水下灯具项目计划的初期，我们制定了详细的文档编制计划，明确了每个文档的内容、格式和编写责任人。在水下灯具项目启动阶段，我们首先编制了水下灯具项目章程，明确定义了水下灯具项目的目标、范围、风险等关键要素。随后，水下灯具项目团队根据计划陆续编制了需求文档、设计文档、测试文档等各类文档，确保水下灯具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下灯具项目管理中的重要环节，旨在确保水下灯具项目文档符合质量标准和水下灯具项目需求。在水下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除了内部审查，我们还进行了外部审查，邀请水下灯具项目相关利益方和专业领域的专家对文档进行独立审查。这有助于获取更全面、客观的反馈，确保水下灯具项目文档不仅符合内部标准，也满足外部需求。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水下灯具项目在文档编制与审查方面建立了严格的管理机制，通过规范的流程和多维度的审查，确保水下灯具项目文档的质量、准确性和可靠性，为水下灯具项目的顺利推进提供了有力支持。</w:t>
      </w:r>
    </w:p>
    <w:p>
      <w:pPr>
        <w:pStyle w:val="Heading2"/>
        <w:ind w:firstLine="560" w:firstLineChars="200"/>
        <w:rPr>
          <w:rFonts w:ascii="仿宋" w:eastAsia="仿宋" w:hAnsi="仿宋" w:cs="仿宋" w:hint="eastAsia"/>
          <w:sz w:val="28"/>
          <w:lang w:eastAsia="zh-CN"/>
        </w:rPr>
      </w:pPr>
      <w:bookmarkStart w:id="21" w:name="_Toc24432"/>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https://d.book118.com/706110205200010100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90853"/>
    <w:rsid w:val="50A90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102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2024-03-02T07:41:00Z</dcterms:created>
  <dcterms:modified xsi:type="dcterms:W3CDTF">2024-03-02T07:42:12Z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6CF7D06B9CA944F188209CBBE0121572_11</vt:lpwstr>
  </property>
  <property fmtid="{D5CDD505-2E9C-101B-9397-08002B2CF9AE}" pid="3" name="KSOProductBuildVer">
    <vt:lpwstr>2052-12.1.0.16388</vt:lpwstr>
  </property>
</Properties>
</file>