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高导热石墨膜行业相关公司筹备报告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26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_Toc8266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31" w:history="1">
        <w:r>
          <w:rPr>
            <w:rFonts w:ascii="仿宋" w:eastAsia="仿宋" w:hAnsi="仿宋" w:cs="仿宋" w:hint="eastAsia"/>
            <w:lang w:eastAsia="zh-CN"/>
          </w:rPr>
          <w:t>一、高导热石墨膜筹建公司基本信息</w:t>
        </w:r>
        <w:r>
          <w:tab/>
        </w:r>
        <w:r>
          <w:fldChar w:fldCharType="begin"/>
        </w:r>
        <w:r>
          <w:instrText xml:space="preserve"> PAGEREF _Toc21131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_Toc24887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_Toc7898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_Toc23339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_Toc28661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_Toc6160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_Toc24902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68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_Toc8768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1" w:history="1">
        <w:r>
          <w:rPr>
            <w:rFonts w:ascii="仿宋" w:eastAsia="仿宋" w:hAnsi="仿宋" w:cs="仿宋" w:hint="eastAsia"/>
            <w:lang w:eastAsia="zh-CN"/>
          </w:rPr>
          <w:t>(一)、高导热石墨膜项目选址原则</w:t>
        </w:r>
        <w:r>
          <w:tab/>
        </w:r>
        <w:r>
          <w:fldChar w:fldCharType="begin"/>
        </w:r>
        <w:r>
          <w:instrText xml:space="preserve"> PAGEREF _Toc9711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_Toc12736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_Toc18847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_Toc4156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3" w:history="1">
        <w:r>
          <w:rPr>
            <w:rFonts w:ascii="仿宋" w:eastAsia="仿宋" w:hAnsi="仿宋" w:cs="仿宋" w:hint="eastAsia"/>
            <w:lang w:eastAsia="zh-CN"/>
          </w:rPr>
          <w:t>(五)、高导热石墨膜项目选址综合评价</w:t>
        </w:r>
        <w:r>
          <w:tab/>
        </w:r>
        <w:r>
          <w:fldChar w:fldCharType="begin"/>
        </w:r>
        <w:r>
          <w:instrText xml:space="preserve"> PAGEREF _Toc4393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32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_Toc20932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_Toc16574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_Toc12450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_Toc31984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_Toc3270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43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_Toc25843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_Toc21394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_Toc14256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07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_Toc31507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_Toc8871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_Toc21475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_Toc4279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03" w:history="1">
        <w:r>
          <w:rPr>
            <w:rFonts w:ascii="仿宋" w:eastAsia="仿宋" w:hAnsi="仿宋" w:cs="仿宋" w:hint="eastAsia"/>
            <w:lang w:eastAsia="zh-CN"/>
          </w:rPr>
          <w:t>六、高导热石墨膜项目经济效益</w:t>
        </w:r>
        <w:r>
          <w:tab/>
        </w:r>
        <w:r>
          <w:fldChar w:fldCharType="begin"/>
        </w:r>
        <w:r>
          <w:instrText xml:space="preserve"> PAGEREF _Toc20303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_Toc16447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_Toc883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3" w:history="1">
        <w:r>
          <w:rPr>
            <w:rFonts w:ascii="仿宋" w:eastAsia="仿宋" w:hAnsi="仿宋" w:cs="仿宋" w:hint="eastAsia"/>
            <w:lang w:eastAsia="zh-CN"/>
          </w:rPr>
          <w:t>(三)、高导热石墨膜项目盈利能力分析</w:t>
        </w:r>
        <w:r>
          <w:tab/>
        </w:r>
        <w:r>
          <w:fldChar w:fldCharType="begin"/>
        </w:r>
        <w:r>
          <w:instrText xml:space="preserve"> PAGEREF _Toc25403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_Toc17768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_Toc24900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_Toc12731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51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_Toc21151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_Toc32200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_Toc17601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_Toc7154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51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_Toc6351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3" w:history="1">
        <w:r>
          <w:rPr>
            <w:rFonts w:ascii="仿宋" w:eastAsia="仿宋" w:hAnsi="仿宋" w:cs="仿宋" w:hint="eastAsia"/>
            <w:lang w:eastAsia="zh-CN"/>
          </w:rPr>
          <w:t>(一)、高导热石墨膜项目进度安排</w:t>
        </w:r>
        <w:r>
          <w:tab/>
        </w:r>
        <w:r>
          <w:fldChar w:fldCharType="begin"/>
        </w:r>
        <w:r>
          <w:instrText xml:space="preserve"> PAGEREF _Toc17133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2" w:history="1">
        <w:r>
          <w:rPr>
            <w:rFonts w:ascii="仿宋" w:eastAsia="仿宋" w:hAnsi="仿宋" w:cs="仿宋" w:hint="eastAsia"/>
            <w:lang w:eastAsia="zh-CN"/>
          </w:rPr>
          <w:t>(二)、高导热石墨膜项目实施保障措施</w:t>
        </w:r>
        <w:r>
          <w:tab/>
        </w:r>
        <w:r>
          <w:fldChar w:fldCharType="begin"/>
        </w:r>
        <w:r>
          <w:instrText xml:space="preserve"> PAGEREF _Toc31652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377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_Toc8377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_Toc9856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_Toc19978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_Toc9466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_Toc3822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_Toc15994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_Toc31373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_Toc27996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_Toc19016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_Toc21546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_Toc21119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_Toc18877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_Toc31421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_Toc6976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55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_Toc30755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_Toc23398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_Toc25670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_Toc4191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_Toc23513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34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_Toc24134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_Toc27618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_Toc31257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_Toc2370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26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131"/>
      <w:r>
        <w:rPr>
          <w:rFonts w:ascii="仿宋" w:eastAsia="仿宋" w:hAnsi="仿宋" w:cs="仿宋" w:hint="eastAsia"/>
          <w:sz w:val="28"/>
          <w:lang w:eastAsia="zh-CN"/>
        </w:rPr>
        <w:t>一、高导热石墨膜筹建公司基本信息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887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898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3339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8661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6160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经营范围：从事XXX相关业务(企业依法自主选择经营高导热石墨膜项目，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开展经营活动；依法须经批准的高导热石墨膜项目，经相关部门批准后依批准的内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容开展经营活动；不得从事本市产业政策禁止和限制类高导热石墨膜项目的经营活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4902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https://d.book118.com/706123002013010035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高导热石墨膜行业相关公司筹备报告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高导热石墨膜行业相关公司筹备报告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高导热石墨膜行业相关公司筹备报告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高导热石墨膜行业相关公司筹备报告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高导热石墨膜行业相关公司筹备报告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06123002013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2024-01-01T00:09:00Z</dcterms:created>
  <dcterms:modified xsi:type="dcterms:W3CDTF">2024-01-01T00:09:35Z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52DB4104F22B4F8EB7BBD0DBEDC0F6B2_11</vt:lpwstr>
  </property>
  <property fmtid="{D5CDD505-2E9C-101B-9397-08002B2CF9AE}" pid="3" name="KSOProductBuildVer">
    <vt:lpwstr>2052-12.1.0.16120</vt:lpwstr>
  </property>
</Properties>
</file>