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年IDC行业企业战略发展规划及建议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77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_Toc23772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13" w:history="1">
        <w:r>
          <w:rPr>
            <w:rFonts w:ascii="仿宋" w:eastAsia="仿宋" w:hAnsi="仿宋" w:cs="仿宋" w:hint="eastAsia"/>
            <w:lang w:eastAsia="zh-CN"/>
          </w:rPr>
          <w:t>一、环境评价</w:t>
        </w:r>
        <w:r>
          <w:tab/>
        </w:r>
        <w:r>
          <w:fldChar w:fldCharType="begin"/>
        </w:r>
        <w:r>
          <w:instrText xml:space="preserve"> PAGEREF _Toc25713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9" w:history="1">
        <w:r>
          <w:rPr>
            <w:rFonts w:ascii="仿宋" w:eastAsia="仿宋" w:hAnsi="仿宋" w:cs="仿宋" w:hint="eastAsia"/>
            <w:lang w:eastAsia="zh-CN"/>
          </w:rPr>
          <w:t>(一)、环境评价概述</w:t>
        </w:r>
        <w:r>
          <w:tab/>
        </w:r>
        <w:r>
          <w:fldChar w:fldCharType="begin"/>
        </w:r>
        <w:r>
          <w:instrText xml:space="preserve"> PAGEREF _Toc5539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5" w:history="1">
        <w:r>
          <w:rPr>
            <w:rFonts w:ascii="仿宋" w:eastAsia="仿宋" w:hAnsi="仿宋" w:cs="仿宋" w:hint="eastAsia"/>
            <w:lang w:eastAsia="zh-CN"/>
          </w:rPr>
          <w:t>(二)、评价年IDC项目概况</w:t>
        </w:r>
        <w:r>
          <w:tab/>
        </w:r>
        <w:r>
          <w:fldChar w:fldCharType="begin"/>
        </w:r>
        <w:r>
          <w:instrText xml:space="preserve"> PAGEREF _Toc16495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" w:history="1">
        <w:r>
          <w:rPr>
            <w:rFonts w:ascii="仿宋" w:eastAsia="仿宋" w:hAnsi="仿宋" w:cs="仿宋" w:hint="eastAsia"/>
            <w:lang w:eastAsia="zh-CN"/>
          </w:rPr>
          <w:t>(三)、环评单位的基本情况</w:t>
        </w:r>
        <w:r>
          <w:tab/>
        </w:r>
        <w:r>
          <w:fldChar w:fldCharType="begin"/>
        </w:r>
        <w:r>
          <w:instrText xml:space="preserve"> PAGEREF _Toc601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2" w:history="1">
        <w:r>
          <w:rPr>
            <w:rFonts w:ascii="仿宋" w:eastAsia="仿宋" w:hAnsi="仿宋" w:cs="仿宋" w:hint="eastAsia"/>
            <w:lang w:eastAsia="zh-CN"/>
          </w:rPr>
          <w:t>(四)、评价范围及目的</w:t>
        </w:r>
        <w:r>
          <w:tab/>
        </w:r>
        <w:r>
          <w:fldChar w:fldCharType="begin"/>
        </w:r>
        <w:r>
          <w:instrText xml:space="preserve"> PAGEREF _Toc15712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8" w:history="1">
        <w:r>
          <w:rPr>
            <w:rFonts w:ascii="仿宋" w:eastAsia="仿宋" w:hAnsi="仿宋" w:cs="仿宋" w:hint="eastAsia"/>
            <w:lang w:eastAsia="zh-CN"/>
          </w:rPr>
          <w:t>(五)、评价依据</w:t>
        </w:r>
        <w:r>
          <w:tab/>
        </w:r>
        <w:r>
          <w:fldChar w:fldCharType="begin"/>
        </w:r>
        <w:r>
          <w:instrText xml:space="preserve"> PAGEREF _Toc29418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7" w:history="1">
        <w:r>
          <w:rPr>
            <w:rFonts w:ascii="仿宋" w:eastAsia="仿宋" w:hAnsi="仿宋" w:cs="仿宋" w:hint="eastAsia"/>
            <w:lang w:eastAsia="zh-CN"/>
          </w:rPr>
          <w:t>(六)、国家环保法律法规</w:t>
        </w:r>
        <w:r>
          <w:tab/>
        </w:r>
        <w:r>
          <w:fldChar w:fldCharType="begin"/>
        </w:r>
        <w:r>
          <w:instrText xml:space="preserve"> PAGEREF _Toc9117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7" w:history="1">
        <w:r>
          <w:rPr>
            <w:rFonts w:ascii="仿宋" w:eastAsia="仿宋" w:hAnsi="仿宋" w:cs="仿宋" w:hint="eastAsia"/>
            <w:lang w:eastAsia="zh-CN"/>
          </w:rPr>
          <w:t>(七)、地方环保规定</w:t>
        </w:r>
        <w:r>
          <w:tab/>
        </w:r>
        <w:r>
          <w:fldChar w:fldCharType="begin"/>
        </w:r>
        <w:r>
          <w:instrText xml:space="preserve"> PAGEREF _Toc19967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3" w:history="1">
        <w:r>
          <w:rPr>
            <w:rFonts w:ascii="仿宋" w:eastAsia="仿宋" w:hAnsi="仿宋" w:cs="仿宋" w:hint="eastAsia"/>
            <w:lang w:eastAsia="zh-CN"/>
          </w:rPr>
          <w:t>(八)、相关标准和技术规范</w:t>
        </w:r>
        <w:r>
          <w:tab/>
        </w:r>
        <w:r>
          <w:fldChar w:fldCharType="begin"/>
        </w:r>
        <w:r>
          <w:instrText xml:space="preserve"> PAGEREF _Toc18453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0" w:history="1">
        <w:r>
          <w:rPr>
            <w:rFonts w:ascii="仿宋" w:eastAsia="仿宋" w:hAnsi="仿宋" w:cs="仿宋" w:hint="eastAsia"/>
            <w:lang w:eastAsia="zh-CN"/>
          </w:rPr>
          <w:t>(九)、评价程序与方法</w:t>
        </w:r>
        <w:r>
          <w:tab/>
        </w:r>
        <w:r>
          <w:fldChar w:fldCharType="begin"/>
        </w:r>
        <w:r>
          <w:instrText xml:space="preserve"> PAGEREF _Toc8720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7" w:history="1">
        <w:r>
          <w:rPr>
            <w:rFonts w:ascii="仿宋" w:eastAsia="仿宋" w:hAnsi="仿宋" w:cs="仿宋" w:hint="eastAsia"/>
            <w:lang w:eastAsia="zh-CN"/>
          </w:rPr>
          <w:t>(十)、环境评价程序</w:t>
        </w:r>
        <w:r>
          <w:tab/>
        </w:r>
        <w:r>
          <w:fldChar w:fldCharType="begin"/>
        </w:r>
        <w:r>
          <w:instrText xml:space="preserve"> PAGEREF _Toc24477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5" w:history="1">
        <w:r>
          <w:rPr>
            <w:rFonts w:ascii="仿宋" w:eastAsia="仿宋" w:hAnsi="仿宋" w:cs="仿宋" w:hint="eastAsia"/>
            <w:lang w:eastAsia="zh-CN"/>
          </w:rPr>
          <w:t>(十一)、评价方法与技术路线</w:t>
        </w:r>
        <w:r>
          <w:tab/>
        </w:r>
        <w:r>
          <w:fldChar w:fldCharType="begin"/>
        </w:r>
        <w:r>
          <w:instrText xml:space="preserve"> PAGEREF _Toc6125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35" w:history="1">
        <w:r>
          <w:rPr>
            <w:rFonts w:ascii="仿宋" w:eastAsia="仿宋" w:hAnsi="仿宋" w:cs="仿宋" w:hint="eastAsia"/>
            <w:lang w:eastAsia="zh-CN"/>
          </w:rPr>
          <w:t>二、年IDC项目选址可行性分析</w:t>
        </w:r>
        <w:r>
          <w:tab/>
        </w:r>
        <w:r>
          <w:fldChar w:fldCharType="begin"/>
        </w:r>
        <w:r>
          <w:instrText xml:space="preserve"> PAGEREF _Toc25035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4" w:history="1">
        <w:r>
          <w:rPr>
            <w:rFonts w:ascii="仿宋" w:eastAsia="仿宋" w:hAnsi="仿宋" w:cs="仿宋" w:hint="eastAsia"/>
            <w:lang w:eastAsia="zh-CN"/>
          </w:rPr>
          <w:t>(一)、年IDC项目选址</w:t>
        </w:r>
        <w:r>
          <w:tab/>
        </w:r>
        <w:r>
          <w:fldChar w:fldCharType="begin"/>
        </w:r>
        <w:r>
          <w:instrText xml:space="preserve"> PAGEREF _Toc6834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1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_Toc8101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6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_Toc26696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7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_Toc5277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3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_Toc5843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9" w:history="1">
        <w:r>
          <w:rPr>
            <w:rFonts w:ascii="仿宋" w:eastAsia="仿宋" w:hAnsi="仿宋" w:cs="仿宋" w:hint="eastAsia"/>
            <w:lang w:eastAsia="zh-CN"/>
          </w:rPr>
          <w:t>三、年IDC项目概论</w:t>
        </w:r>
        <w:r>
          <w:tab/>
        </w:r>
        <w:r>
          <w:fldChar w:fldCharType="begin"/>
        </w:r>
        <w:r>
          <w:instrText xml:space="preserve"> PAGEREF _Toc27839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1" w:history="1">
        <w:r>
          <w:rPr>
            <w:rFonts w:ascii="仿宋" w:eastAsia="仿宋" w:hAnsi="仿宋" w:cs="仿宋" w:hint="eastAsia"/>
            <w:lang w:eastAsia="zh-CN"/>
          </w:rPr>
          <w:t>(一)、年IDC项目概述及背景</w:t>
        </w:r>
        <w:r>
          <w:tab/>
        </w:r>
        <w:r>
          <w:fldChar w:fldCharType="begin"/>
        </w:r>
        <w:r>
          <w:instrText xml:space="preserve"> PAGEREF _Toc16071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7" w:history="1">
        <w:r>
          <w:rPr>
            <w:rFonts w:ascii="仿宋" w:eastAsia="仿宋" w:hAnsi="仿宋" w:cs="仿宋" w:hint="eastAsia"/>
            <w:lang w:eastAsia="zh-CN"/>
          </w:rPr>
          <w:t>(二)、年IDC项目主管单位</w:t>
        </w:r>
        <w:r>
          <w:tab/>
        </w:r>
        <w:r>
          <w:fldChar w:fldCharType="begin"/>
        </w:r>
        <w:r>
          <w:instrText xml:space="preserve"> PAGEREF _Toc20727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9" w:history="1">
        <w:r>
          <w:rPr>
            <w:rFonts w:ascii="仿宋" w:eastAsia="仿宋" w:hAnsi="仿宋" w:cs="仿宋" w:hint="eastAsia"/>
            <w:lang w:eastAsia="zh-CN"/>
          </w:rPr>
          <w:t>(三)、关键合作伙伴</w:t>
        </w:r>
        <w:r>
          <w:tab/>
        </w:r>
        <w:r>
          <w:fldChar w:fldCharType="begin"/>
        </w:r>
        <w:r>
          <w:instrText xml:space="preserve"> PAGEREF _Toc13949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7" w:history="1">
        <w:r>
          <w:rPr>
            <w:rFonts w:ascii="仿宋" w:eastAsia="仿宋" w:hAnsi="仿宋" w:cs="仿宋" w:hint="eastAsia"/>
            <w:lang w:eastAsia="zh-CN"/>
          </w:rPr>
          <w:t>(四)、年IDC项目动机和目标</w:t>
        </w:r>
        <w:r>
          <w:tab/>
        </w:r>
        <w:r>
          <w:fldChar w:fldCharType="begin"/>
        </w:r>
        <w:r>
          <w:instrText xml:space="preserve"> PAGEREF _Toc21207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7" w:history="1">
        <w:r>
          <w:rPr>
            <w:rFonts w:ascii="仿宋" w:eastAsia="仿宋" w:hAnsi="仿宋" w:cs="仿宋" w:hint="eastAsia"/>
            <w:lang w:eastAsia="zh-CN"/>
          </w:rPr>
          <w:t>(五)、选址与土地综合评估</w:t>
        </w:r>
        <w:r>
          <w:tab/>
        </w:r>
        <w:r>
          <w:fldChar w:fldCharType="begin"/>
        </w:r>
        <w:r>
          <w:instrText xml:space="preserve"> PAGEREF _Toc29557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1" w:history="1">
        <w:r>
          <w:rPr>
            <w:rFonts w:ascii="仿宋" w:eastAsia="仿宋" w:hAnsi="仿宋" w:cs="仿宋" w:hint="eastAsia"/>
            <w:lang w:eastAsia="zh-CN"/>
          </w:rPr>
          <w:t>(六)、土建工程规划与要点</w:t>
        </w:r>
        <w:r>
          <w:tab/>
        </w:r>
        <w:r>
          <w:fldChar w:fldCharType="begin"/>
        </w:r>
        <w:r>
          <w:instrText xml:space="preserve"> PAGEREF _Toc23371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" w:history="1">
        <w:r>
          <w:rPr>
            <w:rFonts w:ascii="仿宋" w:eastAsia="仿宋" w:hAnsi="仿宋" w:cs="仿宋" w:hint="eastAsia"/>
            <w:lang w:eastAsia="zh-CN"/>
          </w:rPr>
          <w:t>(七)、设备采购计划</w:t>
        </w:r>
        <w:r>
          <w:tab/>
        </w:r>
        <w:r>
          <w:fldChar w:fldCharType="begin"/>
        </w:r>
        <w:r>
          <w:instrText xml:space="preserve"> PAGEREF _Toc1707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0" w:history="1">
        <w:r>
          <w:rPr>
            <w:rFonts w:ascii="仿宋" w:eastAsia="仿宋" w:hAnsi="仿宋" w:cs="仿宋" w:hint="eastAsia"/>
            <w:lang w:eastAsia="zh-CN"/>
          </w:rPr>
          <w:t>(八)、产品规划与开发方案</w:t>
        </w:r>
        <w:r>
          <w:tab/>
        </w:r>
        <w:r>
          <w:fldChar w:fldCharType="begin"/>
        </w:r>
        <w:r>
          <w:instrText xml:space="preserve"> PAGEREF _Toc23570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8" w:history="1">
        <w:r>
          <w:rPr>
            <w:rFonts w:ascii="仿宋" w:eastAsia="仿宋" w:hAnsi="仿宋" w:cs="仿宋" w:hint="eastAsia"/>
            <w:lang w:eastAsia="zh-CN"/>
          </w:rPr>
          <w:t>(九)、原材料供应链管理</w:t>
        </w:r>
        <w:r>
          <w:tab/>
        </w:r>
        <w:r>
          <w:fldChar w:fldCharType="begin"/>
        </w:r>
        <w:r>
          <w:instrText xml:space="preserve"> PAGEREF _Toc5298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1" w:history="1">
        <w:r>
          <w:rPr>
            <w:rFonts w:ascii="仿宋" w:eastAsia="仿宋" w:hAnsi="仿宋" w:cs="仿宋" w:hint="eastAsia"/>
            <w:lang w:eastAsia="zh-CN"/>
          </w:rPr>
          <w:t>(十)、能源消耗分析</w:t>
        </w:r>
        <w:r>
          <w:tab/>
        </w:r>
        <w:r>
          <w:fldChar w:fldCharType="begin"/>
        </w:r>
        <w:r>
          <w:instrText xml:space="preserve"> PAGEREF _Toc16901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9" w:history="1">
        <w:r>
          <w:rPr>
            <w:rFonts w:ascii="仿宋" w:eastAsia="仿宋" w:hAnsi="仿宋" w:cs="仿宋" w:hint="eastAsia"/>
            <w:lang w:eastAsia="zh-CN"/>
          </w:rPr>
          <w:t>(十一)、环境保护与可持续性</w:t>
        </w:r>
        <w:r>
          <w:tab/>
        </w:r>
        <w:r>
          <w:fldChar w:fldCharType="begin"/>
        </w:r>
        <w:r>
          <w:instrText xml:space="preserve"> PAGEREF _Toc28519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4" w:history="1">
        <w:r>
          <w:rPr>
            <w:rFonts w:ascii="仿宋" w:eastAsia="仿宋" w:hAnsi="仿宋" w:cs="仿宋" w:hint="eastAsia"/>
            <w:lang w:eastAsia="zh-CN"/>
          </w:rPr>
          <w:t>(十二)、年IDC项目合规性考量</w:t>
        </w:r>
        <w:r>
          <w:tab/>
        </w:r>
        <w:r>
          <w:fldChar w:fldCharType="begin"/>
        </w:r>
        <w:r>
          <w:instrText xml:space="preserve"> PAGEREF _Toc22114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5" w:history="1">
        <w:r>
          <w:rPr>
            <w:rFonts w:ascii="仿宋" w:eastAsia="仿宋" w:hAnsi="仿宋" w:cs="仿宋" w:hint="eastAsia"/>
            <w:lang w:eastAsia="zh-CN"/>
          </w:rPr>
          <w:t>(十三)、年IDC项目进度与计划</w:t>
        </w:r>
        <w:r>
          <w:tab/>
        </w:r>
        <w:r>
          <w:fldChar w:fldCharType="begin"/>
        </w:r>
        <w:r>
          <w:instrText xml:space="preserve"> PAGEREF _Toc26235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8" w:history="1">
        <w:r>
          <w:rPr>
            <w:rFonts w:ascii="仿宋" w:eastAsia="仿宋" w:hAnsi="仿宋" w:cs="仿宋" w:hint="eastAsia"/>
            <w:lang w:eastAsia="zh-CN"/>
          </w:rPr>
          <w:t>(十四)、投资预算与经济效益分析</w:t>
        </w:r>
        <w:r>
          <w:tab/>
        </w:r>
        <w:r>
          <w:fldChar w:fldCharType="begin"/>
        </w:r>
        <w:r>
          <w:instrText xml:space="preserve"> PAGEREF _Toc28608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0" w:history="1">
        <w:r>
          <w:rPr>
            <w:rFonts w:ascii="仿宋" w:eastAsia="仿宋" w:hAnsi="仿宋" w:cs="仿宋" w:hint="eastAsia"/>
            <w:lang w:eastAsia="zh-CN"/>
          </w:rPr>
          <w:t>(十五)、报告细节说明</w:t>
        </w:r>
        <w:r>
          <w:tab/>
        </w:r>
        <w:r>
          <w:fldChar w:fldCharType="begin"/>
        </w:r>
        <w:r>
          <w:instrText xml:space="preserve"> PAGEREF _Toc19760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6" w:history="1">
        <w:r>
          <w:rPr>
            <w:rFonts w:ascii="仿宋" w:eastAsia="仿宋" w:hAnsi="仿宋" w:cs="仿宋" w:hint="eastAsia"/>
            <w:lang w:eastAsia="zh-CN"/>
          </w:rPr>
          <w:t>(十六)、年IDC项目全面评估</w:t>
        </w:r>
        <w:r>
          <w:tab/>
        </w:r>
        <w:r>
          <w:fldChar w:fldCharType="begin"/>
        </w:r>
        <w:r>
          <w:instrText xml:space="preserve"> PAGEREF _Toc5976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8" w:history="1">
        <w:r>
          <w:rPr>
            <w:rFonts w:ascii="仿宋" w:eastAsia="仿宋" w:hAnsi="仿宋" w:cs="仿宋" w:hint="eastAsia"/>
            <w:lang w:eastAsia="zh-CN"/>
          </w:rPr>
          <w:t>(十七)、关键经济指标</w:t>
        </w:r>
        <w:r>
          <w:tab/>
        </w:r>
        <w:r>
          <w:fldChar w:fldCharType="begin"/>
        </w:r>
        <w:r>
          <w:instrText xml:space="preserve"> PAGEREF _Toc26348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06" w:history="1">
        <w:r>
          <w:rPr>
            <w:rFonts w:ascii="仿宋" w:eastAsia="仿宋" w:hAnsi="仿宋" w:cs="仿宋" w:hint="eastAsia"/>
            <w:lang w:eastAsia="zh-CN"/>
          </w:rPr>
          <w:t>四、SWOT分析</w:t>
        </w:r>
        <w:r>
          <w:tab/>
        </w:r>
        <w:r>
          <w:fldChar w:fldCharType="begin"/>
        </w:r>
        <w:r>
          <w:instrText xml:space="preserve"> PAGEREF _Toc11706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_Toc14750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_Toc12857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7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_Toc31747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88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_Toc10885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9" w:history="1">
        <w:r>
          <w:rPr>
            <w:rFonts w:ascii="仿宋" w:eastAsia="仿宋" w:hAnsi="仿宋" w:cs="仿宋" w:hint="eastAsia"/>
            <w:lang w:eastAsia="zh-CN"/>
          </w:rPr>
          <w:t>五、风险应对评估</w:t>
        </w:r>
        <w:r>
          <w:tab/>
        </w:r>
        <w:r>
          <w:fldChar w:fldCharType="begin"/>
        </w:r>
        <w:r>
          <w:instrText xml:space="preserve"> PAGEREF _Toc18249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_Toc21587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_Toc11943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_Toc22784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_Toc13542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_Toc15249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_Toc5865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_Toc15238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_Toc23475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66" w:history="1">
        <w:r>
          <w:rPr>
            <w:rFonts w:ascii="仿宋" w:eastAsia="仿宋" w:hAnsi="仿宋" w:cs="仿宋" w:hint="eastAsia"/>
            <w:lang w:eastAsia="zh-CN"/>
          </w:rPr>
          <w:t>六、年IDC生产控制的概念</w:t>
        </w:r>
        <w:r>
          <w:tab/>
        </w:r>
        <w:r>
          <w:fldChar w:fldCharType="begin"/>
        </w:r>
        <w:r>
          <w:instrText xml:space="preserve"> PAGEREF _Toc31566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5" w:history="1">
        <w:r>
          <w:rPr>
            <w:rFonts w:ascii="仿宋" w:eastAsia="仿宋" w:hAnsi="仿宋" w:cs="仿宋" w:hint="eastAsia"/>
            <w:lang w:eastAsia="zh-CN"/>
          </w:rPr>
          <w:t>(一)、年IDC生产控制的概念</w:t>
        </w:r>
        <w:r>
          <w:tab/>
        </w:r>
        <w:r>
          <w:fldChar w:fldCharType="begin"/>
        </w:r>
        <w:r>
          <w:instrText xml:space="preserve"> PAGEREF _Toc23945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17" w:history="1">
        <w:r>
          <w:rPr>
            <w:rFonts w:ascii="仿宋" w:eastAsia="仿宋" w:hAnsi="仿宋" w:cs="仿宋" w:hint="eastAsia"/>
            <w:lang w:eastAsia="zh-CN"/>
          </w:rPr>
          <w:t>七、年IDC项目建设背景及必要性分析</w:t>
        </w:r>
        <w:r>
          <w:tab/>
        </w:r>
        <w:r>
          <w:fldChar w:fldCharType="begin"/>
        </w:r>
        <w:r>
          <w:instrText xml:space="preserve"> PAGEREF _Toc28517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0" w:history="1">
        <w:r>
          <w:rPr>
            <w:rFonts w:ascii="仿宋" w:eastAsia="仿宋" w:hAnsi="仿宋" w:cs="仿宋" w:hint="eastAsia"/>
            <w:lang w:eastAsia="zh-CN"/>
          </w:rPr>
          <w:t>(一)、年IDC项目承办单位背景分析</w:t>
        </w:r>
        <w:r>
          <w:tab/>
        </w:r>
        <w:r>
          <w:fldChar w:fldCharType="begin"/>
        </w:r>
        <w:r>
          <w:instrText xml:space="preserve"> PAGEREF _Toc23830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" w:history="1">
        <w:r>
          <w:rPr>
            <w:rFonts w:ascii="仿宋" w:eastAsia="仿宋" w:hAnsi="仿宋" w:cs="仿宋" w:hint="eastAsia"/>
            <w:lang w:eastAsia="zh-CN"/>
          </w:rPr>
          <w:t>(二)、年IDC项目背景分析</w:t>
        </w:r>
        <w:r>
          <w:tab/>
        </w:r>
        <w:r>
          <w:fldChar w:fldCharType="begin"/>
        </w:r>
        <w:r>
          <w:instrText xml:space="preserve"> PAGEREF _Toc871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6" w:history="1">
        <w:r>
          <w:rPr>
            <w:rFonts w:ascii="仿宋" w:eastAsia="仿宋" w:hAnsi="仿宋" w:cs="仿宋" w:hint="eastAsia"/>
            <w:lang w:eastAsia="zh-CN"/>
          </w:rPr>
          <w:t>(三)、年IDC项目建设必要性分析</w:t>
        </w:r>
        <w:r>
          <w:tab/>
        </w:r>
        <w:r>
          <w:fldChar w:fldCharType="begin"/>
        </w:r>
        <w:r>
          <w:instrText xml:space="preserve"> PAGEREF _Toc30396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8" w:history="1">
        <w:r>
          <w:rPr>
            <w:rFonts w:ascii="仿宋" w:eastAsia="仿宋" w:hAnsi="仿宋" w:cs="仿宋" w:hint="eastAsia"/>
            <w:lang w:eastAsia="zh-CN"/>
          </w:rPr>
          <w:t>八、投资估算</w:t>
        </w:r>
        <w:r>
          <w:tab/>
        </w:r>
        <w:r>
          <w:fldChar w:fldCharType="begin"/>
        </w:r>
        <w:r>
          <w:instrText xml:space="preserve"> PAGEREF _Toc3218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6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_Toc21376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2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_Toc7572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_Toc31276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_Toc11675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" w:history="1">
        <w:r>
          <w:rPr>
            <w:rFonts w:ascii="仿宋" w:eastAsia="仿宋" w:hAnsi="仿宋" w:cs="仿宋" w:hint="eastAsia"/>
            <w:lang w:eastAsia="zh-CN"/>
          </w:rPr>
          <w:t>(五)、总投资</w:t>
        </w:r>
        <w:r>
          <w:tab/>
        </w:r>
        <w:r>
          <w:fldChar w:fldCharType="begin"/>
        </w:r>
        <w:r>
          <w:instrText xml:space="preserve"> PAGEREF _Toc2712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_Toc21752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25" w:history="1">
        <w:r>
          <w:rPr>
            <w:rFonts w:ascii="仿宋" w:eastAsia="仿宋" w:hAnsi="仿宋" w:cs="仿宋" w:hint="eastAsia"/>
            <w:lang w:eastAsia="zh-CN"/>
          </w:rPr>
          <w:t>九、经济影响分析</w:t>
        </w:r>
        <w:r>
          <w:tab/>
        </w:r>
        <w:r>
          <w:fldChar w:fldCharType="begin"/>
        </w:r>
        <w:r>
          <w:instrText xml:space="preserve"> PAGEREF _Toc15425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_Toc13276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_Toc662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_Toc31734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_Toc3231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58" w:history="1">
        <w:r>
          <w:rPr>
            <w:rFonts w:ascii="仿宋" w:eastAsia="仿宋" w:hAnsi="仿宋" w:cs="仿宋" w:hint="eastAsia"/>
            <w:lang w:eastAsia="zh-CN"/>
          </w:rPr>
          <w:t>十、劳动安全生产分析</w:t>
        </w:r>
        <w:r>
          <w:tab/>
        </w:r>
        <w:r>
          <w:fldChar w:fldCharType="begin"/>
        </w:r>
        <w:r>
          <w:instrText xml:space="preserve"> PAGEREF _Toc7158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2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_Toc17132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9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_Toc17479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6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_Toc15856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33" w:history="1">
        <w:r>
          <w:rPr>
            <w:rFonts w:ascii="仿宋" w:eastAsia="仿宋" w:hAnsi="仿宋" w:cs="仿宋" w:hint="eastAsia"/>
            <w:lang w:eastAsia="zh-CN"/>
          </w:rPr>
          <w:t>十一、投资方案分析</w:t>
        </w:r>
        <w:r>
          <w:tab/>
        </w:r>
        <w:r>
          <w:fldChar w:fldCharType="begin"/>
        </w:r>
        <w:r>
          <w:instrText xml:space="preserve"> PAGEREF _Toc30333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_Toc16428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_Toc7497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_Toc23267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_Toc22769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2" w:history="1">
        <w:r>
          <w:rPr>
            <w:rFonts w:ascii="仿宋" w:eastAsia="仿宋" w:hAnsi="仿宋" w:cs="仿宋" w:hint="eastAsia"/>
            <w:lang w:eastAsia="zh-CN"/>
          </w:rPr>
          <w:t>(五)、年IDC项目总投资</w:t>
        </w:r>
        <w:r>
          <w:tab/>
        </w:r>
        <w:r>
          <w:fldChar w:fldCharType="begin"/>
        </w:r>
        <w:r>
          <w:instrText xml:space="preserve"> PAGEREF _Toc22822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_Toc19610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80" w:history="1">
        <w:r>
          <w:rPr>
            <w:rFonts w:ascii="仿宋" w:eastAsia="仿宋" w:hAnsi="仿宋" w:cs="仿宋" w:hint="eastAsia"/>
            <w:lang w:eastAsia="zh-CN"/>
          </w:rPr>
          <w:t>十二、市场反馈与调整方案</w:t>
        </w:r>
        <w:r>
          <w:tab/>
        </w:r>
        <w:r>
          <w:fldChar w:fldCharType="begin"/>
        </w:r>
        <w:r>
          <w:instrText xml:space="preserve"> PAGEREF _Toc11380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0" w:history="1">
        <w:r>
          <w:rPr>
            <w:rFonts w:ascii="仿宋" w:eastAsia="仿宋" w:hAnsi="仿宋" w:cs="仿宋" w:hint="eastAsia"/>
            <w:lang w:eastAsia="zh-CN"/>
          </w:rPr>
          <w:t>(一)、市场反馈机制建立</w:t>
        </w:r>
        <w:r>
          <w:tab/>
        </w:r>
        <w:r>
          <w:fldChar w:fldCharType="begin"/>
        </w:r>
        <w:r>
          <w:instrText xml:space="preserve"> PAGEREF _Toc23280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2" w:history="1">
        <w:r>
          <w:rPr>
            <w:rFonts w:ascii="仿宋" w:eastAsia="仿宋" w:hAnsi="仿宋" w:cs="仿宋" w:hint="eastAsia"/>
            <w:lang w:eastAsia="zh-CN"/>
          </w:rPr>
          <w:t>(二)、客户满意度调查与分析</w:t>
        </w:r>
        <w:r>
          <w:tab/>
        </w:r>
        <w:r>
          <w:fldChar w:fldCharType="begin"/>
        </w:r>
        <w:r>
          <w:instrText xml:space="preserve"> PAGEREF _Toc12112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6" w:history="1">
        <w:r>
          <w:rPr>
            <w:rFonts w:ascii="仿宋" w:eastAsia="仿宋" w:hAnsi="仿宋" w:cs="仿宋" w:hint="eastAsia"/>
            <w:lang w:eastAsia="zh-CN"/>
          </w:rPr>
          <w:t>(三)、产品改进与优化</w:t>
        </w:r>
        <w:r>
          <w:tab/>
        </w:r>
        <w:r>
          <w:fldChar w:fldCharType="begin"/>
        </w:r>
        <w:r>
          <w:instrText xml:space="preserve"> PAGEREF _Toc29926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3" w:history="1">
        <w:r>
          <w:rPr>
            <w:rFonts w:ascii="仿宋" w:eastAsia="仿宋" w:hAnsi="仿宋" w:cs="仿宋" w:hint="eastAsia"/>
            <w:lang w:eastAsia="zh-CN"/>
          </w:rPr>
          <w:t>(四)、市场趋势变化应对策略</w:t>
        </w:r>
        <w:r>
          <w:tab/>
        </w:r>
        <w:r>
          <w:fldChar w:fldCharType="begin"/>
        </w:r>
        <w:r>
          <w:instrText xml:space="preserve"> PAGEREF _Toc30063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609" w:history="1">
        <w:r>
          <w:rPr>
            <w:rFonts w:ascii="仿宋" w:eastAsia="仿宋" w:hAnsi="仿宋" w:cs="仿宋" w:hint="eastAsia"/>
            <w:lang w:eastAsia="zh-CN"/>
          </w:rPr>
          <w:t>(五)、战略调整与持续改进</w:t>
        </w:r>
        <w:r>
          <w:tab/>
        </w:r>
        <w:r>
          <w:fldChar w:fldCharType="begin"/>
        </w:r>
        <w:r>
          <w:instrText xml:space="preserve"> PAGEREF _Toc29609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72" w:history="1">
        <w:r>
          <w:rPr>
            <w:rFonts w:ascii="仿宋" w:eastAsia="仿宋" w:hAnsi="仿宋" w:cs="仿宋" w:hint="eastAsia"/>
            <w:lang w:eastAsia="zh-CN"/>
          </w:rPr>
          <w:t>十三、环境可持续性管理</w:t>
        </w:r>
        <w:r>
          <w:tab/>
        </w:r>
        <w:r>
          <w:fldChar w:fldCharType="begin"/>
        </w:r>
        <w:r>
          <w:instrText xml:space="preserve"> PAGEREF _Toc24172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9" w:history="1">
        <w:r>
          <w:rPr>
            <w:rFonts w:ascii="仿宋" w:eastAsia="仿宋" w:hAnsi="仿宋" w:cs="仿宋" w:hint="eastAsia"/>
            <w:lang w:eastAsia="zh-CN"/>
          </w:rPr>
          <w:t>(一)、环境友好型生产策略</w:t>
        </w:r>
        <w:r>
          <w:tab/>
        </w:r>
        <w:r>
          <w:fldChar w:fldCharType="begin"/>
        </w:r>
        <w:r>
          <w:instrText xml:space="preserve"> PAGEREF _Toc32509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" w:history="1">
        <w:r>
          <w:rPr>
            <w:rFonts w:ascii="仿宋" w:eastAsia="仿宋" w:hAnsi="仿宋" w:cs="仿宋" w:hint="eastAsia"/>
            <w:lang w:eastAsia="zh-CN"/>
          </w:rPr>
          <w:t>(二)、绿色供应链管理</w:t>
        </w:r>
        <w:r>
          <w:tab/>
        </w:r>
        <w:r>
          <w:fldChar w:fldCharType="begin"/>
        </w:r>
        <w:r>
          <w:instrText xml:space="preserve"> PAGEREF _Toc1839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8" w:history="1">
        <w:r>
          <w:rPr>
            <w:rFonts w:ascii="仿宋" w:eastAsia="仿宋" w:hAnsi="仿宋" w:cs="仿宋" w:hint="eastAsia"/>
            <w:lang w:eastAsia="zh-CN"/>
          </w:rPr>
          <w:t>(三)、能源与资源节约计划</w:t>
        </w:r>
        <w:r>
          <w:tab/>
        </w:r>
        <w:r>
          <w:fldChar w:fldCharType="begin"/>
        </w:r>
        <w:r>
          <w:instrText xml:space="preserve"> PAGEREF _Toc19348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2" w:history="1">
        <w:r>
          <w:rPr>
            <w:rFonts w:ascii="仿宋" w:eastAsia="仿宋" w:hAnsi="仿宋" w:cs="仿宋" w:hint="eastAsia"/>
            <w:lang w:eastAsia="zh-CN"/>
          </w:rPr>
          <w:t>(四)、企业社会责任履行</w:t>
        </w:r>
        <w:r>
          <w:tab/>
        </w:r>
        <w:r>
          <w:fldChar w:fldCharType="begin"/>
        </w:r>
        <w:r>
          <w:instrText xml:space="preserve"> PAGEREF _Toc22372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41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_Toc6441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6" w:history="1">
        <w:r>
          <w:rPr>
            <w:rFonts w:ascii="仿宋" w:eastAsia="仿宋" w:hAnsi="仿宋" w:cs="仿宋" w:hint="eastAsia"/>
            <w:lang w:eastAsia="zh-CN"/>
          </w:rPr>
          <w:t>(一)、市场调研与分析</w:t>
        </w:r>
        <w:r>
          <w:tab/>
        </w:r>
        <w:r>
          <w:fldChar w:fldCharType="begin"/>
        </w:r>
        <w:r>
          <w:instrText xml:space="preserve"> PAGEREF _Toc5036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3" w:history="1">
        <w:r>
          <w:rPr>
            <w:rFonts w:ascii="仿宋" w:eastAsia="仿宋" w:hAnsi="仿宋" w:cs="仿宋" w:hint="eastAsia"/>
            <w:lang w:eastAsia="zh-CN"/>
          </w:rPr>
          <w:t>(二)、目标客户群体确定</w:t>
        </w:r>
        <w:r>
          <w:tab/>
        </w:r>
        <w:r>
          <w:fldChar w:fldCharType="begin"/>
        </w:r>
        <w:r>
          <w:instrText xml:space="preserve"> PAGEREF _Toc22113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9" w:history="1">
        <w:r>
          <w:rPr>
            <w:rFonts w:ascii="仿宋" w:eastAsia="仿宋" w:hAnsi="仿宋" w:cs="仿宋" w:hint="eastAsia"/>
            <w:lang w:eastAsia="zh-CN"/>
          </w:rPr>
          <w:t>(三)、产品推广与宣传</w:t>
        </w:r>
        <w:r>
          <w:tab/>
        </w:r>
        <w:r>
          <w:fldChar w:fldCharType="begin"/>
        </w:r>
        <w:r>
          <w:instrText xml:space="preserve"> PAGEREF _Toc25209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4" w:history="1">
        <w:r>
          <w:rPr>
            <w:rFonts w:ascii="仿宋" w:eastAsia="仿宋" w:hAnsi="仿宋" w:cs="仿宋" w:hint="eastAsia"/>
            <w:lang w:eastAsia="zh-CN"/>
          </w:rPr>
          <w:t>(四)、价格策略与销售渠道</w:t>
        </w:r>
        <w:r>
          <w:tab/>
        </w:r>
        <w:r>
          <w:fldChar w:fldCharType="begin"/>
        </w:r>
        <w:r>
          <w:instrText xml:space="preserve"> PAGEREF _Toc16574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57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_Toc24757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4" w:history="1">
        <w:r>
          <w:rPr>
            <w:rFonts w:ascii="仿宋" w:eastAsia="仿宋" w:hAnsi="仿宋" w:cs="仿宋" w:hint="eastAsia"/>
            <w:lang w:eastAsia="zh-CN"/>
          </w:rPr>
          <w:t>(一)、公司法律结构</w:t>
        </w:r>
        <w:r>
          <w:tab/>
        </w:r>
        <w:r>
          <w:fldChar w:fldCharType="begin"/>
        </w:r>
        <w:r>
          <w:instrText xml:space="preserve"> PAGEREF _Toc18734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" w:history="1">
        <w:r>
          <w:rPr>
            <w:rFonts w:ascii="仿宋" w:eastAsia="仿宋" w:hAnsi="仿宋" w:cs="仿宋" w:hint="eastAsia"/>
            <w:lang w:eastAsia="zh-CN"/>
          </w:rPr>
          <w:t>(二)、合同与协议</w:t>
        </w:r>
        <w:r>
          <w:tab/>
        </w:r>
        <w:r>
          <w:fldChar w:fldCharType="begin"/>
        </w:r>
        <w:r>
          <w:instrText xml:space="preserve"> PAGEREF _Toc3228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6" w:history="1">
        <w:r>
          <w:rPr>
            <w:rFonts w:ascii="仿宋" w:eastAsia="仿宋" w:hAnsi="仿宋" w:cs="仿宋" w:hint="eastAsia"/>
            <w:lang w:eastAsia="zh-CN"/>
          </w:rPr>
          <w:t>十六、差异化战略</w:t>
        </w:r>
        <w:r>
          <w:tab/>
        </w:r>
        <w:r>
          <w:fldChar w:fldCharType="begin"/>
        </w:r>
        <w:r>
          <w:instrText xml:space="preserve"> PAGEREF _Toc2546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5" w:history="1">
        <w:r>
          <w:rPr>
            <w:rFonts w:ascii="仿宋" w:eastAsia="仿宋" w:hAnsi="仿宋" w:cs="仿宋" w:hint="eastAsia"/>
            <w:lang w:eastAsia="zh-CN"/>
          </w:rPr>
          <w:t>(一)、差异化战略</w:t>
        </w:r>
        <w:r>
          <w:tab/>
        </w:r>
        <w:r>
          <w:fldChar w:fldCharType="begin"/>
        </w:r>
        <w:r>
          <w:instrText xml:space="preserve"> PAGEREF _Toc16505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36" w:history="1">
        <w:r>
          <w:rPr>
            <w:rFonts w:ascii="仿宋" w:eastAsia="仿宋" w:hAnsi="仿宋" w:cs="仿宋" w:hint="eastAsia"/>
            <w:lang w:eastAsia="zh-CN"/>
          </w:rPr>
          <w:t>十七、年IDC项目变更管理</w:t>
        </w:r>
        <w:r>
          <w:tab/>
        </w:r>
        <w:r>
          <w:fldChar w:fldCharType="begin"/>
        </w:r>
        <w:r>
          <w:instrText xml:space="preserve"> PAGEREF _Toc16636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_Toc1052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9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_Toc6639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16" w:history="1">
        <w:r>
          <w:rPr>
            <w:rFonts w:ascii="仿宋" w:eastAsia="仿宋" w:hAnsi="仿宋" w:cs="仿宋" w:hint="eastAsia"/>
            <w:lang w:eastAsia="zh-CN"/>
          </w:rPr>
          <w:t>十八、年IDC行业互联网营销</w:t>
        </w:r>
        <w:r>
          <w:tab/>
        </w:r>
        <w:r>
          <w:fldChar w:fldCharType="begin"/>
        </w:r>
        <w:r>
          <w:instrText xml:space="preserve"> PAGEREF _Toc29516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0" w:history="1">
        <w:r>
          <w:rPr>
            <w:rFonts w:ascii="仿宋" w:eastAsia="仿宋" w:hAnsi="仿宋" w:cs="仿宋" w:hint="eastAsia"/>
            <w:lang w:eastAsia="zh-CN"/>
          </w:rPr>
          <w:t>(一)、市场概述</w:t>
        </w:r>
        <w:r>
          <w:tab/>
        </w:r>
        <w:r>
          <w:fldChar w:fldCharType="begin"/>
        </w:r>
        <w:r>
          <w:instrText xml:space="preserve"> PAGEREF _Toc11620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0" w:history="1">
        <w:r>
          <w:rPr>
            <w:rFonts w:ascii="仿宋" w:eastAsia="仿宋" w:hAnsi="仿宋" w:cs="仿宋" w:hint="eastAsia"/>
            <w:lang w:eastAsia="zh-CN"/>
          </w:rPr>
          <w:t>(二)、建设专业网站</w:t>
        </w:r>
        <w:r>
          <w:tab/>
        </w:r>
        <w:r>
          <w:fldChar w:fldCharType="begin"/>
        </w:r>
        <w:r>
          <w:instrText xml:space="preserve"> PAGEREF _Toc10370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" w:history="1">
        <w:r>
          <w:rPr>
            <w:rFonts w:ascii="仿宋" w:eastAsia="仿宋" w:hAnsi="仿宋" w:cs="仿宋" w:hint="eastAsia"/>
            <w:lang w:eastAsia="zh-CN"/>
          </w:rPr>
          <w:t>(三)、搜索引擎优化</w:t>
        </w:r>
        <w:r>
          <w:tab/>
        </w:r>
        <w:r>
          <w:fldChar w:fldCharType="begin"/>
        </w:r>
        <w:r>
          <w:instrText xml:space="preserve"> PAGEREF _Toc1831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4" w:history="1">
        <w:r>
          <w:rPr>
            <w:rFonts w:ascii="仿宋" w:eastAsia="仿宋" w:hAnsi="仿宋" w:cs="仿宋" w:hint="eastAsia"/>
            <w:lang w:eastAsia="zh-CN"/>
          </w:rPr>
          <w:t>(四)、社交媒体推广</w:t>
        </w:r>
        <w:r>
          <w:tab/>
        </w:r>
        <w:r>
          <w:fldChar w:fldCharType="begin"/>
        </w:r>
        <w:r>
          <w:instrText xml:space="preserve"> PAGEREF _Toc22184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2" w:history="1">
        <w:r>
          <w:rPr>
            <w:rFonts w:ascii="仿宋" w:eastAsia="仿宋" w:hAnsi="仿宋" w:cs="仿宋" w:hint="eastAsia"/>
            <w:lang w:eastAsia="zh-CN"/>
          </w:rPr>
          <w:t>(五)、在线广告投放</w:t>
        </w:r>
        <w:r>
          <w:tab/>
        </w:r>
        <w:r>
          <w:fldChar w:fldCharType="begin"/>
        </w:r>
        <w:r>
          <w:instrText xml:space="preserve"> PAGEREF _Toc21382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2" w:history="1">
        <w:r>
          <w:rPr>
            <w:rFonts w:ascii="仿宋" w:eastAsia="仿宋" w:hAnsi="仿宋" w:cs="仿宋" w:hint="eastAsia"/>
            <w:lang w:eastAsia="zh-CN"/>
          </w:rPr>
          <w:t>(六)、移动端应用</w:t>
        </w:r>
        <w:r>
          <w:tab/>
        </w:r>
        <w:r>
          <w:fldChar w:fldCharType="begin"/>
        </w:r>
        <w:r>
          <w:instrText xml:space="preserve"> PAGEREF _Toc20922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6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_Toc5096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4" w:history="1">
        <w:r>
          <w:rPr>
            <w:rFonts w:ascii="仿宋" w:eastAsia="仿宋" w:hAnsi="仿宋" w:cs="仿宋" w:hint="eastAsia"/>
            <w:lang w:eastAsia="zh-CN"/>
          </w:rPr>
          <w:t>十九、法律法规及合规性</w:t>
        </w:r>
        <w:r>
          <w:tab/>
        </w:r>
        <w:r>
          <w:fldChar w:fldCharType="begin"/>
        </w:r>
        <w:r>
          <w:instrText xml:space="preserve"> PAGEREF _Toc1394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7" w:history="1">
        <w:r>
          <w:rPr>
            <w:rFonts w:ascii="仿宋" w:eastAsia="仿宋" w:hAnsi="仿宋" w:cs="仿宋" w:hint="eastAsia"/>
            <w:lang w:eastAsia="zh-CN"/>
          </w:rPr>
          <w:t>(一)、法律法规概述</w:t>
        </w:r>
        <w:r>
          <w:tab/>
        </w:r>
        <w:r>
          <w:fldChar w:fldCharType="begin"/>
        </w:r>
        <w:r>
          <w:instrText xml:space="preserve"> PAGEREF _Toc32067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3" w:history="1">
        <w:r>
          <w:rPr>
            <w:rFonts w:ascii="仿宋" w:eastAsia="仿宋" w:hAnsi="仿宋" w:cs="仿宋" w:hint="eastAsia"/>
            <w:lang w:eastAsia="zh-CN"/>
          </w:rPr>
          <w:t>(二)、年IDC项目合规性评估</w:t>
        </w:r>
        <w:r>
          <w:tab/>
        </w:r>
        <w:r>
          <w:fldChar w:fldCharType="begin"/>
        </w:r>
        <w:r>
          <w:instrText xml:space="preserve"> PAGEREF _Toc4723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2" w:history="1">
        <w:r>
          <w:rPr>
            <w:rFonts w:ascii="仿宋" w:eastAsia="仿宋" w:hAnsi="仿宋" w:cs="仿宋" w:hint="eastAsia"/>
            <w:lang w:eastAsia="zh-CN"/>
          </w:rPr>
          <w:t>(三)、风险合规管理措施</w:t>
        </w:r>
        <w:r>
          <w:tab/>
        </w:r>
        <w:r>
          <w:fldChar w:fldCharType="begin"/>
        </w:r>
        <w:r>
          <w:instrText xml:space="preserve"> PAGEREF _Toc30512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39" w:history="1">
        <w:r>
          <w:rPr>
            <w:rFonts w:ascii="仿宋" w:eastAsia="仿宋" w:hAnsi="仿宋" w:cs="仿宋" w:hint="eastAsia"/>
            <w:lang w:eastAsia="zh-CN"/>
          </w:rPr>
          <w:t>二十、年IDC商业模式</w:t>
        </w:r>
        <w:r>
          <w:tab/>
        </w:r>
        <w:r>
          <w:fldChar w:fldCharType="begin"/>
        </w:r>
        <w:r>
          <w:instrText xml:space="preserve"> PAGEREF _Toc19839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2" w:history="1">
        <w:r>
          <w:rPr>
            <w:rFonts w:ascii="仿宋" w:eastAsia="仿宋" w:hAnsi="仿宋" w:cs="仿宋" w:hint="eastAsia"/>
            <w:lang w:eastAsia="zh-CN"/>
          </w:rPr>
          <w:t>(一)、年IDC新型运营方式</w:t>
        </w:r>
        <w:r>
          <w:tab/>
        </w:r>
        <w:r>
          <w:fldChar w:fldCharType="begin"/>
        </w:r>
        <w:r>
          <w:instrText xml:space="preserve"> PAGEREF _Toc10412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5" w:history="1">
        <w:r>
          <w:rPr>
            <w:rFonts w:ascii="仿宋" w:eastAsia="仿宋" w:hAnsi="仿宋" w:cs="仿宋" w:hint="eastAsia"/>
            <w:lang w:eastAsia="zh-CN"/>
          </w:rPr>
          <w:t>(二)、年IDC数字化发展方案</w:t>
        </w:r>
        <w:r>
          <w:tab/>
        </w:r>
        <w:r>
          <w:fldChar w:fldCharType="begin"/>
        </w:r>
        <w:r>
          <w:instrText xml:space="preserve"> PAGEREF _Toc31175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8" w:history="1">
        <w:r>
          <w:rPr>
            <w:rFonts w:ascii="仿宋" w:eastAsia="仿宋" w:hAnsi="仿宋" w:cs="仿宋" w:hint="eastAsia"/>
            <w:lang w:eastAsia="zh-CN"/>
          </w:rPr>
          <w:t>(三)、年IDC企业文化建设方案</w:t>
        </w:r>
        <w:r>
          <w:tab/>
        </w:r>
        <w:r>
          <w:fldChar w:fldCharType="begin"/>
        </w:r>
        <w:r>
          <w:instrText xml:space="preserve"> PAGEREF _Toc10178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7" w:history="1">
        <w:r>
          <w:rPr>
            <w:rFonts w:ascii="仿宋" w:eastAsia="仿宋" w:hAnsi="仿宋" w:cs="仿宋" w:hint="eastAsia"/>
            <w:lang w:eastAsia="zh-CN"/>
          </w:rPr>
          <w:t>(四)、年IDC供应链管理</w:t>
        </w:r>
        <w:r>
          <w:tab/>
        </w:r>
        <w:r>
          <w:fldChar w:fldCharType="begin"/>
        </w:r>
        <w:r>
          <w:instrText xml:space="preserve"> PAGEREF _Toc7767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77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713"/>
      <w:r>
        <w:rPr>
          <w:rFonts w:ascii="仿宋" w:eastAsia="仿宋" w:hAnsi="仿宋" w:cs="仿宋" w:hint="eastAsia"/>
          <w:sz w:val="28"/>
          <w:lang w:eastAsia="zh-CN"/>
        </w:rPr>
        <w:t>一、环境评价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539"/>
      <w:r>
        <w:rPr>
          <w:rFonts w:ascii="仿宋" w:eastAsia="仿宋" w:hAnsi="仿宋" w:cs="仿宋" w:hint="eastAsia"/>
          <w:lang w:eastAsia="zh-CN"/>
        </w:rPr>
        <w:t>(一)、环境评价概述</w:t>
      </w:r>
      <w:bookmarkEnd w:id="3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4" w:name="_Toc16495"/>
      <w:r>
        <w:rPr>
          <w:rFonts w:ascii="仿宋" w:eastAsia="仿宋" w:hAnsi="仿宋" w:cs="仿宋" w:hint="eastAsia"/>
          <w:lang w:eastAsia="zh-CN"/>
        </w:rPr>
        <w:t>(二)、评价年IDC项目概况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年IDC项目是一项年IDC性质的工程项目，其规模庞大，涵盖了年IDC项目所包含的主要内容或设施。该项目的目的是明确年IDC项目的主要目标和作用，预计在完成后将对相关领域、产业、社会等方面产生积极影响。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年IDC项目位于xxx，占地xxx平方米。年IDC项目的建设主体为xxx，这是一家经验丰富、具备先进技术和管理水平的企业。建设单位将负责年IDC项目的规划、设计、施工等全过程，确保年IDC项目的顺利推进和达到预期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年IDC项目特点：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https://d.book118.com/706123205133010055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年IDC行业企业战略发展规划及建议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年IDC行业企业战略发展规划及建议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年IDC行业企业战略发展规划及建议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年IDC行业企业战略发展规划及建议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年IDC行业企业战略发展规划及建议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5197982"/>
    <w:rsid w:val="35197982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6123205133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2024-02-21T03:53:00Z</dcterms:created>
  <dcterms:modified xsi:type="dcterms:W3CDTF">2024-02-21T03:54:05Z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09A0DD846FD34FA888641E12B42CC9D0_11</vt:lpwstr>
  </property>
  <property fmtid="{D5CDD505-2E9C-101B-9397-08002B2CF9AE}" pid="3" name="KSOProductBuildVer">
    <vt:lpwstr>2052-12.1.0.16250</vt:lpwstr>
  </property>
</Properties>
</file>