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医药流通项目规划设计蓝图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07" w:history="1">
        <w:r>
          <w:rPr>
            <w:rFonts w:ascii="仿宋" w:eastAsia="仿宋" w:hAnsi="仿宋" w:cs="仿宋" w:hint="eastAsia"/>
            <w:lang w:eastAsia="zh-CN"/>
          </w:rPr>
          <w:t>前言</w:t>
        </w:r>
        <w:r>
          <w:tab/>
        </w:r>
        <w:r>
          <w:fldChar w:fldCharType="begin"/>
        </w:r>
        <w:r>
          <w:instrText xml:space="preserve"> PAGEREF _Toc1207 \h </w:instrText>
        </w:r>
        <w:r>
          <w:fldChar w:fldCharType="separate"/>
        </w:r>
        <w:r>
          <w:t>3</w:t>
        </w:r>
        <w:r>
          <w:fldChar w:fldCharType="end"/>
        </w:r>
      </w:hyperlink>
    </w:p>
    <w:p>
      <w:pPr>
        <w:pStyle w:val="TOC1"/>
        <w:tabs>
          <w:tab w:val="right" w:leader="dot" w:pos="8306"/>
        </w:tabs>
      </w:pPr>
      <w:hyperlink w:anchor="_Toc19997" w:history="1">
        <w:r>
          <w:rPr>
            <w:rFonts w:ascii="仿宋" w:eastAsia="仿宋" w:hAnsi="仿宋" w:cs="仿宋" w:hint="eastAsia"/>
            <w:lang w:eastAsia="zh-CN"/>
          </w:rPr>
          <w:t>一、医药流通项目可持续发展</w:t>
        </w:r>
        <w:r>
          <w:tab/>
        </w:r>
        <w:r>
          <w:fldChar w:fldCharType="begin"/>
        </w:r>
        <w:r>
          <w:instrText xml:space="preserve"> PAGEREF _Toc19997 \h </w:instrText>
        </w:r>
        <w:r>
          <w:fldChar w:fldCharType="separate"/>
        </w:r>
        <w:r>
          <w:t>3</w:t>
        </w:r>
        <w:r>
          <w:fldChar w:fldCharType="end"/>
        </w:r>
      </w:hyperlink>
    </w:p>
    <w:p>
      <w:pPr>
        <w:pStyle w:val="TOC2"/>
        <w:tabs>
          <w:tab w:val="right" w:leader="dot" w:pos="8306"/>
        </w:tabs>
      </w:pPr>
      <w:hyperlink w:anchor="_Toc11492" w:history="1">
        <w:r>
          <w:rPr>
            <w:rFonts w:ascii="仿宋" w:eastAsia="仿宋" w:hAnsi="仿宋" w:cs="仿宋" w:hint="eastAsia"/>
            <w:lang w:eastAsia="zh-CN"/>
          </w:rPr>
          <w:t>(一)、可持续战略与实践</w:t>
        </w:r>
        <w:r>
          <w:tab/>
        </w:r>
        <w:r>
          <w:fldChar w:fldCharType="begin"/>
        </w:r>
        <w:r>
          <w:instrText xml:space="preserve"> PAGEREF _Toc11492 \h </w:instrText>
        </w:r>
        <w:r>
          <w:fldChar w:fldCharType="separate"/>
        </w:r>
        <w:r>
          <w:t>3</w:t>
        </w:r>
        <w:r>
          <w:fldChar w:fldCharType="end"/>
        </w:r>
      </w:hyperlink>
    </w:p>
    <w:p>
      <w:pPr>
        <w:pStyle w:val="TOC2"/>
        <w:tabs>
          <w:tab w:val="right" w:leader="dot" w:pos="8306"/>
        </w:tabs>
      </w:pPr>
      <w:hyperlink w:anchor="_Toc5594" w:history="1">
        <w:r>
          <w:rPr>
            <w:rFonts w:ascii="仿宋" w:eastAsia="仿宋" w:hAnsi="仿宋" w:cs="仿宋" w:hint="eastAsia"/>
            <w:lang w:eastAsia="zh-CN"/>
          </w:rPr>
          <w:t>(二)、环保与社会责任</w:t>
        </w:r>
        <w:r>
          <w:tab/>
        </w:r>
        <w:r>
          <w:fldChar w:fldCharType="begin"/>
        </w:r>
        <w:r>
          <w:instrText xml:space="preserve"> PAGEREF _Toc5594 \h </w:instrText>
        </w:r>
        <w:r>
          <w:fldChar w:fldCharType="separate"/>
        </w:r>
        <w:r>
          <w:t>4</w:t>
        </w:r>
        <w:r>
          <w:fldChar w:fldCharType="end"/>
        </w:r>
      </w:hyperlink>
    </w:p>
    <w:p>
      <w:pPr>
        <w:pStyle w:val="TOC1"/>
        <w:tabs>
          <w:tab w:val="right" w:leader="dot" w:pos="8306"/>
        </w:tabs>
      </w:pPr>
      <w:hyperlink w:anchor="_Toc26765" w:history="1">
        <w:r>
          <w:rPr>
            <w:rFonts w:ascii="仿宋" w:eastAsia="仿宋" w:hAnsi="仿宋" w:cs="仿宋" w:hint="eastAsia"/>
            <w:lang w:eastAsia="zh-CN"/>
          </w:rPr>
          <w:t>二、产品规划分析</w:t>
        </w:r>
        <w:r>
          <w:tab/>
        </w:r>
        <w:r>
          <w:fldChar w:fldCharType="begin"/>
        </w:r>
        <w:r>
          <w:instrText xml:space="preserve"> PAGEREF _Toc26765 \h </w:instrText>
        </w:r>
        <w:r>
          <w:fldChar w:fldCharType="separate"/>
        </w:r>
        <w:r>
          <w:t>5</w:t>
        </w:r>
        <w:r>
          <w:fldChar w:fldCharType="end"/>
        </w:r>
      </w:hyperlink>
    </w:p>
    <w:p>
      <w:pPr>
        <w:pStyle w:val="TOC2"/>
        <w:tabs>
          <w:tab w:val="right" w:leader="dot" w:pos="8306"/>
        </w:tabs>
      </w:pPr>
      <w:hyperlink w:anchor="_Toc12128" w:history="1">
        <w:r>
          <w:rPr>
            <w:rFonts w:ascii="仿宋" w:eastAsia="仿宋" w:hAnsi="仿宋" w:cs="仿宋" w:hint="eastAsia"/>
            <w:lang w:eastAsia="zh-CN"/>
          </w:rPr>
          <w:t>(一)、产品规划</w:t>
        </w:r>
        <w:r>
          <w:tab/>
        </w:r>
        <w:r>
          <w:fldChar w:fldCharType="begin"/>
        </w:r>
        <w:r>
          <w:instrText xml:space="preserve"> PAGEREF _Toc12128 \h </w:instrText>
        </w:r>
        <w:r>
          <w:fldChar w:fldCharType="separate"/>
        </w:r>
        <w:r>
          <w:t>5</w:t>
        </w:r>
        <w:r>
          <w:fldChar w:fldCharType="end"/>
        </w:r>
      </w:hyperlink>
    </w:p>
    <w:p>
      <w:pPr>
        <w:pStyle w:val="TOC2"/>
        <w:tabs>
          <w:tab w:val="right" w:leader="dot" w:pos="8306"/>
        </w:tabs>
      </w:pPr>
      <w:hyperlink w:anchor="_Toc9999" w:history="1">
        <w:r>
          <w:rPr>
            <w:rFonts w:ascii="仿宋" w:eastAsia="仿宋" w:hAnsi="仿宋" w:cs="仿宋" w:hint="eastAsia"/>
            <w:lang w:eastAsia="zh-CN"/>
          </w:rPr>
          <w:t>(二)、建设规模</w:t>
        </w:r>
        <w:r>
          <w:tab/>
        </w:r>
        <w:r>
          <w:fldChar w:fldCharType="begin"/>
        </w:r>
        <w:r>
          <w:instrText xml:space="preserve"> PAGEREF _Toc9999 \h </w:instrText>
        </w:r>
        <w:r>
          <w:fldChar w:fldCharType="separate"/>
        </w:r>
        <w:r>
          <w:t>5</w:t>
        </w:r>
        <w:r>
          <w:fldChar w:fldCharType="end"/>
        </w:r>
      </w:hyperlink>
    </w:p>
    <w:p>
      <w:pPr>
        <w:pStyle w:val="TOC1"/>
        <w:tabs>
          <w:tab w:val="right" w:leader="dot" w:pos="8306"/>
        </w:tabs>
      </w:pPr>
      <w:hyperlink w:anchor="_Toc188" w:history="1">
        <w:r>
          <w:rPr>
            <w:rFonts w:ascii="仿宋" w:eastAsia="仿宋" w:hAnsi="仿宋" w:cs="仿宋" w:hint="eastAsia"/>
            <w:lang w:eastAsia="zh-CN"/>
          </w:rPr>
          <w:t>三、医药流通项目概论</w:t>
        </w:r>
        <w:r>
          <w:tab/>
        </w:r>
        <w:r>
          <w:fldChar w:fldCharType="begin"/>
        </w:r>
        <w:r>
          <w:instrText xml:space="preserve"> PAGEREF _Toc188 \h </w:instrText>
        </w:r>
        <w:r>
          <w:fldChar w:fldCharType="separate"/>
        </w:r>
        <w:r>
          <w:t>7</w:t>
        </w:r>
        <w:r>
          <w:fldChar w:fldCharType="end"/>
        </w:r>
      </w:hyperlink>
    </w:p>
    <w:p>
      <w:pPr>
        <w:pStyle w:val="TOC2"/>
        <w:tabs>
          <w:tab w:val="right" w:leader="dot" w:pos="8306"/>
        </w:tabs>
      </w:pPr>
      <w:hyperlink w:anchor="_Toc505" w:history="1">
        <w:r>
          <w:rPr>
            <w:rFonts w:ascii="仿宋" w:eastAsia="仿宋" w:hAnsi="仿宋" w:cs="仿宋" w:hint="eastAsia"/>
            <w:lang w:eastAsia="zh-CN"/>
          </w:rPr>
          <w:t>(一)、医药流通项目概况</w:t>
        </w:r>
        <w:r>
          <w:tab/>
        </w:r>
        <w:r>
          <w:fldChar w:fldCharType="begin"/>
        </w:r>
        <w:r>
          <w:instrText xml:space="preserve"> PAGEREF _Toc505 \h </w:instrText>
        </w:r>
        <w:r>
          <w:fldChar w:fldCharType="separate"/>
        </w:r>
        <w:r>
          <w:t>7</w:t>
        </w:r>
        <w:r>
          <w:fldChar w:fldCharType="end"/>
        </w:r>
      </w:hyperlink>
    </w:p>
    <w:p>
      <w:pPr>
        <w:pStyle w:val="TOC2"/>
        <w:tabs>
          <w:tab w:val="right" w:leader="dot" w:pos="8306"/>
        </w:tabs>
      </w:pPr>
      <w:hyperlink w:anchor="_Toc8743" w:history="1">
        <w:r>
          <w:rPr>
            <w:rFonts w:ascii="仿宋" w:eastAsia="仿宋" w:hAnsi="仿宋" w:cs="仿宋" w:hint="eastAsia"/>
            <w:lang w:eastAsia="zh-CN"/>
          </w:rPr>
          <w:t>(二)、医药流通项目目标</w:t>
        </w:r>
        <w:r>
          <w:tab/>
        </w:r>
        <w:r>
          <w:fldChar w:fldCharType="begin"/>
        </w:r>
        <w:r>
          <w:instrText xml:space="preserve"> PAGEREF _Toc8743 \h </w:instrText>
        </w:r>
        <w:r>
          <w:fldChar w:fldCharType="separate"/>
        </w:r>
        <w:r>
          <w:t>9</w:t>
        </w:r>
        <w:r>
          <w:fldChar w:fldCharType="end"/>
        </w:r>
      </w:hyperlink>
    </w:p>
    <w:p>
      <w:pPr>
        <w:pStyle w:val="TOC2"/>
        <w:tabs>
          <w:tab w:val="right" w:leader="dot" w:pos="8306"/>
        </w:tabs>
      </w:pPr>
      <w:hyperlink w:anchor="_Toc10721" w:history="1">
        <w:r>
          <w:rPr>
            <w:rFonts w:ascii="仿宋" w:eastAsia="仿宋" w:hAnsi="仿宋" w:cs="仿宋" w:hint="eastAsia"/>
            <w:lang w:eastAsia="zh-CN"/>
          </w:rPr>
          <w:t>(三)、医药流通项目提出的理由</w:t>
        </w:r>
        <w:r>
          <w:tab/>
        </w:r>
        <w:r>
          <w:fldChar w:fldCharType="begin"/>
        </w:r>
        <w:r>
          <w:instrText xml:space="preserve"> PAGEREF _Toc10721 \h </w:instrText>
        </w:r>
        <w:r>
          <w:fldChar w:fldCharType="separate"/>
        </w:r>
        <w:r>
          <w:t>10</w:t>
        </w:r>
        <w:r>
          <w:fldChar w:fldCharType="end"/>
        </w:r>
      </w:hyperlink>
    </w:p>
    <w:p>
      <w:pPr>
        <w:pStyle w:val="TOC2"/>
        <w:tabs>
          <w:tab w:val="right" w:leader="dot" w:pos="8306"/>
        </w:tabs>
      </w:pPr>
      <w:hyperlink w:anchor="_Toc7705" w:history="1">
        <w:r>
          <w:rPr>
            <w:rFonts w:ascii="仿宋" w:eastAsia="仿宋" w:hAnsi="仿宋" w:cs="仿宋" w:hint="eastAsia"/>
            <w:lang w:eastAsia="zh-CN"/>
          </w:rPr>
          <w:t>(四)、医药流通项目意义</w:t>
        </w:r>
        <w:r>
          <w:tab/>
        </w:r>
        <w:r>
          <w:fldChar w:fldCharType="begin"/>
        </w:r>
        <w:r>
          <w:instrText xml:space="preserve"> PAGEREF _Toc7705 \h </w:instrText>
        </w:r>
        <w:r>
          <w:fldChar w:fldCharType="separate"/>
        </w:r>
        <w:r>
          <w:t>11</w:t>
        </w:r>
        <w:r>
          <w:fldChar w:fldCharType="end"/>
        </w:r>
      </w:hyperlink>
    </w:p>
    <w:p>
      <w:pPr>
        <w:pStyle w:val="TOC2"/>
        <w:tabs>
          <w:tab w:val="right" w:leader="dot" w:pos="8306"/>
        </w:tabs>
      </w:pPr>
      <w:hyperlink w:anchor="_Toc4782" w:history="1">
        <w:r>
          <w:rPr>
            <w:rFonts w:ascii="仿宋" w:eastAsia="仿宋" w:hAnsi="仿宋" w:cs="仿宋" w:hint="eastAsia"/>
            <w:lang w:eastAsia="zh-CN"/>
          </w:rPr>
          <w:t>(五)、医药流通项目背景</w:t>
        </w:r>
        <w:r>
          <w:tab/>
        </w:r>
        <w:r>
          <w:fldChar w:fldCharType="begin"/>
        </w:r>
        <w:r>
          <w:instrText xml:space="preserve"> PAGEREF _Toc4782 \h </w:instrText>
        </w:r>
        <w:r>
          <w:fldChar w:fldCharType="separate"/>
        </w:r>
        <w:r>
          <w:t>12</w:t>
        </w:r>
        <w:r>
          <w:fldChar w:fldCharType="end"/>
        </w:r>
      </w:hyperlink>
    </w:p>
    <w:p>
      <w:pPr>
        <w:pStyle w:val="TOC1"/>
        <w:tabs>
          <w:tab w:val="right" w:leader="dot" w:pos="8306"/>
        </w:tabs>
      </w:pPr>
      <w:hyperlink w:anchor="_Toc9956" w:history="1">
        <w:r>
          <w:rPr>
            <w:rFonts w:ascii="仿宋" w:eastAsia="仿宋" w:hAnsi="仿宋" w:cs="仿宋" w:hint="eastAsia"/>
            <w:lang w:eastAsia="zh-CN"/>
          </w:rPr>
          <w:t>四、医药流通项目建设单位说明</w:t>
        </w:r>
        <w:r>
          <w:tab/>
        </w:r>
        <w:r>
          <w:fldChar w:fldCharType="begin"/>
        </w:r>
        <w:r>
          <w:instrText xml:space="preserve"> PAGEREF _Toc9956 \h </w:instrText>
        </w:r>
        <w:r>
          <w:fldChar w:fldCharType="separate"/>
        </w:r>
        <w:r>
          <w:t>13</w:t>
        </w:r>
        <w:r>
          <w:fldChar w:fldCharType="end"/>
        </w:r>
      </w:hyperlink>
    </w:p>
    <w:p>
      <w:pPr>
        <w:pStyle w:val="TOC2"/>
        <w:tabs>
          <w:tab w:val="right" w:leader="dot" w:pos="8306"/>
        </w:tabs>
      </w:pPr>
      <w:hyperlink w:anchor="_Toc9038" w:history="1">
        <w:r>
          <w:rPr>
            <w:rFonts w:ascii="仿宋" w:eastAsia="仿宋" w:hAnsi="仿宋" w:cs="仿宋" w:hint="eastAsia"/>
            <w:lang w:eastAsia="zh-CN"/>
          </w:rPr>
          <w:t>(一)、医药流通项目承办单位基本情况</w:t>
        </w:r>
        <w:r>
          <w:tab/>
        </w:r>
        <w:r>
          <w:fldChar w:fldCharType="begin"/>
        </w:r>
        <w:r>
          <w:instrText xml:space="preserve"> PAGEREF _Toc9038 \h </w:instrText>
        </w:r>
        <w:r>
          <w:fldChar w:fldCharType="separate"/>
        </w:r>
        <w:r>
          <w:t>13</w:t>
        </w:r>
        <w:r>
          <w:fldChar w:fldCharType="end"/>
        </w:r>
      </w:hyperlink>
    </w:p>
    <w:p>
      <w:pPr>
        <w:pStyle w:val="TOC2"/>
        <w:tabs>
          <w:tab w:val="right" w:leader="dot" w:pos="8306"/>
        </w:tabs>
      </w:pPr>
      <w:hyperlink w:anchor="_Toc5664" w:history="1">
        <w:r>
          <w:rPr>
            <w:rFonts w:ascii="仿宋" w:eastAsia="仿宋" w:hAnsi="仿宋" w:cs="仿宋" w:hint="eastAsia"/>
            <w:lang w:eastAsia="zh-CN"/>
          </w:rPr>
          <w:t>(二)、公司经济效益分析</w:t>
        </w:r>
        <w:r>
          <w:tab/>
        </w:r>
        <w:r>
          <w:fldChar w:fldCharType="begin"/>
        </w:r>
        <w:r>
          <w:instrText xml:space="preserve"> PAGEREF _Toc5664 \h </w:instrText>
        </w:r>
        <w:r>
          <w:fldChar w:fldCharType="separate"/>
        </w:r>
        <w:r>
          <w:t>14</w:t>
        </w:r>
        <w:r>
          <w:fldChar w:fldCharType="end"/>
        </w:r>
      </w:hyperlink>
    </w:p>
    <w:p>
      <w:pPr>
        <w:pStyle w:val="TOC1"/>
        <w:tabs>
          <w:tab w:val="right" w:leader="dot" w:pos="8306"/>
        </w:tabs>
      </w:pPr>
      <w:hyperlink w:anchor="_Toc3053" w:history="1">
        <w:r>
          <w:rPr>
            <w:rFonts w:ascii="仿宋" w:eastAsia="仿宋" w:hAnsi="仿宋" w:cs="仿宋" w:hint="eastAsia"/>
            <w:lang w:eastAsia="zh-CN"/>
          </w:rPr>
          <w:t>五、工艺说明</w:t>
        </w:r>
        <w:r>
          <w:tab/>
        </w:r>
        <w:r>
          <w:fldChar w:fldCharType="begin"/>
        </w:r>
        <w:r>
          <w:instrText xml:space="preserve"> PAGEREF _Toc3053 \h </w:instrText>
        </w:r>
        <w:r>
          <w:fldChar w:fldCharType="separate"/>
        </w:r>
        <w:r>
          <w:t>15</w:t>
        </w:r>
        <w:r>
          <w:fldChar w:fldCharType="end"/>
        </w:r>
      </w:hyperlink>
    </w:p>
    <w:p>
      <w:pPr>
        <w:pStyle w:val="TOC2"/>
        <w:tabs>
          <w:tab w:val="right" w:leader="dot" w:pos="8306"/>
        </w:tabs>
      </w:pPr>
      <w:hyperlink w:anchor="_Toc27755" w:history="1">
        <w:r>
          <w:rPr>
            <w:rFonts w:ascii="仿宋" w:eastAsia="仿宋" w:hAnsi="仿宋" w:cs="仿宋" w:hint="eastAsia"/>
            <w:lang w:eastAsia="zh-CN"/>
          </w:rPr>
          <w:t>(一)、技术管理特点</w:t>
        </w:r>
        <w:r>
          <w:tab/>
        </w:r>
        <w:r>
          <w:fldChar w:fldCharType="begin"/>
        </w:r>
        <w:r>
          <w:instrText xml:space="preserve"> PAGEREF _Toc27755 \h </w:instrText>
        </w:r>
        <w:r>
          <w:fldChar w:fldCharType="separate"/>
        </w:r>
        <w:r>
          <w:t>15</w:t>
        </w:r>
        <w:r>
          <w:fldChar w:fldCharType="end"/>
        </w:r>
      </w:hyperlink>
    </w:p>
    <w:p>
      <w:pPr>
        <w:pStyle w:val="TOC2"/>
        <w:tabs>
          <w:tab w:val="right" w:leader="dot" w:pos="8306"/>
        </w:tabs>
      </w:pPr>
      <w:hyperlink w:anchor="_Toc16177" w:history="1">
        <w:r>
          <w:rPr>
            <w:rFonts w:ascii="仿宋" w:eastAsia="仿宋" w:hAnsi="仿宋" w:cs="仿宋" w:hint="eastAsia"/>
            <w:lang w:eastAsia="zh-CN"/>
          </w:rPr>
          <w:t>(二)、医药流通项目工艺技术设计方案</w:t>
        </w:r>
        <w:r>
          <w:tab/>
        </w:r>
        <w:r>
          <w:fldChar w:fldCharType="begin"/>
        </w:r>
        <w:r>
          <w:instrText xml:space="preserve"> PAGEREF _Toc16177 \h </w:instrText>
        </w:r>
        <w:r>
          <w:fldChar w:fldCharType="separate"/>
        </w:r>
        <w:r>
          <w:t>16</w:t>
        </w:r>
        <w:r>
          <w:fldChar w:fldCharType="end"/>
        </w:r>
      </w:hyperlink>
    </w:p>
    <w:p>
      <w:pPr>
        <w:pStyle w:val="TOC2"/>
        <w:tabs>
          <w:tab w:val="right" w:leader="dot" w:pos="8306"/>
        </w:tabs>
      </w:pPr>
      <w:hyperlink w:anchor="_Toc31826" w:history="1">
        <w:r>
          <w:rPr>
            <w:rFonts w:ascii="仿宋" w:eastAsia="仿宋" w:hAnsi="仿宋" w:cs="仿宋" w:hint="eastAsia"/>
            <w:lang w:eastAsia="zh-CN"/>
          </w:rPr>
          <w:t>(三)、设备选型方案</w:t>
        </w:r>
        <w:r>
          <w:tab/>
        </w:r>
        <w:r>
          <w:fldChar w:fldCharType="begin"/>
        </w:r>
        <w:r>
          <w:instrText xml:space="preserve"> PAGEREF _Toc31826 \h </w:instrText>
        </w:r>
        <w:r>
          <w:fldChar w:fldCharType="separate"/>
        </w:r>
        <w:r>
          <w:t>17</w:t>
        </w:r>
        <w:r>
          <w:fldChar w:fldCharType="end"/>
        </w:r>
      </w:hyperlink>
    </w:p>
    <w:p>
      <w:pPr>
        <w:pStyle w:val="TOC1"/>
        <w:tabs>
          <w:tab w:val="right" w:leader="dot" w:pos="8306"/>
        </w:tabs>
      </w:pPr>
      <w:hyperlink w:anchor="_Toc11780" w:history="1">
        <w:r>
          <w:rPr>
            <w:rFonts w:ascii="仿宋" w:eastAsia="仿宋" w:hAnsi="仿宋" w:cs="仿宋" w:hint="eastAsia"/>
            <w:lang w:eastAsia="zh-CN"/>
          </w:rPr>
          <w:t>六、医药流通项目绩效评估</w:t>
        </w:r>
        <w:r>
          <w:tab/>
        </w:r>
        <w:r>
          <w:fldChar w:fldCharType="begin"/>
        </w:r>
        <w:r>
          <w:instrText xml:space="preserve"> PAGEREF _Toc11780 \h </w:instrText>
        </w:r>
        <w:r>
          <w:fldChar w:fldCharType="separate"/>
        </w:r>
        <w:r>
          <w:t>18</w:t>
        </w:r>
        <w:r>
          <w:fldChar w:fldCharType="end"/>
        </w:r>
      </w:hyperlink>
    </w:p>
    <w:p>
      <w:pPr>
        <w:pStyle w:val="TOC2"/>
        <w:tabs>
          <w:tab w:val="right" w:leader="dot" w:pos="8306"/>
        </w:tabs>
      </w:pPr>
      <w:hyperlink w:anchor="_Toc350" w:history="1">
        <w:r>
          <w:rPr>
            <w:rFonts w:ascii="仿宋" w:eastAsia="仿宋" w:hAnsi="仿宋" w:cs="仿宋" w:hint="eastAsia"/>
            <w:lang w:eastAsia="zh-CN"/>
          </w:rPr>
          <w:t>(一)、绩效评估指标</w:t>
        </w:r>
        <w:r>
          <w:tab/>
        </w:r>
        <w:r>
          <w:fldChar w:fldCharType="begin"/>
        </w:r>
        <w:r>
          <w:instrText xml:space="preserve"> PAGEREF _Toc350 \h </w:instrText>
        </w:r>
        <w:r>
          <w:fldChar w:fldCharType="separate"/>
        </w:r>
        <w:r>
          <w:t>18</w:t>
        </w:r>
        <w:r>
          <w:fldChar w:fldCharType="end"/>
        </w:r>
      </w:hyperlink>
    </w:p>
    <w:p>
      <w:pPr>
        <w:pStyle w:val="TOC2"/>
        <w:tabs>
          <w:tab w:val="right" w:leader="dot" w:pos="8306"/>
        </w:tabs>
      </w:pPr>
      <w:hyperlink w:anchor="_Toc8942" w:history="1">
        <w:r>
          <w:rPr>
            <w:rFonts w:ascii="仿宋" w:eastAsia="仿宋" w:hAnsi="仿宋" w:cs="仿宋" w:hint="eastAsia"/>
            <w:lang w:eastAsia="zh-CN"/>
          </w:rPr>
          <w:t>(二)、绩效评估方法</w:t>
        </w:r>
        <w:r>
          <w:tab/>
        </w:r>
        <w:r>
          <w:fldChar w:fldCharType="begin"/>
        </w:r>
        <w:r>
          <w:instrText xml:space="preserve"> PAGEREF _Toc8942 \h </w:instrText>
        </w:r>
        <w:r>
          <w:fldChar w:fldCharType="separate"/>
        </w:r>
        <w:r>
          <w:t>19</w:t>
        </w:r>
        <w:r>
          <w:fldChar w:fldCharType="end"/>
        </w:r>
      </w:hyperlink>
    </w:p>
    <w:p>
      <w:pPr>
        <w:pStyle w:val="TOC2"/>
        <w:tabs>
          <w:tab w:val="right" w:leader="dot" w:pos="8306"/>
        </w:tabs>
      </w:pPr>
      <w:hyperlink w:anchor="_Toc11412" w:history="1">
        <w:r>
          <w:rPr>
            <w:rFonts w:ascii="仿宋" w:eastAsia="仿宋" w:hAnsi="仿宋" w:cs="仿宋" w:hint="eastAsia"/>
            <w:lang w:eastAsia="zh-CN"/>
          </w:rPr>
          <w:t>(三)、绩效评估周期</w:t>
        </w:r>
        <w:r>
          <w:tab/>
        </w:r>
        <w:r>
          <w:fldChar w:fldCharType="begin"/>
        </w:r>
        <w:r>
          <w:instrText xml:space="preserve"> PAGEREF _Toc11412 \h </w:instrText>
        </w:r>
        <w:r>
          <w:fldChar w:fldCharType="separate"/>
        </w:r>
        <w:r>
          <w:t>20</w:t>
        </w:r>
        <w:r>
          <w:fldChar w:fldCharType="end"/>
        </w:r>
      </w:hyperlink>
    </w:p>
    <w:p>
      <w:pPr>
        <w:pStyle w:val="TOC1"/>
        <w:tabs>
          <w:tab w:val="right" w:leader="dot" w:pos="8306"/>
        </w:tabs>
      </w:pPr>
      <w:hyperlink w:anchor="_Toc16661" w:history="1">
        <w:r>
          <w:rPr>
            <w:rFonts w:ascii="仿宋" w:eastAsia="仿宋" w:hAnsi="仿宋" w:cs="仿宋" w:hint="eastAsia"/>
            <w:lang w:eastAsia="zh-CN"/>
          </w:rPr>
          <w:t>七、医药流通项目人力资源培养与发展</w:t>
        </w:r>
        <w:r>
          <w:tab/>
        </w:r>
        <w:r>
          <w:fldChar w:fldCharType="begin"/>
        </w:r>
        <w:r>
          <w:instrText xml:space="preserve"> PAGEREF _Toc16661 \h </w:instrText>
        </w:r>
        <w:r>
          <w:fldChar w:fldCharType="separate"/>
        </w:r>
        <w:r>
          <w:t>21</w:t>
        </w:r>
        <w:r>
          <w:fldChar w:fldCharType="end"/>
        </w:r>
      </w:hyperlink>
    </w:p>
    <w:p>
      <w:pPr>
        <w:pStyle w:val="TOC2"/>
        <w:tabs>
          <w:tab w:val="right" w:leader="dot" w:pos="8306"/>
        </w:tabs>
      </w:pPr>
      <w:hyperlink w:anchor="_Toc14825" w:history="1">
        <w:r>
          <w:rPr>
            <w:rFonts w:ascii="仿宋" w:eastAsia="仿宋" w:hAnsi="仿宋" w:cs="仿宋" w:hint="eastAsia"/>
            <w:lang w:eastAsia="zh-CN"/>
          </w:rPr>
          <w:t>(一)、人才需求与规划</w:t>
        </w:r>
        <w:r>
          <w:tab/>
        </w:r>
        <w:r>
          <w:fldChar w:fldCharType="begin"/>
        </w:r>
        <w:r>
          <w:instrText xml:space="preserve"> PAGEREF _Toc14825 \h </w:instrText>
        </w:r>
        <w:r>
          <w:fldChar w:fldCharType="separate"/>
        </w:r>
        <w:r>
          <w:t>21</w:t>
        </w:r>
        <w:r>
          <w:fldChar w:fldCharType="end"/>
        </w:r>
      </w:hyperlink>
    </w:p>
    <w:p>
      <w:pPr>
        <w:pStyle w:val="TOC2"/>
        <w:tabs>
          <w:tab w:val="right" w:leader="dot" w:pos="8306"/>
        </w:tabs>
      </w:pPr>
      <w:hyperlink w:anchor="_Toc3157" w:history="1">
        <w:r>
          <w:rPr>
            <w:rFonts w:ascii="仿宋" w:eastAsia="仿宋" w:hAnsi="仿宋" w:cs="仿宋" w:hint="eastAsia"/>
            <w:lang w:eastAsia="zh-CN"/>
          </w:rPr>
          <w:t>(二)、培训与发展计划</w:t>
        </w:r>
        <w:r>
          <w:tab/>
        </w:r>
        <w:r>
          <w:fldChar w:fldCharType="begin"/>
        </w:r>
        <w:r>
          <w:instrText xml:space="preserve"> PAGEREF _Toc3157 \h </w:instrText>
        </w:r>
        <w:r>
          <w:fldChar w:fldCharType="separate"/>
        </w:r>
        <w:r>
          <w:t>22</w:t>
        </w:r>
        <w:r>
          <w:fldChar w:fldCharType="end"/>
        </w:r>
      </w:hyperlink>
    </w:p>
    <w:p>
      <w:pPr>
        <w:pStyle w:val="TOC1"/>
        <w:tabs>
          <w:tab w:val="right" w:leader="dot" w:pos="8306"/>
        </w:tabs>
      </w:pPr>
      <w:hyperlink w:anchor="_Toc32386" w:history="1">
        <w:r>
          <w:rPr>
            <w:rFonts w:ascii="仿宋" w:eastAsia="仿宋" w:hAnsi="仿宋" w:cs="仿宋" w:hint="eastAsia"/>
            <w:lang w:eastAsia="zh-CN"/>
          </w:rPr>
          <w:t>八、医药流通项目财务管理</w:t>
        </w:r>
        <w:r>
          <w:tab/>
        </w:r>
        <w:r>
          <w:fldChar w:fldCharType="begin"/>
        </w:r>
        <w:r>
          <w:instrText xml:space="preserve"> PAGEREF _Toc32386 \h </w:instrText>
        </w:r>
        <w:r>
          <w:fldChar w:fldCharType="separate"/>
        </w:r>
        <w:r>
          <w:t>23</w:t>
        </w:r>
        <w:r>
          <w:fldChar w:fldCharType="end"/>
        </w:r>
      </w:hyperlink>
    </w:p>
    <w:p>
      <w:pPr>
        <w:pStyle w:val="TOC2"/>
        <w:tabs>
          <w:tab w:val="right" w:leader="dot" w:pos="8306"/>
        </w:tabs>
      </w:pPr>
      <w:hyperlink w:anchor="_Toc19224" w:history="1">
        <w:r>
          <w:rPr>
            <w:rFonts w:ascii="仿宋" w:eastAsia="仿宋" w:hAnsi="仿宋" w:cs="仿宋" w:hint="eastAsia"/>
            <w:lang w:eastAsia="zh-CN"/>
          </w:rPr>
          <w:t>(一)、资金需求大</w:t>
        </w:r>
        <w:r>
          <w:tab/>
        </w:r>
        <w:r>
          <w:fldChar w:fldCharType="begin"/>
        </w:r>
        <w:r>
          <w:instrText xml:space="preserve"> PAGEREF _Toc19224 \h </w:instrText>
        </w:r>
        <w:r>
          <w:fldChar w:fldCharType="separate"/>
        </w:r>
        <w:r>
          <w:t>23</w:t>
        </w:r>
        <w:r>
          <w:fldChar w:fldCharType="end"/>
        </w:r>
      </w:hyperlink>
    </w:p>
    <w:p>
      <w:pPr>
        <w:pStyle w:val="TOC2"/>
        <w:tabs>
          <w:tab w:val="right" w:leader="dot" w:pos="8306"/>
        </w:tabs>
      </w:pPr>
      <w:hyperlink w:anchor="_Toc7600" w:history="1">
        <w:r>
          <w:rPr>
            <w:rFonts w:ascii="仿宋" w:eastAsia="仿宋" w:hAnsi="仿宋" w:cs="仿宋" w:hint="eastAsia"/>
            <w:lang w:eastAsia="zh-CN"/>
          </w:rPr>
          <w:t>(二)、研发周期长</w:t>
        </w:r>
        <w:r>
          <w:tab/>
        </w:r>
        <w:r>
          <w:fldChar w:fldCharType="begin"/>
        </w:r>
        <w:r>
          <w:instrText xml:space="preserve"> PAGEREF _Toc7600 \h </w:instrText>
        </w:r>
        <w:r>
          <w:fldChar w:fldCharType="separate"/>
        </w:r>
        <w:r>
          <w:t>24</w:t>
        </w:r>
        <w:r>
          <w:fldChar w:fldCharType="end"/>
        </w:r>
      </w:hyperlink>
    </w:p>
    <w:p>
      <w:pPr>
        <w:pStyle w:val="TOC2"/>
        <w:tabs>
          <w:tab w:val="right" w:leader="dot" w:pos="8306"/>
        </w:tabs>
      </w:pPr>
      <w:hyperlink w:anchor="_Toc22474" w:history="1">
        <w:r>
          <w:rPr>
            <w:rFonts w:ascii="仿宋" w:eastAsia="仿宋" w:hAnsi="仿宋" w:cs="仿宋" w:hint="eastAsia"/>
            <w:lang w:eastAsia="zh-CN"/>
          </w:rPr>
          <w:t>(三)、市场风险大</w:t>
        </w:r>
        <w:r>
          <w:tab/>
        </w:r>
        <w:r>
          <w:fldChar w:fldCharType="begin"/>
        </w:r>
        <w:r>
          <w:instrText xml:space="preserve"> PAGEREF _Toc22474 \h </w:instrText>
        </w:r>
        <w:r>
          <w:fldChar w:fldCharType="separate"/>
        </w:r>
        <w:r>
          <w:t>25</w:t>
        </w:r>
        <w:r>
          <w:fldChar w:fldCharType="end"/>
        </w:r>
      </w:hyperlink>
    </w:p>
    <w:p>
      <w:pPr>
        <w:pStyle w:val="TOC2"/>
        <w:tabs>
          <w:tab w:val="right" w:leader="dot" w:pos="8306"/>
        </w:tabs>
      </w:pPr>
      <w:hyperlink w:anchor="_Toc17159" w:history="1">
        <w:r>
          <w:rPr>
            <w:rFonts w:ascii="仿宋" w:eastAsia="仿宋" w:hAnsi="仿宋" w:cs="仿宋" w:hint="eastAsia"/>
            <w:lang w:eastAsia="zh-CN"/>
          </w:rPr>
          <w:t>(四)、利润率高</w:t>
        </w:r>
        <w:r>
          <w:tab/>
        </w:r>
        <w:r>
          <w:fldChar w:fldCharType="begin"/>
        </w:r>
        <w:r>
          <w:instrText xml:space="preserve"> PAGEREF _Toc17159 \h </w:instrText>
        </w:r>
        <w:r>
          <w:fldChar w:fldCharType="separate"/>
        </w:r>
        <w:r>
          <w:t>28</w:t>
        </w:r>
        <w:r>
          <w:fldChar w:fldCharType="end"/>
        </w:r>
      </w:hyperlink>
    </w:p>
    <w:p>
      <w:pPr>
        <w:pStyle w:val="TOC1"/>
        <w:tabs>
          <w:tab w:val="right" w:leader="dot" w:pos="8306"/>
        </w:tabs>
      </w:pPr>
      <w:hyperlink w:anchor="_Toc26403" w:history="1">
        <w:r>
          <w:rPr>
            <w:rFonts w:ascii="仿宋" w:eastAsia="仿宋" w:hAnsi="仿宋" w:cs="仿宋" w:hint="eastAsia"/>
            <w:lang w:eastAsia="zh-CN"/>
          </w:rPr>
          <w:t>九、医药流通项目社会影响</w:t>
        </w:r>
        <w:r>
          <w:tab/>
        </w:r>
        <w:r>
          <w:fldChar w:fldCharType="begin"/>
        </w:r>
        <w:r>
          <w:instrText xml:space="preserve"> PAGEREF _Toc26403 \h </w:instrText>
        </w:r>
        <w:r>
          <w:fldChar w:fldCharType="separate"/>
        </w:r>
        <w:r>
          <w:t>30</w:t>
        </w:r>
        <w:r>
          <w:fldChar w:fldCharType="end"/>
        </w:r>
      </w:hyperlink>
    </w:p>
    <w:p>
      <w:pPr>
        <w:pStyle w:val="TOC2"/>
        <w:tabs>
          <w:tab w:val="right" w:leader="dot" w:pos="8306"/>
        </w:tabs>
      </w:pPr>
      <w:hyperlink w:anchor="_Toc29190" w:history="1">
        <w:r>
          <w:rPr>
            <w:rFonts w:ascii="仿宋" w:eastAsia="仿宋" w:hAnsi="仿宋" w:cs="仿宋" w:hint="eastAsia"/>
            <w:lang w:eastAsia="zh-CN"/>
          </w:rPr>
          <w:t>(一)、社会责任与义务</w:t>
        </w:r>
        <w:r>
          <w:tab/>
        </w:r>
        <w:r>
          <w:fldChar w:fldCharType="begin"/>
        </w:r>
        <w:r>
          <w:instrText xml:space="preserve"> PAGEREF _Toc29190 \h </w:instrText>
        </w:r>
        <w:r>
          <w:fldChar w:fldCharType="separate"/>
        </w:r>
        <w:r>
          <w:t>30</w:t>
        </w:r>
        <w:r>
          <w:fldChar w:fldCharType="end"/>
        </w:r>
      </w:hyperlink>
    </w:p>
    <w:p>
      <w:pPr>
        <w:pStyle w:val="TOC2"/>
        <w:tabs>
          <w:tab w:val="right" w:leader="dot" w:pos="8306"/>
        </w:tabs>
      </w:pPr>
      <w:hyperlink w:anchor="_Toc12707" w:history="1">
        <w:r>
          <w:rPr>
            <w:rFonts w:ascii="仿宋" w:eastAsia="仿宋" w:hAnsi="仿宋" w:cs="仿宋" w:hint="eastAsia"/>
            <w:lang w:eastAsia="zh-CN"/>
          </w:rPr>
          <w:t>(二)、社会参与与沟通</w:t>
        </w:r>
        <w:r>
          <w:tab/>
        </w:r>
        <w:r>
          <w:fldChar w:fldCharType="begin"/>
        </w:r>
        <w:r>
          <w:instrText xml:space="preserve"> PAGEREF _Toc12707 \h </w:instrText>
        </w:r>
        <w:r>
          <w:fldChar w:fldCharType="separate"/>
        </w:r>
        <w:r>
          <w:t>30</w:t>
        </w:r>
        <w:r>
          <w:fldChar w:fldCharType="end"/>
        </w:r>
      </w:hyperlink>
    </w:p>
    <w:p>
      <w:pPr>
        <w:pStyle w:val="TOC1"/>
        <w:tabs>
          <w:tab w:val="right" w:leader="dot" w:pos="8306"/>
        </w:tabs>
      </w:pPr>
      <w:hyperlink w:anchor="_Toc16426" w:history="1">
        <w:r>
          <w:rPr>
            <w:rFonts w:ascii="仿宋" w:eastAsia="仿宋" w:hAnsi="仿宋" w:cs="仿宋" w:hint="eastAsia"/>
            <w:lang w:eastAsia="zh-CN"/>
          </w:rPr>
          <w:t>十、医药流通项目风险管理</w:t>
        </w:r>
        <w:r>
          <w:tab/>
        </w:r>
        <w:r>
          <w:fldChar w:fldCharType="begin"/>
        </w:r>
        <w:r>
          <w:instrText xml:space="preserve"> PAGEREF _Toc16426 \h </w:instrText>
        </w:r>
        <w:r>
          <w:fldChar w:fldCharType="separate"/>
        </w:r>
        <w:r>
          <w:t>31</w:t>
        </w:r>
        <w:r>
          <w:fldChar w:fldCharType="end"/>
        </w:r>
      </w:hyperlink>
    </w:p>
    <w:p>
      <w:pPr>
        <w:pStyle w:val="TOC2"/>
        <w:tabs>
          <w:tab w:val="right" w:leader="dot" w:pos="8306"/>
        </w:tabs>
      </w:pPr>
      <w:hyperlink w:anchor="_Toc8681" w:history="1">
        <w:r>
          <w:rPr>
            <w:rFonts w:ascii="仿宋" w:eastAsia="仿宋" w:hAnsi="仿宋" w:cs="仿宋" w:hint="eastAsia"/>
            <w:lang w:eastAsia="zh-CN"/>
          </w:rPr>
          <w:t>(一)、风险识别与评估</w:t>
        </w:r>
        <w:r>
          <w:tab/>
        </w:r>
        <w:r>
          <w:fldChar w:fldCharType="begin"/>
        </w:r>
        <w:r>
          <w:instrText xml:space="preserve"> PAGEREF _Toc8681 \h </w:instrText>
        </w:r>
        <w:r>
          <w:fldChar w:fldCharType="separate"/>
        </w:r>
        <w:r>
          <w:t>31</w:t>
        </w:r>
        <w:r>
          <w:fldChar w:fldCharType="end"/>
        </w:r>
      </w:hyperlink>
    </w:p>
    <w:p>
      <w:pPr>
        <w:pStyle w:val="TOC2"/>
        <w:tabs>
          <w:tab w:val="right" w:leader="dot" w:pos="8306"/>
        </w:tabs>
      </w:pPr>
      <w:hyperlink w:anchor="_Toc13408" w:history="1">
        <w:r>
          <w:rPr>
            <w:rFonts w:ascii="仿宋" w:eastAsia="仿宋" w:hAnsi="仿宋" w:cs="仿宋" w:hint="eastAsia"/>
            <w:lang w:eastAsia="zh-CN"/>
          </w:rPr>
          <w:t>(二)、风险应对策略</w:t>
        </w:r>
        <w:r>
          <w:tab/>
        </w:r>
        <w:r>
          <w:fldChar w:fldCharType="begin"/>
        </w:r>
        <w:r>
          <w:instrText xml:space="preserve"> PAGEREF _Toc13408 \h </w:instrText>
        </w:r>
        <w:r>
          <w:fldChar w:fldCharType="separate"/>
        </w:r>
        <w:r>
          <w:t>32</w:t>
        </w:r>
        <w:r>
          <w:fldChar w:fldCharType="end"/>
        </w:r>
      </w:hyperlink>
    </w:p>
    <w:p>
      <w:pPr>
        <w:pStyle w:val="TOC2"/>
        <w:tabs>
          <w:tab w:val="right" w:leader="dot" w:pos="8306"/>
        </w:tabs>
      </w:pPr>
      <w:hyperlink w:anchor="_Toc30418" w:history="1">
        <w:r>
          <w:rPr>
            <w:rFonts w:ascii="仿宋" w:eastAsia="仿宋" w:hAnsi="仿宋" w:cs="仿宋" w:hint="eastAsia"/>
            <w:lang w:eastAsia="zh-CN"/>
          </w:rPr>
          <w:t>(三)、风险监控与控制</w:t>
        </w:r>
        <w:r>
          <w:tab/>
        </w:r>
        <w:r>
          <w:fldChar w:fldCharType="begin"/>
        </w:r>
        <w:r>
          <w:instrText xml:space="preserve"> PAGEREF _Toc30418 \h </w:instrText>
        </w:r>
        <w:r>
          <w:fldChar w:fldCharType="separate"/>
        </w:r>
        <w:r>
          <w:t>34</w:t>
        </w:r>
        <w:r>
          <w:fldChar w:fldCharType="end"/>
        </w:r>
      </w:hyperlink>
    </w:p>
    <w:p>
      <w:pPr>
        <w:pStyle w:val="TOC1"/>
        <w:tabs>
          <w:tab w:val="right" w:leader="dot" w:pos="8306"/>
        </w:tabs>
      </w:pPr>
      <w:hyperlink w:anchor="_Toc7979" w:history="1">
        <w:r>
          <w:rPr>
            <w:rFonts w:ascii="仿宋" w:eastAsia="仿宋" w:hAnsi="仿宋" w:cs="仿宋" w:hint="eastAsia"/>
            <w:lang w:eastAsia="zh-CN"/>
          </w:rPr>
          <w:t>十一、医药流通项目人力资源管理</w:t>
        </w:r>
        <w:r>
          <w:tab/>
        </w:r>
        <w:r>
          <w:fldChar w:fldCharType="begin"/>
        </w:r>
        <w:r>
          <w:instrText xml:space="preserve"> PAGEREF _Toc7979 \h </w:instrText>
        </w:r>
        <w:r>
          <w:fldChar w:fldCharType="separate"/>
        </w:r>
        <w:r>
          <w:t>35</w:t>
        </w:r>
        <w:r>
          <w:fldChar w:fldCharType="end"/>
        </w:r>
      </w:hyperlink>
    </w:p>
    <w:p>
      <w:pPr>
        <w:pStyle w:val="TOC2"/>
        <w:tabs>
          <w:tab w:val="right" w:leader="dot" w:pos="8306"/>
        </w:tabs>
      </w:pPr>
      <w:hyperlink w:anchor="_Toc32642" w:history="1">
        <w:r>
          <w:rPr>
            <w:rFonts w:ascii="仿宋" w:eastAsia="仿宋" w:hAnsi="仿宋" w:cs="仿宋" w:hint="eastAsia"/>
            <w:lang w:eastAsia="zh-CN"/>
          </w:rPr>
          <w:t>(一)、建立健全的预算管理制度</w:t>
        </w:r>
        <w:r>
          <w:tab/>
        </w:r>
        <w:r>
          <w:fldChar w:fldCharType="begin"/>
        </w:r>
        <w:r>
          <w:instrText xml:space="preserve"> PAGEREF _Toc32642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409" w:history="1">
        <w:r>
          <w:rPr>
            <w:rFonts w:ascii="仿宋" w:eastAsia="仿宋" w:hAnsi="仿宋" w:cs="仿宋" w:hint="eastAsia"/>
            <w:lang w:eastAsia="zh-CN"/>
          </w:rPr>
          <w:t>(二)、加强资金流动监控</w:t>
        </w:r>
        <w:r>
          <w:tab/>
        </w:r>
        <w:r>
          <w:fldChar w:fldCharType="begin"/>
        </w:r>
        <w:r>
          <w:instrText xml:space="preserve"> PAGEREF _Toc6409 \h </w:instrText>
        </w:r>
        <w:r>
          <w:fldChar w:fldCharType="separate"/>
        </w:r>
        <w:r>
          <w:t>37</w:t>
        </w:r>
        <w:r>
          <w:fldChar w:fldCharType="end"/>
        </w:r>
      </w:hyperlink>
    </w:p>
    <w:p>
      <w:pPr>
        <w:pStyle w:val="TOC2"/>
        <w:tabs>
          <w:tab w:val="right" w:leader="dot" w:pos="8306"/>
        </w:tabs>
      </w:pPr>
      <w:hyperlink w:anchor="_Toc2244" w:history="1">
        <w:r>
          <w:rPr>
            <w:rFonts w:ascii="仿宋" w:eastAsia="仿宋" w:hAnsi="仿宋" w:cs="仿宋" w:hint="eastAsia"/>
            <w:lang w:eastAsia="zh-CN"/>
          </w:rPr>
          <w:t>(三)、制定完善的风险控制机制</w:t>
        </w:r>
        <w:r>
          <w:tab/>
        </w:r>
        <w:r>
          <w:fldChar w:fldCharType="begin"/>
        </w:r>
        <w:r>
          <w:instrText xml:space="preserve"> PAGEREF _Toc2244 \h </w:instrText>
        </w:r>
        <w:r>
          <w:fldChar w:fldCharType="separate"/>
        </w:r>
        <w:r>
          <w:t>38</w:t>
        </w:r>
        <w:r>
          <w:fldChar w:fldCharType="end"/>
        </w:r>
      </w:hyperlink>
    </w:p>
    <w:p>
      <w:pPr>
        <w:pStyle w:val="TOC2"/>
        <w:tabs>
          <w:tab w:val="right" w:leader="dot" w:pos="8306"/>
        </w:tabs>
      </w:pPr>
      <w:hyperlink w:anchor="_Toc207" w:history="1">
        <w:r>
          <w:rPr>
            <w:rFonts w:ascii="仿宋" w:eastAsia="仿宋" w:hAnsi="仿宋" w:cs="仿宋" w:hint="eastAsia"/>
            <w:lang w:eastAsia="zh-CN"/>
          </w:rPr>
          <w:t>(四)、优化成本管理</w:t>
        </w:r>
        <w:r>
          <w:tab/>
        </w:r>
        <w:r>
          <w:fldChar w:fldCharType="begin"/>
        </w:r>
        <w:r>
          <w:instrText xml:space="preserve"> PAGEREF _Toc207 \h </w:instrText>
        </w:r>
        <w:r>
          <w:fldChar w:fldCharType="separate"/>
        </w:r>
        <w:r>
          <w:t>39</w:t>
        </w:r>
        <w:r>
          <w:fldChar w:fldCharType="end"/>
        </w:r>
      </w:hyperlink>
    </w:p>
    <w:p>
      <w:pPr>
        <w:pStyle w:val="TOC1"/>
        <w:tabs>
          <w:tab w:val="right" w:leader="dot" w:pos="8306"/>
        </w:tabs>
      </w:pPr>
      <w:hyperlink w:anchor="_Toc3690" w:history="1">
        <w:r>
          <w:rPr>
            <w:rFonts w:ascii="仿宋" w:eastAsia="仿宋" w:hAnsi="仿宋" w:cs="仿宋" w:hint="eastAsia"/>
            <w:lang w:eastAsia="zh-CN"/>
          </w:rPr>
          <w:t>十二、医药流通项目创新与研发</w:t>
        </w:r>
        <w:r>
          <w:tab/>
        </w:r>
        <w:r>
          <w:fldChar w:fldCharType="begin"/>
        </w:r>
        <w:r>
          <w:instrText xml:space="preserve"> PAGEREF _Toc3690 \h </w:instrText>
        </w:r>
        <w:r>
          <w:fldChar w:fldCharType="separate"/>
        </w:r>
        <w:r>
          <w:t>41</w:t>
        </w:r>
        <w:r>
          <w:fldChar w:fldCharType="end"/>
        </w:r>
      </w:hyperlink>
    </w:p>
    <w:p>
      <w:pPr>
        <w:pStyle w:val="TOC2"/>
        <w:tabs>
          <w:tab w:val="right" w:leader="dot" w:pos="8306"/>
        </w:tabs>
      </w:pPr>
      <w:hyperlink w:anchor="_Toc25111" w:history="1">
        <w:r>
          <w:rPr>
            <w:rFonts w:ascii="仿宋" w:eastAsia="仿宋" w:hAnsi="仿宋" w:cs="仿宋" w:hint="eastAsia"/>
            <w:lang w:eastAsia="zh-CN"/>
          </w:rPr>
          <w:t>(一)、创新策略与方向</w:t>
        </w:r>
        <w:r>
          <w:tab/>
        </w:r>
        <w:r>
          <w:fldChar w:fldCharType="begin"/>
        </w:r>
        <w:r>
          <w:instrText xml:space="preserve"> PAGEREF _Toc25111 \h </w:instrText>
        </w:r>
        <w:r>
          <w:fldChar w:fldCharType="separate"/>
        </w:r>
        <w:r>
          <w:t>41</w:t>
        </w:r>
        <w:r>
          <w:fldChar w:fldCharType="end"/>
        </w:r>
      </w:hyperlink>
    </w:p>
    <w:p>
      <w:pPr>
        <w:pStyle w:val="TOC2"/>
        <w:tabs>
          <w:tab w:val="right" w:leader="dot" w:pos="8306"/>
        </w:tabs>
      </w:pPr>
      <w:hyperlink w:anchor="_Toc6281" w:history="1">
        <w:r>
          <w:rPr>
            <w:rFonts w:ascii="仿宋" w:eastAsia="仿宋" w:hAnsi="仿宋" w:cs="仿宋" w:hint="eastAsia"/>
            <w:lang w:eastAsia="zh-CN"/>
          </w:rPr>
          <w:t>(二)、研发规划与投入</w:t>
        </w:r>
        <w:r>
          <w:tab/>
        </w:r>
        <w:r>
          <w:fldChar w:fldCharType="begin"/>
        </w:r>
        <w:r>
          <w:instrText xml:space="preserve"> PAGEREF _Toc6281 \h </w:instrText>
        </w:r>
        <w:r>
          <w:fldChar w:fldCharType="separate"/>
        </w:r>
        <w:r>
          <w:t>42</w:t>
        </w:r>
        <w:r>
          <w:fldChar w:fldCharType="end"/>
        </w:r>
      </w:hyperlink>
    </w:p>
    <w:p>
      <w:pPr>
        <w:pStyle w:val="TOC1"/>
        <w:tabs>
          <w:tab w:val="right" w:leader="dot" w:pos="8306"/>
        </w:tabs>
      </w:pPr>
      <w:hyperlink w:anchor="_Toc11256" w:history="1">
        <w:r>
          <w:rPr>
            <w:rFonts w:ascii="仿宋" w:eastAsia="仿宋" w:hAnsi="仿宋" w:cs="仿宋" w:hint="eastAsia"/>
            <w:lang w:eastAsia="zh-CN"/>
          </w:rPr>
          <w:t>十三、医药流通项目变更管理</w:t>
        </w:r>
        <w:r>
          <w:tab/>
        </w:r>
        <w:r>
          <w:fldChar w:fldCharType="begin"/>
        </w:r>
        <w:r>
          <w:instrText xml:space="preserve"> PAGEREF _Toc11256 \h </w:instrText>
        </w:r>
        <w:r>
          <w:fldChar w:fldCharType="separate"/>
        </w:r>
        <w:r>
          <w:t>44</w:t>
        </w:r>
        <w:r>
          <w:fldChar w:fldCharType="end"/>
        </w:r>
      </w:hyperlink>
    </w:p>
    <w:p>
      <w:pPr>
        <w:pStyle w:val="TOC2"/>
        <w:tabs>
          <w:tab w:val="right" w:leader="dot" w:pos="8306"/>
        </w:tabs>
      </w:pPr>
      <w:hyperlink w:anchor="_Toc11211" w:history="1">
        <w:r>
          <w:rPr>
            <w:rFonts w:ascii="仿宋" w:eastAsia="仿宋" w:hAnsi="仿宋" w:cs="仿宋" w:hint="eastAsia"/>
            <w:lang w:eastAsia="zh-CN"/>
          </w:rPr>
          <w:t>(一)、变更申请与评估</w:t>
        </w:r>
        <w:r>
          <w:tab/>
        </w:r>
        <w:r>
          <w:fldChar w:fldCharType="begin"/>
        </w:r>
        <w:r>
          <w:instrText xml:space="preserve"> PAGEREF _Toc11211 \h </w:instrText>
        </w:r>
        <w:r>
          <w:fldChar w:fldCharType="separate"/>
        </w:r>
        <w:r>
          <w:t>44</w:t>
        </w:r>
        <w:r>
          <w:fldChar w:fldCharType="end"/>
        </w:r>
      </w:hyperlink>
    </w:p>
    <w:p>
      <w:pPr>
        <w:pStyle w:val="TOC2"/>
        <w:tabs>
          <w:tab w:val="right" w:leader="dot" w:pos="8306"/>
        </w:tabs>
      </w:pPr>
      <w:hyperlink w:anchor="_Toc8861" w:history="1">
        <w:r>
          <w:rPr>
            <w:rFonts w:ascii="仿宋" w:eastAsia="仿宋" w:hAnsi="仿宋" w:cs="仿宋" w:hint="eastAsia"/>
            <w:lang w:eastAsia="zh-CN"/>
          </w:rPr>
          <w:t>(二)、变更实施与控制</w:t>
        </w:r>
        <w:r>
          <w:tab/>
        </w:r>
        <w:r>
          <w:fldChar w:fldCharType="begin"/>
        </w:r>
        <w:r>
          <w:instrText xml:space="preserve"> PAGEREF _Toc8861 \h </w:instrText>
        </w:r>
        <w:r>
          <w:fldChar w:fldCharType="separate"/>
        </w:r>
        <w:r>
          <w:t>44</w:t>
        </w:r>
        <w:r>
          <w:fldChar w:fldCharType="end"/>
        </w:r>
      </w:hyperlink>
    </w:p>
    <w:p>
      <w:pPr>
        <w:pStyle w:val="TOC1"/>
        <w:tabs>
          <w:tab w:val="right" w:leader="dot" w:pos="8306"/>
        </w:tabs>
      </w:pPr>
      <w:hyperlink w:anchor="_Toc11572" w:history="1">
        <w:r>
          <w:rPr>
            <w:rFonts w:ascii="仿宋" w:eastAsia="仿宋" w:hAnsi="仿宋" w:cs="仿宋" w:hint="eastAsia"/>
            <w:lang w:eastAsia="zh-CN"/>
          </w:rPr>
          <w:t>十四、质量管理体系</w:t>
        </w:r>
        <w:r>
          <w:tab/>
        </w:r>
        <w:r>
          <w:fldChar w:fldCharType="begin"/>
        </w:r>
        <w:r>
          <w:instrText xml:space="preserve"> PAGEREF _Toc11572 \h </w:instrText>
        </w:r>
        <w:r>
          <w:fldChar w:fldCharType="separate"/>
        </w:r>
        <w:r>
          <w:t>45</w:t>
        </w:r>
        <w:r>
          <w:fldChar w:fldCharType="end"/>
        </w:r>
      </w:hyperlink>
    </w:p>
    <w:p>
      <w:pPr>
        <w:pStyle w:val="TOC2"/>
        <w:tabs>
          <w:tab w:val="right" w:leader="dot" w:pos="8306"/>
        </w:tabs>
      </w:pPr>
      <w:hyperlink w:anchor="_Toc2680" w:history="1">
        <w:r>
          <w:rPr>
            <w:rFonts w:ascii="仿宋" w:eastAsia="仿宋" w:hAnsi="仿宋" w:cs="仿宋" w:hint="eastAsia"/>
            <w:lang w:eastAsia="zh-CN"/>
          </w:rPr>
          <w:t>(一)、质量目标与方针</w:t>
        </w:r>
        <w:r>
          <w:tab/>
        </w:r>
        <w:r>
          <w:fldChar w:fldCharType="begin"/>
        </w:r>
        <w:r>
          <w:instrText xml:space="preserve"> PAGEREF _Toc2680 \h </w:instrText>
        </w:r>
        <w:r>
          <w:fldChar w:fldCharType="separate"/>
        </w:r>
        <w:r>
          <w:t>45</w:t>
        </w:r>
        <w:r>
          <w:fldChar w:fldCharType="end"/>
        </w:r>
      </w:hyperlink>
    </w:p>
    <w:p>
      <w:pPr>
        <w:pStyle w:val="TOC2"/>
        <w:tabs>
          <w:tab w:val="right" w:leader="dot" w:pos="8306"/>
        </w:tabs>
      </w:pPr>
      <w:hyperlink w:anchor="_Toc23807" w:history="1">
        <w:r>
          <w:rPr>
            <w:rFonts w:ascii="仿宋" w:eastAsia="仿宋" w:hAnsi="仿宋" w:cs="仿宋" w:hint="eastAsia"/>
            <w:lang w:eastAsia="zh-CN"/>
          </w:rPr>
          <w:t>(二)、质量管理责任</w:t>
        </w:r>
        <w:r>
          <w:tab/>
        </w:r>
        <w:r>
          <w:fldChar w:fldCharType="begin"/>
        </w:r>
        <w:r>
          <w:instrText xml:space="preserve"> PAGEREF _Toc23807 \h </w:instrText>
        </w:r>
        <w:r>
          <w:fldChar w:fldCharType="separate"/>
        </w:r>
        <w:r>
          <w:t>46</w:t>
        </w:r>
        <w:r>
          <w:fldChar w:fldCharType="end"/>
        </w:r>
      </w:hyperlink>
    </w:p>
    <w:p>
      <w:pPr>
        <w:pStyle w:val="TOC2"/>
        <w:tabs>
          <w:tab w:val="right" w:leader="dot" w:pos="8306"/>
        </w:tabs>
      </w:pPr>
      <w:hyperlink w:anchor="_Toc16930" w:history="1">
        <w:r>
          <w:rPr>
            <w:rFonts w:ascii="仿宋" w:eastAsia="仿宋" w:hAnsi="仿宋" w:cs="仿宋" w:hint="eastAsia"/>
            <w:lang w:eastAsia="zh-CN"/>
          </w:rPr>
          <w:t>(三)、质量管理体系文件</w:t>
        </w:r>
        <w:r>
          <w:tab/>
        </w:r>
        <w:r>
          <w:fldChar w:fldCharType="begin"/>
        </w:r>
        <w:r>
          <w:instrText xml:space="preserve"> PAGEREF _Toc16930 \h </w:instrText>
        </w:r>
        <w:r>
          <w:fldChar w:fldCharType="separate"/>
        </w:r>
        <w:r>
          <w:t>47</w:t>
        </w:r>
        <w:r>
          <w:fldChar w:fldCharType="end"/>
        </w:r>
      </w:hyperlink>
    </w:p>
    <w:p>
      <w:pPr>
        <w:pStyle w:val="TOC2"/>
        <w:tabs>
          <w:tab w:val="right" w:leader="dot" w:pos="8306"/>
        </w:tabs>
      </w:pPr>
      <w:hyperlink w:anchor="_Toc27013" w:history="1">
        <w:r>
          <w:rPr>
            <w:rFonts w:ascii="仿宋" w:eastAsia="仿宋" w:hAnsi="仿宋" w:cs="仿宋" w:hint="eastAsia"/>
            <w:lang w:eastAsia="zh-CN"/>
          </w:rPr>
          <w:t>(四)、质量培训与教育</w:t>
        </w:r>
        <w:r>
          <w:tab/>
        </w:r>
        <w:r>
          <w:fldChar w:fldCharType="begin"/>
        </w:r>
        <w:r>
          <w:instrText xml:space="preserve"> PAGEREF _Toc27013 \h </w:instrText>
        </w:r>
        <w:r>
          <w:fldChar w:fldCharType="separate"/>
        </w:r>
        <w:r>
          <w:t>49</w:t>
        </w:r>
        <w:r>
          <w:fldChar w:fldCharType="end"/>
        </w:r>
      </w:hyperlink>
    </w:p>
    <w:p>
      <w:pPr>
        <w:pStyle w:val="TOC2"/>
        <w:tabs>
          <w:tab w:val="right" w:leader="dot" w:pos="8306"/>
        </w:tabs>
      </w:pPr>
      <w:hyperlink w:anchor="_Toc26663" w:history="1">
        <w:r>
          <w:rPr>
            <w:rFonts w:ascii="仿宋" w:eastAsia="仿宋" w:hAnsi="仿宋" w:cs="仿宋" w:hint="eastAsia"/>
            <w:lang w:eastAsia="zh-CN"/>
          </w:rPr>
          <w:t>(五)、质量审核与评价</w:t>
        </w:r>
        <w:r>
          <w:tab/>
        </w:r>
        <w:r>
          <w:fldChar w:fldCharType="begin"/>
        </w:r>
        <w:r>
          <w:instrText xml:space="preserve"> PAGEREF _Toc26663 \h </w:instrText>
        </w:r>
        <w:r>
          <w:fldChar w:fldCharType="separate"/>
        </w:r>
        <w:r>
          <w:t>50</w:t>
        </w:r>
        <w:r>
          <w:fldChar w:fldCharType="end"/>
        </w:r>
      </w:hyperlink>
    </w:p>
    <w:p>
      <w:pPr>
        <w:pStyle w:val="TOC2"/>
        <w:tabs>
          <w:tab w:val="right" w:leader="dot" w:pos="8306"/>
        </w:tabs>
      </w:pPr>
      <w:hyperlink w:anchor="_Toc25168" w:history="1">
        <w:r>
          <w:rPr>
            <w:rFonts w:ascii="仿宋" w:eastAsia="仿宋" w:hAnsi="仿宋" w:cs="仿宋" w:hint="eastAsia"/>
            <w:lang w:eastAsia="zh-CN"/>
          </w:rPr>
          <w:t>(六)、不符合与纠正措施</w:t>
        </w:r>
        <w:r>
          <w:tab/>
        </w:r>
        <w:r>
          <w:fldChar w:fldCharType="begin"/>
        </w:r>
        <w:r>
          <w:instrText xml:space="preserve"> PAGEREF _Toc25168 \h </w:instrText>
        </w:r>
        <w:r>
          <w:fldChar w:fldCharType="separate"/>
        </w:r>
        <w:r>
          <w:t>52</w:t>
        </w:r>
        <w:r>
          <w:fldChar w:fldCharType="end"/>
        </w:r>
      </w:hyperlink>
    </w:p>
    <w:p>
      <w:pPr>
        <w:pStyle w:val="TOC1"/>
        <w:tabs>
          <w:tab w:val="right" w:leader="dot" w:pos="8306"/>
        </w:tabs>
      </w:pPr>
      <w:hyperlink w:anchor="_Toc21586" w:history="1">
        <w:r>
          <w:rPr>
            <w:rFonts w:ascii="仿宋" w:eastAsia="仿宋" w:hAnsi="仿宋" w:cs="仿宋" w:hint="eastAsia"/>
            <w:lang w:eastAsia="zh-CN"/>
          </w:rPr>
          <w:t>十五、医药流通项目治理与监督</w:t>
        </w:r>
        <w:r>
          <w:tab/>
        </w:r>
        <w:r>
          <w:fldChar w:fldCharType="begin"/>
        </w:r>
        <w:r>
          <w:instrText xml:space="preserve"> PAGEREF _Toc21586 \h </w:instrText>
        </w:r>
        <w:r>
          <w:fldChar w:fldCharType="separate"/>
        </w:r>
        <w:r>
          <w:t>53</w:t>
        </w:r>
        <w:r>
          <w:fldChar w:fldCharType="end"/>
        </w:r>
      </w:hyperlink>
    </w:p>
    <w:p>
      <w:pPr>
        <w:pStyle w:val="TOC2"/>
        <w:tabs>
          <w:tab w:val="right" w:leader="dot" w:pos="8306"/>
        </w:tabs>
      </w:pPr>
      <w:hyperlink w:anchor="_Toc21701" w:history="1">
        <w:r>
          <w:rPr>
            <w:rFonts w:ascii="仿宋" w:eastAsia="仿宋" w:hAnsi="仿宋" w:cs="仿宋" w:hint="eastAsia"/>
            <w:lang w:eastAsia="zh-CN"/>
          </w:rPr>
          <w:t>(一)、医药流通项目治理结构</w:t>
        </w:r>
        <w:r>
          <w:tab/>
        </w:r>
        <w:r>
          <w:fldChar w:fldCharType="begin"/>
        </w:r>
        <w:r>
          <w:instrText xml:space="preserve"> PAGEREF _Toc21701 \h </w:instrText>
        </w:r>
        <w:r>
          <w:fldChar w:fldCharType="separate"/>
        </w:r>
        <w:r>
          <w:t>53</w:t>
        </w:r>
        <w:r>
          <w:fldChar w:fldCharType="end"/>
        </w:r>
      </w:hyperlink>
    </w:p>
    <w:p>
      <w:pPr>
        <w:pStyle w:val="TOC2"/>
        <w:tabs>
          <w:tab w:val="right" w:leader="dot" w:pos="8306"/>
        </w:tabs>
      </w:pPr>
      <w:hyperlink w:anchor="_Toc10292" w:history="1">
        <w:r>
          <w:rPr>
            <w:rFonts w:ascii="仿宋" w:eastAsia="仿宋" w:hAnsi="仿宋" w:cs="仿宋" w:hint="eastAsia"/>
            <w:lang w:eastAsia="zh-CN"/>
          </w:rPr>
          <w:t>(二)、监督与审计</w:t>
        </w:r>
        <w:r>
          <w:tab/>
        </w:r>
        <w:r>
          <w:fldChar w:fldCharType="begin"/>
        </w:r>
        <w:r>
          <w:instrText xml:space="preserve"> PAGEREF _Toc10292 \h </w:instrText>
        </w:r>
        <w:r>
          <w:fldChar w:fldCharType="separate"/>
        </w:r>
        <w:r>
          <w:t>54</w:t>
        </w:r>
        <w:r>
          <w:fldChar w:fldCharType="end"/>
        </w:r>
      </w:hyperlink>
    </w:p>
    <w:p>
      <w:pPr>
        <w:pStyle w:val="TOC1"/>
        <w:tabs>
          <w:tab w:val="right" w:leader="dot" w:pos="8306"/>
        </w:tabs>
      </w:pPr>
      <w:hyperlink w:anchor="_Toc26371" w:history="1">
        <w:r>
          <w:rPr>
            <w:rFonts w:ascii="仿宋" w:eastAsia="仿宋" w:hAnsi="仿宋" w:cs="仿宋" w:hint="eastAsia"/>
            <w:lang w:eastAsia="zh-CN"/>
          </w:rPr>
          <w:t>十六、医药流通项目工程方案分析</w:t>
        </w:r>
        <w:r>
          <w:tab/>
        </w:r>
        <w:r>
          <w:fldChar w:fldCharType="begin"/>
        </w:r>
        <w:r>
          <w:instrText xml:space="preserve"> PAGEREF _Toc26371 \h </w:instrText>
        </w:r>
        <w:r>
          <w:fldChar w:fldCharType="separate"/>
        </w:r>
        <w:r>
          <w:t>55</w:t>
        </w:r>
        <w:r>
          <w:fldChar w:fldCharType="end"/>
        </w:r>
      </w:hyperlink>
    </w:p>
    <w:p>
      <w:pPr>
        <w:pStyle w:val="TOC2"/>
        <w:tabs>
          <w:tab w:val="right" w:leader="dot" w:pos="8306"/>
        </w:tabs>
      </w:pPr>
      <w:hyperlink w:anchor="_Toc6388" w:history="1">
        <w:r>
          <w:rPr>
            <w:rFonts w:ascii="仿宋" w:eastAsia="仿宋" w:hAnsi="仿宋" w:cs="仿宋" w:hint="eastAsia"/>
            <w:lang w:eastAsia="zh-CN"/>
          </w:rPr>
          <w:t>(一)、建筑工程设计原则</w:t>
        </w:r>
        <w:r>
          <w:tab/>
        </w:r>
        <w:r>
          <w:fldChar w:fldCharType="begin"/>
        </w:r>
        <w:r>
          <w:instrText xml:space="preserve"> PAGEREF _Toc6388 \h </w:instrText>
        </w:r>
        <w:r>
          <w:fldChar w:fldCharType="separate"/>
        </w:r>
        <w:r>
          <w:t>55</w:t>
        </w:r>
        <w:r>
          <w:fldChar w:fldCharType="end"/>
        </w:r>
      </w:hyperlink>
    </w:p>
    <w:p>
      <w:pPr>
        <w:pStyle w:val="TOC2"/>
        <w:tabs>
          <w:tab w:val="right" w:leader="dot" w:pos="8306"/>
        </w:tabs>
      </w:pPr>
      <w:hyperlink w:anchor="_Toc10994" w:history="1">
        <w:r>
          <w:rPr>
            <w:rFonts w:ascii="仿宋" w:eastAsia="仿宋" w:hAnsi="仿宋" w:cs="仿宋" w:hint="eastAsia"/>
            <w:lang w:eastAsia="zh-CN"/>
          </w:rPr>
          <w:t>(二)、土建工程建设指标</w:t>
        </w:r>
        <w:r>
          <w:tab/>
        </w:r>
        <w:r>
          <w:fldChar w:fldCharType="begin"/>
        </w:r>
        <w:r>
          <w:instrText xml:space="preserve"> PAGEREF _Toc10994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0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997"/>
      <w:r>
        <w:rPr>
          <w:rFonts w:ascii="仿宋" w:eastAsia="仿宋" w:hAnsi="仿宋" w:cs="仿宋" w:hint="eastAsia"/>
          <w:sz w:val="28"/>
          <w:lang w:eastAsia="zh-CN"/>
        </w:rPr>
        <w:t>一、医药流通项目可持续发展</w:t>
      </w:r>
      <w:bookmarkEnd w:id="2"/>
    </w:p>
    <w:p>
      <w:pPr>
        <w:pStyle w:val="Heading2"/>
        <w:rPr>
          <w:rFonts w:ascii="仿宋" w:eastAsia="仿宋" w:hAnsi="仿宋" w:cs="仿宋" w:hint="eastAsia"/>
          <w:lang w:eastAsia="zh-CN"/>
        </w:rPr>
      </w:pPr>
      <w:bookmarkStart w:id="3" w:name="_Toc11492"/>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流通项目中，医药流通项目团队着眼于未来，明确了可持续发展的战略方向。制定的具体可持续发展目标包括降低资源使用、采用环保技术、最大化社会效益等。这一步骤不仅有助于医药流通项目在环保和社会责任方面达到最高标准，也为未来提供了明确的指引，确保医药流通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可持续实践的融入医药流通项目管理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医药流通项目管理周期。从医药流通项目规划开始，医药流通项目团队就考虑了环境和社会的因素。在执行阶段，医药流通项目团队积极推动绿色技术的应用，优化资源利用。此外，关注员工的社会责任，通过培训和沟通活动提高员工对可持续发展的认知，使他们能够在日常工作中践行可持续实践。这些举措不仅为医药流通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559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扎根于医药流通项目的可持续发展理念，我们深信环保与社会责任是医药流通项目成功的关键支柱。在医药流通项目的每一步，我们都致力于通过创新和实践，履行对环境和社会的坚定责任。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团队通过引入先进的环保技术、建立高效的废物处理系统以及推动能源节约措施，积极履行环保责任。定期的环保监测和评估确保医药流通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不仅致力于自身可持续发展，还注重对社会的回馈。通过支持社区医药流通项目、参与慈善事业、提供培训机会等方式，医药流通项目积极履行社会责任。与当地社区建立积极互动，关注员工的工作与生活平衡，以及员工的身心健康，是医药流通项目在社会责任层面的关键举措。这样的实践不仅增强了医药流通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6765"/>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2128"/>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医药流通项目的主要产品是XXXX，预计年产值为XXX万元。这一产品在市场中占据着重要的地位，其广泛的应用范围使得该医药流通项目的市场前景非常广阔。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医药流通项目的xxx产品作为重要的原材料之一，将在多个领域发挥关键作用。其在建筑、交通、能源等方面的广泛应用将为整个产业链提供强大的支持，形成产业协同效应。医药流通项目的年产值XXX万XXX万XXX万万元不仅反映了其在市场上的巨大潜力，更预示着它对国民经济的积极贡献。这种关联度高、涉及面广的产业关系，使得该医药流通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9999"/>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总征地面积为XXXX平方米，相当于约XX.XX亩，其中净用地面积为XXXX平方米，红线范围内相当于约XX.XX亩。这一用地规模充分考虑了医药流通项目的建设需求，保障了医药流通项目在合适的空间内得以充分发展。医药流通项目规划的总建筑面积为XXXX平方米，其中主体工程建设占XXXX平方米，计容建筑面积达XXXX平方米。预计建筑工程的投资将达到XXXX万元，为医药流通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计划购置的设备共计XXXX台（套），设备购置费用为XXXX万元。这一设备购置计划充分考虑到医药流通项目的生产需求和技术要求，确保了医药流通项目在生产运营中具备先进的技术装备和高效的生产能力。设备的合理配置将为医药流通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医药流通项目计划总投资为XXXX万元，预计年实现营业收入为XXXX万元。这一产能规模的设定旨在确保医药流通项目能够在投资与回报之间取得平衡，实现长期可持续的发展。医药流通项目的总投资充分考虑到各个方面的需求，包括用地建设、设备购置等多个环节，以确保医药流通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88"/>
      <w:r>
        <w:rPr>
          <w:rFonts w:ascii="仿宋" w:eastAsia="仿宋" w:hAnsi="仿宋" w:cs="仿宋" w:hint="eastAsia"/>
          <w:sz w:val="28"/>
          <w:lang w:eastAsia="zh-CN"/>
        </w:rPr>
        <w:t>三、医药流通项目概论</w:t>
      </w:r>
      <w:bookmarkEnd w:id="8"/>
    </w:p>
    <w:p>
      <w:pPr>
        <w:pStyle w:val="Heading2"/>
        <w:rPr>
          <w:rFonts w:ascii="仿宋" w:eastAsia="仿宋" w:hAnsi="仿宋" w:cs="仿宋" w:hint="eastAsia"/>
          <w:lang w:eastAsia="zh-CN"/>
        </w:rPr>
      </w:pPr>
      <w:bookmarkStart w:id="9" w:name="_Toc505"/>
      <w:r>
        <w:rPr>
          <w:rFonts w:ascii="仿宋" w:eastAsia="仿宋" w:hAnsi="仿宋" w:cs="仿宋" w:hint="eastAsia"/>
          <w:lang w:eastAsia="zh-CN"/>
        </w:rPr>
        <w:t>(一)、医药流通项目概况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起源追溯至对市场的深入洞察。市场的不断演变与变革为医药流通项目提供了难得的机遇。当前市场存在的需求缺口和变革的大环境共同构成了医药流通项目的背景。这个医药流通项目旨在充分利用市场机遇，填补行业中尚未满足的需求，为客户提供全新的解决方案。市场的变革和需求的增长使得这个医药流通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医药流通项目名称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正式命名为医药流通。这个名称不仅仅是一个标识，更代表了医药流通项目的核心理念和愿景。它蕴含着医药流通项目所要解决问题的关键字，具有强烈的表达和辨识度，为医药流通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医药流通项目目标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核心目标是提供一种全新、高效的解决方案，满足客户日益增长的需求。医药流通项目追求的不仅仅是满足市场需求，更是在市场中获得卓越的竞争优势。通过不断提升产品或服务的质量和创新水平，医药流通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医药流通项目范围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全面涵盖了产品研发、制造、市场推广和售后服务，确保从产品设计到最终用户体验的全方位关注。这一全面的医药流通项目范围是为了确保医药流通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医药流通项目时间表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医药流通项目计划在未来18个月内完成，包括研发、测试、市场试点和正式推出等不同阶段。这个时间表的合理设计是为了确保医药流通项目各个阶段的顺利推进，以便按时交付高质量的成果。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医药流通项目预算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医药流通项目总预算估算为XX百万美元，主要分配在研发、市场推广、人员培训和运营等方面。这一充足的预算为医药流通项目提供了充足的资源，确保医药流通项目在各个方面都能取得优异的表现。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医药流通项目风险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医药流通项目可能面临的风险包括市场接受度低、技术难题、竞争激烈等。医药流通项目团队已经制定了相应的风险应对计划，通过前瞻性的风险管理，确保医药流通项目在面对不确定性时能够迅速做出应对。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医药流通项目团队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医药流通项目汇聚了一支经验丰富、多领域专业素养的核心团队，确保医药流通项目在各个方面都能拥有高水平的执行力。团队的协同作战是医药流通项目成功的关键因素之一。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医药流通项目背景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医药流通项目的背景根植于市场对更高效、创新产品的渴望，同时也受到科技发展对行业格局的深刻改变的影响。这为医药流通项目提供了广阔的发展空间和市场需求。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医药流通项目现状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截至目前，医药流通项目已完成市场调研和技术验证，取得了初步的成功。这为医药流通项目在未来的发展奠定了坚实的基础，为更远大的目标打下了坚实的基石。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8743"/>
      <w:r>
        <w:rPr>
          <w:rFonts w:ascii="仿宋" w:eastAsia="仿宋" w:hAnsi="仿宋" w:cs="仿宋" w:hint="eastAsia"/>
          <w:sz w:val="28"/>
          <w:lang w:eastAsia="zh-CN"/>
        </w:rPr>
        <w:t>(二)、医药流通项目目标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keyword》医药流通项目首要业务目标是在市场中占据有利地位，实现产品/服务的成功推广和销售。通过不断提升产品质量、创新性，医药流通项目追求成为行业中的领导者，赢得更多客户的青睐。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在科技迅速发展的时代，医药流通项目着眼于技术创新。通过持续的研发和技术升级，医药流通项目旨在推出更具创新性的产品或服务，以满足市场对新鲜、先进解决方案的需求。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为了建立可持续的客户关系，医药流通项目设定了客户满意度目标。通过提供卓越的产品质量和优质的客户服务，医药流通项目追求赢得客户的信任和忠诚度，确保他们的满意度达到行业领先水平。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医药流通项目注重社会责任和可持续发展。通过实施环保、社会责任医药流通项目，医药流通项目致力于在经济发展的同时保护环境，促进社会公平，实现可持续经营。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医药流通项目的团队是实现目标的核心驱动力。因此，医药流通项目设定了团队发展目标，包括提升团队成员的专业技能、培养领导力，以及搭建协同高效的团队工作氛围。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0721"/>
      <w:r>
        <w:rPr>
          <w:rFonts w:ascii="仿宋" w:eastAsia="仿宋" w:hAnsi="仿宋" w:cs="仿宋" w:hint="eastAsia"/>
          <w:sz w:val="28"/>
          <w:lang w:eastAsia="zh-CN"/>
        </w:rPr>
        <w:t>(三)、医药流通项目提出的理由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医药流通项目提出的理由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提出源于对市场机遇的深刻洞察。当前市场中存在的需求缺口和行业发展趋势表明，有巨大的商业机会等待被开发。通过准确捕捉市场机遇，医药流通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理念基于对技术创新的信仰。通过持续的研发和技术投入，医药流通项目有望推出更具创新性的产品或服务。在科技飞速发展的当下，医药流通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提出是为了增强企业的行业竞争力。通过提升产品或服务的质量和独特性，医药流通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响应了消费者需求的变化。随着社会和科技的不断发展，消费者对产品和服务的需求也在发生变化。通过深入了解并及时回应消费者的新需求，医药流通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医药流通项目的提出是企业战略发展规划的一部分。在面对日益激烈的市场竞争和不断变化的商业环境中，医药流通项目作为企业战略的一环，旨在为企业开辟新的增长领域，巩固企业在行业中的地位。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提出不仅仅是基于商业考量，还注重社会责任。通过推出环保、社会责任等方面的医药流通项目，医药流通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医药流通项目的提出反映了对利益相关者期望的关注。包括客户、员工、投资者等利益相关者在企业发展中都有着各自的期望，医药流通项目力求在满足这些期望的同时，取得更大的共赢。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7705"/>
      <w:r>
        <w:rPr>
          <w:rFonts w:ascii="仿宋" w:eastAsia="仿宋" w:hAnsi="仿宋" w:cs="仿宋" w:hint="eastAsia"/>
          <w:sz w:val="28"/>
          <w:lang w:eastAsia="zh-CN"/>
        </w:rPr>
        <w:t>(四)、医药流通项目意义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在实施医药流通项目的过程中，我们不仅仅是在追逐商业成功，更是为企业和社会的多个层面创造了深远的意义。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首要意义在于提升企业的市场竞争力。通过持续的创新和对产品质量的高标准要求，医药流通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医药流通项目的推进将促使行业技术水平的提升。通过引入先进技术和创新性解决方案，医药流通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医药流通项目不仅创造了大量就业机会，提高了就业水平，还注重社会责任和环保。通过参与社会公益事业和推动环保医药流通项目，医药流通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综合而言，医药流通项目意义重大，不仅推动了企业的发展，也为行业和社会的进步贡献了积极力量。这是一个全面而深刻的影响，将在未来产生可持续的正面效应。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4782"/>
      <w:r>
        <w:rPr>
          <w:rFonts w:ascii="仿宋" w:eastAsia="仿宋" w:hAnsi="仿宋" w:cs="仿宋" w:hint="eastAsia"/>
          <w:sz w:val="28"/>
          <w:lang w:eastAsia="zh-CN"/>
        </w:rPr>
        <w:t>(五)、医药流通项目背景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在当今迅猛发展的商业环境中，医药流通项目的动因根植于对多方面因素的审慎考量。这个医药流通项目的提出并非孤立的决策，而是对企业所处背景深入思考的产物。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市场的不断演变是医药流通项目背后的首要原因。科技的迅速发展和全球市场的快速变化使得企业必须灵活应对。医药流通项目应运而生，旨在通过创新性的解决方案迎合市场的多变需求，赢得竞争中的先机。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竞争的激烈程度也是医药流通项目背景中不可忽视的一环。企业需要在激烈竞争中脱颖而出，为此，医药流通项目致力于打破常规，提供独特的价值主张，以吸引客户并确保市场份额的增长。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技术的迅速发展为企业带来了机遇与挑战。作为医药流通项目启动的背景之一，对新兴技术的应用将有助于提升企业的技术水平，使其在不断演进的商业环境中保持竞争优势。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此外，社会对企业责任的期望也在逐渐升高。医药流通项目充分融入了社会责任的理念，通过可持续经营和社会公益医药流通项目，企图为社会贡献一份力量，在商业成功的同时关注社会价值。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9956"/>
      <w:r>
        <w:rPr>
          <w:rFonts w:ascii="仿宋" w:eastAsia="仿宋" w:hAnsi="仿宋" w:cs="仿宋" w:hint="eastAsia"/>
          <w:sz w:val="28"/>
          <w:lang w:eastAsia="zh-CN"/>
        </w:rPr>
        <w:t>四、医药流通项目建设单位说明</w:t>
      </w:r>
      <w:bookmarkEnd w:id="14"/>
    </w:p>
    <w:p>
      <w:pPr>
        <w:pStyle w:val="Heading2"/>
        <w:rPr>
          <w:rFonts w:ascii="仿宋" w:eastAsia="仿宋" w:hAnsi="仿宋" w:cs="仿宋" w:hint="eastAsia"/>
          <w:lang w:eastAsia="zh-CN"/>
        </w:rPr>
      </w:pPr>
      <w:bookmarkStart w:id="15" w:name="_Toc9038"/>
      <w:r>
        <w:rPr>
          <w:rFonts w:ascii="仿宋" w:eastAsia="仿宋" w:hAnsi="仿宋" w:cs="仿宋" w:hint="eastAsia"/>
          <w:lang w:eastAsia="zh-CN"/>
        </w:rPr>
        <w:t>(一)、医药流通项目承办单位基本情况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5664"/>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医药流通项目承办单位的XXXX，我们着眼于实现可持续的经济效益。通过技术创新和解决方案的提供，公司预计在医药流通项目执行期间将获得可观的收入增长。这一收入来源主要包括医药流通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同时，我们注重成本控制和效率提升，以确保医药流通项目的可持续盈利。透过精细的管理和资源优化，公司期望实现医药流通项目利润最大化。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医药流通项目实施进行全面的投资评估，包括医药流通项目启动阶段的资金投入和后续运营成本。通过对医药流通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医药流通项目实施过程中具备足够的资金流动性，公司将进行详尽的现金流分析。这包括资金需求的合理预测、医药流通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3053"/>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27755"/>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医药流通项目的技术管理特点体现在其创新导向。通过引入最先进的技术趋势和解决方案，医药流通项目致力于提升科技含量、提高质量和效率水平。这意味着我们将采用最新的工具和方法，确保医药流通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医药流通项目技术管理的显著特征。通过整合不同领域的技术资源，我们实现了跨学科的协同工作。这有助于优化技术架构，提高整体效能。此外，整合性策略还促进了不同技术团队之间的紧密沟通和高效合作，确保医药流通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医药流通项目所采用的技术。通过不断优化技术方案，医药流通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医药流通项目团队将在医药流通项目初期识别可能的技术风险，并采取相应的预防和应对措施。通过建立健全的风险评估机制，医药流通项目能够在实施过程中及时发现并解决潜在的技术问题，保障医药流通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医药流通项目中，技术将成为医药流通项目成功的有力支持。这一深度剖析揭示了技术管理在医药流通项目实施中的关键作用，为医药流通项目的技术基础奠定了坚实的基础。</w:t>
      </w:r>
    </w:p>
    <w:p>
      <w:pPr>
        <w:pStyle w:val="Heading2"/>
        <w:ind w:firstLine="560" w:firstLineChars="200"/>
        <w:rPr>
          <w:rFonts w:ascii="仿宋" w:eastAsia="仿宋" w:hAnsi="仿宋" w:cs="仿宋" w:hint="eastAsia"/>
          <w:sz w:val="28"/>
          <w:lang w:eastAsia="zh-CN"/>
        </w:rPr>
      </w:pPr>
      <w:bookmarkStart w:id="19" w:name="_Toc16177"/>
      <w:r>
        <w:rPr>
          <w:rFonts w:ascii="仿宋" w:eastAsia="仿宋" w:hAnsi="仿宋" w:cs="仿宋" w:hint="eastAsia"/>
          <w:sz w:val="28"/>
          <w:lang w:eastAsia="zh-CN"/>
        </w:rPr>
        <w:t>(二)、医药流通项目工艺技术设计方案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医药流通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医药流通项目将严格按照相关行业规范要求进行组织。通过有效控制产品质量，医药流通项目将致力于为顾客提供优质的医药流通项目产品和良好的服务。这体现了医药流通项目对于生产活动合规性和质量标准的高度重视，为医药流通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医药流通项目注重生态效益和清洁生产原则。医药流通项目建设将紧密结合地方特色经济发展，与社会经济发展规划和区域环境保护规划方案相协调一致。通过与当地区域自然生态系统的结合，医药流通项目将实施可持续发展的产业结构调整和传统产业的升级改造，以提高资源利用效率，减少污染物产生和对环境的压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https://d.book118.com/706125230032010044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医药流通项目规划设计蓝图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5267C0"/>
    <w:rsid w:val="465267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612523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2024-02-03T15:52:00Z</dcterms:created>
  <dcterms:modified xsi:type="dcterms:W3CDTF">2024-02-03T15:53:02Z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90AEF9AEFD1A421CA2EA6F98A705CEE4_11</vt:lpwstr>
  </property>
  <property fmtid="{D5CDD505-2E9C-101B-9397-08002B2CF9AE}" pid="3" name="KSOProductBuildVer">
    <vt:lpwstr>2052-12.1.0.16250</vt:lpwstr>
  </property>
</Properties>
</file>