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罐身电阻焊自动线项目计划设计方案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322" w:history="1">
        <w:r>
          <w:rPr>
            <w:rFonts w:ascii="仿宋" w:eastAsia="仿宋" w:hAnsi="仿宋" w:cs="仿宋" w:hint="eastAsia"/>
            <w:lang w:eastAsia="zh-CN"/>
          </w:rPr>
          <w:t>前言</w:t>
        </w:r>
        <w:r>
          <w:tab/>
        </w:r>
        <w:r>
          <w:fldChar w:fldCharType="begin"/>
        </w:r>
        <w:r>
          <w:instrText xml:space="preserve"> PAGEREF _Toc22322 \h </w:instrText>
        </w:r>
        <w:r>
          <w:fldChar w:fldCharType="separate"/>
        </w:r>
        <w:r>
          <w:t>3</w:t>
        </w:r>
        <w:r>
          <w:fldChar w:fldCharType="end"/>
        </w:r>
      </w:hyperlink>
    </w:p>
    <w:p>
      <w:pPr>
        <w:pStyle w:val="TOC1"/>
        <w:tabs>
          <w:tab w:val="right" w:leader="dot" w:pos="8306"/>
        </w:tabs>
      </w:pPr>
      <w:hyperlink w:anchor="_Toc9591" w:history="1">
        <w:r>
          <w:rPr>
            <w:rFonts w:ascii="仿宋" w:eastAsia="仿宋" w:hAnsi="仿宋" w:cs="仿宋" w:hint="eastAsia"/>
            <w:lang w:eastAsia="zh-CN"/>
          </w:rPr>
          <w:t>一、罐身电阻焊自动线项目文档管理</w:t>
        </w:r>
        <w:r>
          <w:tab/>
        </w:r>
        <w:r>
          <w:fldChar w:fldCharType="begin"/>
        </w:r>
        <w:r>
          <w:instrText xml:space="preserve"> PAGEREF _Toc9591 \h </w:instrText>
        </w:r>
        <w:r>
          <w:fldChar w:fldCharType="separate"/>
        </w:r>
        <w:r>
          <w:t>3</w:t>
        </w:r>
        <w:r>
          <w:fldChar w:fldCharType="end"/>
        </w:r>
      </w:hyperlink>
    </w:p>
    <w:p>
      <w:pPr>
        <w:pStyle w:val="TOC2"/>
        <w:tabs>
          <w:tab w:val="right" w:leader="dot" w:pos="8306"/>
        </w:tabs>
      </w:pPr>
      <w:hyperlink w:anchor="_Toc9161" w:history="1">
        <w:r>
          <w:rPr>
            <w:rFonts w:ascii="仿宋" w:eastAsia="仿宋" w:hAnsi="仿宋" w:cs="仿宋" w:hint="eastAsia"/>
            <w:lang w:eastAsia="zh-CN"/>
          </w:rPr>
          <w:t>(一)、文档编制与审查</w:t>
        </w:r>
        <w:r>
          <w:tab/>
        </w:r>
        <w:r>
          <w:fldChar w:fldCharType="begin"/>
        </w:r>
        <w:r>
          <w:instrText xml:space="preserve"> PAGEREF _Toc9161 \h </w:instrText>
        </w:r>
        <w:r>
          <w:fldChar w:fldCharType="separate"/>
        </w:r>
        <w:r>
          <w:t>3</w:t>
        </w:r>
        <w:r>
          <w:fldChar w:fldCharType="end"/>
        </w:r>
      </w:hyperlink>
    </w:p>
    <w:p>
      <w:pPr>
        <w:pStyle w:val="TOC2"/>
        <w:tabs>
          <w:tab w:val="right" w:leader="dot" w:pos="8306"/>
        </w:tabs>
      </w:pPr>
      <w:hyperlink w:anchor="_Toc15972" w:history="1">
        <w:r>
          <w:rPr>
            <w:rFonts w:ascii="仿宋" w:eastAsia="仿宋" w:hAnsi="仿宋" w:cs="仿宋" w:hint="eastAsia"/>
            <w:lang w:eastAsia="zh-CN"/>
          </w:rPr>
          <w:t>(二)、文档发布与分发</w:t>
        </w:r>
        <w:r>
          <w:tab/>
        </w:r>
        <w:r>
          <w:fldChar w:fldCharType="begin"/>
        </w:r>
        <w:r>
          <w:instrText xml:space="preserve"> PAGEREF _Toc15972 \h </w:instrText>
        </w:r>
        <w:r>
          <w:fldChar w:fldCharType="separate"/>
        </w:r>
        <w:r>
          <w:t>4</w:t>
        </w:r>
        <w:r>
          <w:fldChar w:fldCharType="end"/>
        </w:r>
      </w:hyperlink>
    </w:p>
    <w:p>
      <w:pPr>
        <w:pStyle w:val="TOC2"/>
        <w:tabs>
          <w:tab w:val="right" w:leader="dot" w:pos="8306"/>
        </w:tabs>
      </w:pPr>
      <w:hyperlink w:anchor="_Toc31503" w:history="1">
        <w:r>
          <w:rPr>
            <w:rFonts w:ascii="仿宋" w:eastAsia="仿宋" w:hAnsi="仿宋" w:cs="仿宋" w:hint="eastAsia"/>
            <w:lang w:eastAsia="zh-CN"/>
          </w:rPr>
          <w:t>(三)、文档存档与归档</w:t>
        </w:r>
        <w:r>
          <w:tab/>
        </w:r>
        <w:r>
          <w:fldChar w:fldCharType="begin"/>
        </w:r>
        <w:r>
          <w:instrText xml:space="preserve"> PAGEREF _Toc31503 \h </w:instrText>
        </w:r>
        <w:r>
          <w:fldChar w:fldCharType="separate"/>
        </w:r>
        <w:r>
          <w:t>5</w:t>
        </w:r>
        <w:r>
          <w:fldChar w:fldCharType="end"/>
        </w:r>
      </w:hyperlink>
    </w:p>
    <w:p>
      <w:pPr>
        <w:pStyle w:val="TOC1"/>
        <w:tabs>
          <w:tab w:val="right" w:leader="dot" w:pos="8306"/>
        </w:tabs>
      </w:pPr>
      <w:hyperlink w:anchor="_Toc30732" w:history="1">
        <w:r>
          <w:rPr>
            <w:rFonts w:ascii="仿宋" w:eastAsia="仿宋" w:hAnsi="仿宋" w:cs="仿宋" w:hint="eastAsia"/>
            <w:lang w:eastAsia="zh-CN"/>
          </w:rPr>
          <w:t>二、罐身电阻焊自动线项目土建工程</w:t>
        </w:r>
        <w:r>
          <w:tab/>
        </w:r>
        <w:r>
          <w:fldChar w:fldCharType="begin"/>
        </w:r>
        <w:r>
          <w:instrText xml:space="preserve"> PAGEREF _Toc30732 \h </w:instrText>
        </w:r>
        <w:r>
          <w:fldChar w:fldCharType="separate"/>
        </w:r>
        <w:r>
          <w:t>6</w:t>
        </w:r>
        <w:r>
          <w:fldChar w:fldCharType="end"/>
        </w:r>
      </w:hyperlink>
    </w:p>
    <w:p>
      <w:pPr>
        <w:pStyle w:val="TOC2"/>
        <w:tabs>
          <w:tab w:val="right" w:leader="dot" w:pos="8306"/>
        </w:tabs>
      </w:pPr>
      <w:hyperlink w:anchor="_Toc7883" w:history="1">
        <w:r>
          <w:rPr>
            <w:rFonts w:ascii="仿宋" w:eastAsia="仿宋" w:hAnsi="仿宋" w:cs="仿宋" w:hint="eastAsia"/>
            <w:lang w:eastAsia="zh-CN"/>
          </w:rPr>
          <w:t>(一)、建筑工程设计原则</w:t>
        </w:r>
        <w:r>
          <w:tab/>
        </w:r>
        <w:r>
          <w:fldChar w:fldCharType="begin"/>
        </w:r>
        <w:r>
          <w:instrText xml:space="preserve"> PAGEREF _Toc7883 \h </w:instrText>
        </w:r>
        <w:r>
          <w:fldChar w:fldCharType="separate"/>
        </w:r>
        <w:r>
          <w:t>6</w:t>
        </w:r>
        <w:r>
          <w:fldChar w:fldCharType="end"/>
        </w:r>
      </w:hyperlink>
    </w:p>
    <w:p>
      <w:pPr>
        <w:pStyle w:val="TOC2"/>
        <w:tabs>
          <w:tab w:val="right" w:leader="dot" w:pos="8306"/>
        </w:tabs>
      </w:pPr>
      <w:hyperlink w:anchor="_Toc27995" w:history="1">
        <w:r>
          <w:rPr>
            <w:rFonts w:ascii="仿宋" w:eastAsia="仿宋" w:hAnsi="仿宋" w:cs="仿宋" w:hint="eastAsia"/>
            <w:lang w:eastAsia="zh-CN"/>
          </w:rPr>
          <w:t>(二)、土建工程设计年限及安全等级</w:t>
        </w:r>
        <w:r>
          <w:tab/>
        </w:r>
        <w:r>
          <w:fldChar w:fldCharType="begin"/>
        </w:r>
        <w:r>
          <w:instrText xml:space="preserve"> PAGEREF _Toc27995 \h </w:instrText>
        </w:r>
        <w:r>
          <w:fldChar w:fldCharType="separate"/>
        </w:r>
        <w:r>
          <w:t>8</w:t>
        </w:r>
        <w:r>
          <w:fldChar w:fldCharType="end"/>
        </w:r>
      </w:hyperlink>
    </w:p>
    <w:p>
      <w:pPr>
        <w:pStyle w:val="TOC2"/>
        <w:tabs>
          <w:tab w:val="right" w:leader="dot" w:pos="8306"/>
        </w:tabs>
      </w:pPr>
      <w:hyperlink w:anchor="_Toc9585" w:history="1">
        <w:r>
          <w:rPr>
            <w:rFonts w:ascii="仿宋" w:eastAsia="仿宋" w:hAnsi="仿宋" w:cs="仿宋" w:hint="eastAsia"/>
            <w:lang w:eastAsia="zh-CN"/>
          </w:rPr>
          <w:t>(三)、建筑工程设计总体要求</w:t>
        </w:r>
        <w:r>
          <w:tab/>
        </w:r>
        <w:r>
          <w:fldChar w:fldCharType="begin"/>
        </w:r>
        <w:r>
          <w:instrText xml:space="preserve"> PAGEREF _Toc9585 \h </w:instrText>
        </w:r>
        <w:r>
          <w:fldChar w:fldCharType="separate"/>
        </w:r>
        <w:r>
          <w:t>9</w:t>
        </w:r>
        <w:r>
          <w:fldChar w:fldCharType="end"/>
        </w:r>
      </w:hyperlink>
    </w:p>
    <w:p>
      <w:pPr>
        <w:pStyle w:val="TOC2"/>
        <w:tabs>
          <w:tab w:val="right" w:leader="dot" w:pos="8306"/>
        </w:tabs>
      </w:pPr>
      <w:hyperlink w:anchor="_Toc3399" w:history="1">
        <w:r>
          <w:rPr>
            <w:rFonts w:ascii="仿宋" w:eastAsia="仿宋" w:hAnsi="仿宋" w:cs="仿宋" w:hint="eastAsia"/>
            <w:lang w:eastAsia="zh-CN"/>
          </w:rPr>
          <w:t>(四)、土建工程建设指标</w:t>
        </w:r>
        <w:r>
          <w:tab/>
        </w:r>
        <w:r>
          <w:fldChar w:fldCharType="begin"/>
        </w:r>
        <w:r>
          <w:instrText xml:space="preserve"> PAGEREF _Toc3399 \h </w:instrText>
        </w:r>
        <w:r>
          <w:fldChar w:fldCharType="separate"/>
        </w:r>
        <w:r>
          <w:t>9</w:t>
        </w:r>
        <w:r>
          <w:fldChar w:fldCharType="end"/>
        </w:r>
      </w:hyperlink>
    </w:p>
    <w:p>
      <w:pPr>
        <w:pStyle w:val="TOC1"/>
        <w:tabs>
          <w:tab w:val="right" w:leader="dot" w:pos="8306"/>
        </w:tabs>
      </w:pPr>
      <w:hyperlink w:anchor="_Toc29487" w:history="1">
        <w:r>
          <w:rPr>
            <w:rFonts w:ascii="仿宋" w:eastAsia="仿宋" w:hAnsi="仿宋" w:cs="仿宋" w:hint="eastAsia"/>
            <w:lang w:eastAsia="zh-CN"/>
          </w:rPr>
          <w:t>三、罐身电阻焊自动线项目可持续发展</w:t>
        </w:r>
        <w:r>
          <w:tab/>
        </w:r>
        <w:r>
          <w:fldChar w:fldCharType="begin"/>
        </w:r>
        <w:r>
          <w:instrText xml:space="preserve"> PAGEREF _Toc29487 \h </w:instrText>
        </w:r>
        <w:r>
          <w:fldChar w:fldCharType="separate"/>
        </w:r>
        <w:r>
          <w:t>10</w:t>
        </w:r>
        <w:r>
          <w:fldChar w:fldCharType="end"/>
        </w:r>
      </w:hyperlink>
    </w:p>
    <w:p>
      <w:pPr>
        <w:pStyle w:val="TOC2"/>
        <w:tabs>
          <w:tab w:val="right" w:leader="dot" w:pos="8306"/>
        </w:tabs>
      </w:pPr>
      <w:hyperlink w:anchor="_Toc16430" w:history="1">
        <w:r>
          <w:rPr>
            <w:rFonts w:ascii="仿宋" w:eastAsia="仿宋" w:hAnsi="仿宋" w:cs="仿宋" w:hint="eastAsia"/>
            <w:lang w:eastAsia="zh-CN"/>
          </w:rPr>
          <w:t>(一)、可持续战略与实践</w:t>
        </w:r>
        <w:r>
          <w:tab/>
        </w:r>
        <w:r>
          <w:fldChar w:fldCharType="begin"/>
        </w:r>
        <w:r>
          <w:instrText xml:space="preserve"> PAGEREF _Toc16430 \h </w:instrText>
        </w:r>
        <w:r>
          <w:fldChar w:fldCharType="separate"/>
        </w:r>
        <w:r>
          <w:t>10</w:t>
        </w:r>
        <w:r>
          <w:fldChar w:fldCharType="end"/>
        </w:r>
      </w:hyperlink>
    </w:p>
    <w:p>
      <w:pPr>
        <w:pStyle w:val="TOC2"/>
        <w:tabs>
          <w:tab w:val="right" w:leader="dot" w:pos="8306"/>
        </w:tabs>
      </w:pPr>
      <w:hyperlink w:anchor="_Toc6208" w:history="1">
        <w:r>
          <w:rPr>
            <w:rFonts w:ascii="仿宋" w:eastAsia="仿宋" w:hAnsi="仿宋" w:cs="仿宋" w:hint="eastAsia"/>
            <w:lang w:eastAsia="zh-CN"/>
          </w:rPr>
          <w:t>(二)、环保与社会责任</w:t>
        </w:r>
        <w:r>
          <w:tab/>
        </w:r>
        <w:r>
          <w:fldChar w:fldCharType="begin"/>
        </w:r>
        <w:r>
          <w:instrText xml:space="preserve"> PAGEREF _Toc6208 \h </w:instrText>
        </w:r>
        <w:r>
          <w:fldChar w:fldCharType="separate"/>
        </w:r>
        <w:r>
          <w:t>10</w:t>
        </w:r>
        <w:r>
          <w:fldChar w:fldCharType="end"/>
        </w:r>
      </w:hyperlink>
    </w:p>
    <w:p>
      <w:pPr>
        <w:pStyle w:val="TOC1"/>
        <w:tabs>
          <w:tab w:val="right" w:leader="dot" w:pos="8306"/>
        </w:tabs>
      </w:pPr>
      <w:hyperlink w:anchor="_Toc24902" w:history="1">
        <w:r>
          <w:rPr>
            <w:rFonts w:ascii="仿宋" w:eastAsia="仿宋" w:hAnsi="仿宋" w:cs="仿宋" w:hint="eastAsia"/>
            <w:lang w:eastAsia="zh-CN"/>
          </w:rPr>
          <w:t>四、罐身电阻焊自动线项目绩效评估</w:t>
        </w:r>
        <w:r>
          <w:tab/>
        </w:r>
        <w:r>
          <w:fldChar w:fldCharType="begin"/>
        </w:r>
        <w:r>
          <w:instrText xml:space="preserve"> PAGEREF _Toc24902 \h </w:instrText>
        </w:r>
        <w:r>
          <w:fldChar w:fldCharType="separate"/>
        </w:r>
        <w:r>
          <w:t>11</w:t>
        </w:r>
        <w:r>
          <w:fldChar w:fldCharType="end"/>
        </w:r>
      </w:hyperlink>
    </w:p>
    <w:p>
      <w:pPr>
        <w:pStyle w:val="TOC2"/>
        <w:tabs>
          <w:tab w:val="right" w:leader="dot" w:pos="8306"/>
        </w:tabs>
      </w:pPr>
      <w:hyperlink w:anchor="_Toc10028" w:history="1">
        <w:r>
          <w:rPr>
            <w:rFonts w:ascii="仿宋" w:eastAsia="仿宋" w:hAnsi="仿宋" w:cs="仿宋" w:hint="eastAsia"/>
            <w:lang w:eastAsia="zh-CN"/>
          </w:rPr>
          <w:t>(一)、绩效评估指标</w:t>
        </w:r>
        <w:r>
          <w:tab/>
        </w:r>
        <w:r>
          <w:fldChar w:fldCharType="begin"/>
        </w:r>
        <w:r>
          <w:instrText xml:space="preserve"> PAGEREF _Toc10028 \h </w:instrText>
        </w:r>
        <w:r>
          <w:fldChar w:fldCharType="separate"/>
        </w:r>
        <w:r>
          <w:t>11</w:t>
        </w:r>
        <w:r>
          <w:fldChar w:fldCharType="end"/>
        </w:r>
      </w:hyperlink>
    </w:p>
    <w:p>
      <w:pPr>
        <w:pStyle w:val="TOC2"/>
        <w:tabs>
          <w:tab w:val="right" w:leader="dot" w:pos="8306"/>
        </w:tabs>
      </w:pPr>
      <w:hyperlink w:anchor="_Toc29828" w:history="1">
        <w:r>
          <w:rPr>
            <w:rFonts w:ascii="仿宋" w:eastAsia="仿宋" w:hAnsi="仿宋" w:cs="仿宋" w:hint="eastAsia"/>
            <w:lang w:eastAsia="zh-CN"/>
          </w:rPr>
          <w:t>(二)、绩效评估方法</w:t>
        </w:r>
        <w:r>
          <w:tab/>
        </w:r>
        <w:r>
          <w:fldChar w:fldCharType="begin"/>
        </w:r>
        <w:r>
          <w:instrText xml:space="preserve"> PAGEREF _Toc29828 \h </w:instrText>
        </w:r>
        <w:r>
          <w:fldChar w:fldCharType="separate"/>
        </w:r>
        <w:r>
          <w:t>13</w:t>
        </w:r>
        <w:r>
          <w:fldChar w:fldCharType="end"/>
        </w:r>
      </w:hyperlink>
    </w:p>
    <w:p>
      <w:pPr>
        <w:pStyle w:val="TOC2"/>
        <w:tabs>
          <w:tab w:val="right" w:leader="dot" w:pos="8306"/>
        </w:tabs>
      </w:pPr>
      <w:hyperlink w:anchor="_Toc27026" w:history="1">
        <w:r>
          <w:rPr>
            <w:rFonts w:ascii="仿宋" w:eastAsia="仿宋" w:hAnsi="仿宋" w:cs="仿宋" w:hint="eastAsia"/>
            <w:lang w:eastAsia="zh-CN"/>
          </w:rPr>
          <w:t>(三)、绩效评估周期</w:t>
        </w:r>
        <w:r>
          <w:tab/>
        </w:r>
        <w:r>
          <w:fldChar w:fldCharType="begin"/>
        </w:r>
        <w:r>
          <w:instrText xml:space="preserve"> PAGEREF _Toc27026 \h </w:instrText>
        </w:r>
        <w:r>
          <w:fldChar w:fldCharType="separate"/>
        </w:r>
        <w:r>
          <w:t>14</w:t>
        </w:r>
        <w:r>
          <w:fldChar w:fldCharType="end"/>
        </w:r>
      </w:hyperlink>
    </w:p>
    <w:p>
      <w:pPr>
        <w:pStyle w:val="TOC1"/>
        <w:tabs>
          <w:tab w:val="right" w:leader="dot" w:pos="8306"/>
        </w:tabs>
      </w:pPr>
      <w:hyperlink w:anchor="_Toc1174" w:history="1">
        <w:r>
          <w:rPr>
            <w:rFonts w:ascii="仿宋" w:eastAsia="仿宋" w:hAnsi="仿宋" w:cs="仿宋" w:hint="eastAsia"/>
            <w:lang w:eastAsia="zh-CN"/>
          </w:rPr>
          <w:t>五、工艺说明</w:t>
        </w:r>
        <w:r>
          <w:tab/>
        </w:r>
        <w:r>
          <w:fldChar w:fldCharType="begin"/>
        </w:r>
        <w:r>
          <w:instrText xml:space="preserve"> PAGEREF _Toc1174 \h </w:instrText>
        </w:r>
        <w:r>
          <w:fldChar w:fldCharType="separate"/>
        </w:r>
        <w:r>
          <w:t>15</w:t>
        </w:r>
        <w:r>
          <w:fldChar w:fldCharType="end"/>
        </w:r>
      </w:hyperlink>
    </w:p>
    <w:p>
      <w:pPr>
        <w:pStyle w:val="TOC2"/>
        <w:tabs>
          <w:tab w:val="right" w:leader="dot" w:pos="8306"/>
        </w:tabs>
      </w:pPr>
      <w:hyperlink w:anchor="_Toc20654" w:history="1">
        <w:r>
          <w:rPr>
            <w:rFonts w:ascii="仿宋" w:eastAsia="仿宋" w:hAnsi="仿宋" w:cs="仿宋" w:hint="eastAsia"/>
            <w:lang w:eastAsia="zh-CN"/>
          </w:rPr>
          <w:t>(一)、技术管理特点</w:t>
        </w:r>
        <w:r>
          <w:tab/>
        </w:r>
        <w:r>
          <w:fldChar w:fldCharType="begin"/>
        </w:r>
        <w:r>
          <w:instrText xml:space="preserve"> PAGEREF _Toc20654 \h </w:instrText>
        </w:r>
        <w:r>
          <w:fldChar w:fldCharType="separate"/>
        </w:r>
        <w:r>
          <w:t>15</w:t>
        </w:r>
        <w:r>
          <w:fldChar w:fldCharType="end"/>
        </w:r>
      </w:hyperlink>
    </w:p>
    <w:p>
      <w:pPr>
        <w:pStyle w:val="TOC2"/>
        <w:tabs>
          <w:tab w:val="right" w:leader="dot" w:pos="8306"/>
        </w:tabs>
      </w:pPr>
      <w:hyperlink w:anchor="_Toc12783" w:history="1">
        <w:r>
          <w:rPr>
            <w:rFonts w:ascii="仿宋" w:eastAsia="仿宋" w:hAnsi="仿宋" w:cs="仿宋" w:hint="eastAsia"/>
            <w:lang w:eastAsia="zh-CN"/>
          </w:rPr>
          <w:t>(二)、罐身电阻焊自动线项目工艺技术设计方案</w:t>
        </w:r>
        <w:r>
          <w:tab/>
        </w:r>
        <w:r>
          <w:fldChar w:fldCharType="begin"/>
        </w:r>
        <w:r>
          <w:instrText xml:space="preserve"> PAGEREF _Toc12783 \h </w:instrText>
        </w:r>
        <w:r>
          <w:fldChar w:fldCharType="separate"/>
        </w:r>
        <w:r>
          <w:t>16</w:t>
        </w:r>
        <w:r>
          <w:fldChar w:fldCharType="end"/>
        </w:r>
      </w:hyperlink>
    </w:p>
    <w:p>
      <w:pPr>
        <w:pStyle w:val="TOC2"/>
        <w:tabs>
          <w:tab w:val="right" w:leader="dot" w:pos="8306"/>
        </w:tabs>
      </w:pPr>
      <w:hyperlink w:anchor="_Toc9922" w:history="1">
        <w:r>
          <w:rPr>
            <w:rFonts w:ascii="仿宋" w:eastAsia="仿宋" w:hAnsi="仿宋" w:cs="仿宋" w:hint="eastAsia"/>
            <w:lang w:eastAsia="zh-CN"/>
          </w:rPr>
          <w:t>(三)、设备选型方案</w:t>
        </w:r>
        <w:r>
          <w:tab/>
        </w:r>
        <w:r>
          <w:fldChar w:fldCharType="begin"/>
        </w:r>
        <w:r>
          <w:instrText xml:space="preserve"> PAGEREF _Toc9922 \h </w:instrText>
        </w:r>
        <w:r>
          <w:fldChar w:fldCharType="separate"/>
        </w:r>
        <w:r>
          <w:t>17</w:t>
        </w:r>
        <w:r>
          <w:fldChar w:fldCharType="end"/>
        </w:r>
      </w:hyperlink>
    </w:p>
    <w:p>
      <w:pPr>
        <w:pStyle w:val="TOC1"/>
        <w:tabs>
          <w:tab w:val="right" w:leader="dot" w:pos="8306"/>
        </w:tabs>
      </w:pPr>
      <w:hyperlink w:anchor="_Toc758" w:history="1">
        <w:r>
          <w:rPr>
            <w:rFonts w:ascii="仿宋" w:eastAsia="仿宋" w:hAnsi="仿宋" w:cs="仿宋" w:hint="eastAsia"/>
            <w:lang w:eastAsia="zh-CN"/>
          </w:rPr>
          <w:t>六、罐身电阻焊自动线项目建设单位说明</w:t>
        </w:r>
        <w:r>
          <w:tab/>
        </w:r>
        <w:r>
          <w:fldChar w:fldCharType="begin"/>
        </w:r>
        <w:r>
          <w:instrText xml:space="preserve"> PAGEREF _Toc758 \h </w:instrText>
        </w:r>
        <w:r>
          <w:fldChar w:fldCharType="separate"/>
        </w:r>
        <w:r>
          <w:t>19</w:t>
        </w:r>
        <w:r>
          <w:fldChar w:fldCharType="end"/>
        </w:r>
      </w:hyperlink>
    </w:p>
    <w:p>
      <w:pPr>
        <w:pStyle w:val="TOC2"/>
        <w:tabs>
          <w:tab w:val="right" w:leader="dot" w:pos="8306"/>
        </w:tabs>
      </w:pPr>
      <w:hyperlink w:anchor="_Toc28932" w:history="1">
        <w:r>
          <w:rPr>
            <w:rFonts w:ascii="仿宋" w:eastAsia="仿宋" w:hAnsi="仿宋" w:cs="仿宋" w:hint="eastAsia"/>
            <w:lang w:eastAsia="zh-CN"/>
          </w:rPr>
          <w:t>(一)、罐身电阻焊自动线项目承办单位基本情况</w:t>
        </w:r>
        <w:r>
          <w:tab/>
        </w:r>
        <w:r>
          <w:fldChar w:fldCharType="begin"/>
        </w:r>
        <w:r>
          <w:instrText xml:space="preserve"> PAGEREF _Toc28932 \h </w:instrText>
        </w:r>
        <w:r>
          <w:fldChar w:fldCharType="separate"/>
        </w:r>
        <w:r>
          <w:t>19</w:t>
        </w:r>
        <w:r>
          <w:fldChar w:fldCharType="end"/>
        </w:r>
      </w:hyperlink>
    </w:p>
    <w:p>
      <w:pPr>
        <w:pStyle w:val="TOC2"/>
        <w:tabs>
          <w:tab w:val="right" w:leader="dot" w:pos="8306"/>
        </w:tabs>
      </w:pPr>
      <w:hyperlink w:anchor="_Toc18126" w:history="1">
        <w:r>
          <w:rPr>
            <w:rFonts w:ascii="仿宋" w:eastAsia="仿宋" w:hAnsi="仿宋" w:cs="仿宋" w:hint="eastAsia"/>
            <w:lang w:eastAsia="zh-CN"/>
          </w:rPr>
          <w:t>(二)、公司经济效益分析</w:t>
        </w:r>
        <w:r>
          <w:tab/>
        </w:r>
        <w:r>
          <w:fldChar w:fldCharType="begin"/>
        </w:r>
        <w:r>
          <w:instrText xml:space="preserve"> PAGEREF _Toc18126 \h </w:instrText>
        </w:r>
        <w:r>
          <w:fldChar w:fldCharType="separate"/>
        </w:r>
        <w:r>
          <w:t>19</w:t>
        </w:r>
        <w:r>
          <w:fldChar w:fldCharType="end"/>
        </w:r>
      </w:hyperlink>
    </w:p>
    <w:p>
      <w:pPr>
        <w:pStyle w:val="TOC1"/>
        <w:tabs>
          <w:tab w:val="right" w:leader="dot" w:pos="8306"/>
        </w:tabs>
      </w:pPr>
      <w:hyperlink w:anchor="_Toc11714" w:history="1">
        <w:r>
          <w:rPr>
            <w:rFonts w:ascii="仿宋" w:eastAsia="仿宋" w:hAnsi="仿宋" w:cs="仿宋" w:hint="eastAsia"/>
            <w:lang w:eastAsia="zh-CN"/>
          </w:rPr>
          <w:t>七、罐身电阻焊自动线项目风险管理</w:t>
        </w:r>
        <w:r>
          <w:tab/>
        </w:r>
        <w:r>
          <w:fldChar w:fldCharType="begin"/>
        </w:r>
        <w:r>
          <w:instrText xml:space="preserve"> PAGEREF _Toc11714 \h </w:instrText>
        </w:r>
        <w:r>
          <w:fldChar w:fldCharType="separate"/>
        </w:r>
        <w:r>
          <w:t>20</w:t>
        </w:r>
        <w:r>
          <w:fldChar w:fldCharType="end"/>
        </w:r>
      </w:hyperlink>
    </w:p>
    <w:p>
      <w:pPr>
        <w:pStyle w:val="TOC2"/>
        <w:tabs>
          <w:tab w:val="right" w:leader="dot" w:pos="8306"/>
        </w:tabs>
      </w:pPr>
      <w:hyperlink w:anchor="_Toc10077" w:history="1">
        <w:r>
          <w:rPr>
            <w:rFonts w:ascii="仿宋" w:eastAsia="仿宋" w:hAnsi="仿宋" w:cs="仿宋" w:hint="eastAsia"/>
            <w:lang w:eastAsia="zh-CN"/>
          </w:rPr>
          <w:t>(一)、风险识别与评估</w:t>
        </w:r>
        <w:r>
          <w:tab/>
        </w:r>
        <w:r>
          <w:fldChar w:fldCharType="begin"/>
        </w:r>
        <w:r>
          <w:instrText xml:space="preserve"> PAGEREF _Toc10077 \h </w:instrText>
        </w:r>
        <w:r>
          <w:fldChar w:fldCharType="separate"/>
        </w:r>
        <w:r>
          <w:t>20</w:t>
        </w:r>
        <w:r>
          <w:fldChar w:fldCharType="end"/>
        </w:r>
      </w:hyperlink>
    </w:p>
    <w:p>
      <w:pPr>
        <w:pStyle w:val="TOC2"/>
        <w:tabs>
          <w:tab w:val="right" w:leader="dot" w:pos="8306"/>
        </w:tabs>
      </w:pPr>
      <w:hyperlink w:anchor="_Toc14552" w:history="1">
        <w:r>
          <w:rPr>
            <w:rFonts w:ascii="仿宋" w:eastAsia="仿宋" w:hAnsi="仿宋" w:cs="仿宋" w:hint="eastAsia"/>
            <w:lang w:eastAsia="zh-CN"/>
          </w:rPr>
          <w:t>(二)、风险应对策略</w:t>
        </w:r>
        <w:r>
          <w:tab/>
        </w:r>
        <w:r>
          <w:fldChar w:fldCharType="begin"/>
        </w:r>
        <w:r>
          <w:instrText xml:space="preserve"> PAGEREF _Toc14552 \h </w:instrText>
        </w:r>
        <w:r>
          <w:fldChar w:fldCharType="separate"/>
        </w:r>
        <w:r>
          <w:t>21</w:t>
        </w:r>
        <w:r>
          <w:fldChar w:fldCharType="end"/>
        </w:r>
      </w:hyperlink>
    </w:p>
    <w:p>
      <w:pPr>
        <w:pStyle w:val="TOC2"/>
        <w:tabs>
          <w:tab w:val="right" w:leader="dot" w:pos="8306"/>
        </w:tabs>
      </w:pPr>
      <w:hyperlink w:anchor="_Toc11378" w:history="1">
        <w:r>
          <w:rPr>
            <w:rFonts w:ascii="仿宋" w:eastAsia="仿宋" w:hAnsi="仿宋" w:cs="仿宋" w:hint="eastAsia"/>
            <w:lang w:eastAsia="zh-CN"/>
          </w:rPr>
          <w:t>(三)、风险监控与控制</w:t>
        </w:r>
        <w:r>
          <w:tab/>
        </w:r>
        <w:r>
          <w:fldChar w:fldCharType="begin"/>
        </w:r>
        <w:r>
          <w:instrText xml:space="preserve"> PAGEREF _Toc11378 \h </w:instrText>
        </w:r>
        <w:r>
          <w:fldChar w:fldCharType="separate"/>
        </w:r>
        <w:r>
          <w:t>23</w:t>
        </w:r>
        <w:r>
          <w:fldChar w:fldCharType="end"/>
        </w:r>
      </w:hyperlink>
    </w:p>
    <w:p>
      <w:pPr>
        <w:pStyle w:val="TOC1"/>
        <w:tabs>
          <w:tab w:val="right" w:leader="dot" w:pos="8306"/>
        </w:tabs>
      </w:pPr>
      <w:hyperlink w:anchor="_Toc12466" w:history="1">
        <w:r>
          <w:rPr>
            <w:rFonts w:ascii="仿宋" w:eastAsia="仿宋" w:hAnsi="仿宋" w:cs="仿宋" w:hint="eastAsia"/>
            <w:lang w:eastAsia="zh-CN"/>
          </w:rPr>
          <w:t>八、罐身电阻焊自动线项目投资规划</w:t>
        </w:r>
        <w:r>
          <w:tab/>
        </w:r>
        <w:r>
          <w:fldChar w:fldCharType="begin"/>
        </w:r>
        <w:r>
          <w:instrText xml:space="preserve"> PAGEREF _Toc12466 \h </w:instrText>
        </w:r>
        <w:r>
          <w:fldChar w:fldCharType="separate"/>
        </w:r>
        <w:r>
          <w:t>24</w:t>
        </w:r>
        <w:r>
          <w:fldChar w:fldCharType="end"/>
        </w:r>
      </w:hyperlink>
    </w:p>
    <w:p>
      <w:pPr>
        <w:pStyle w:val="TOC2"/>
        <w:tabs>
          <w:tab w:val="right" w:leader="dot" w:pos="8306"/>
        </w:tabs>
      </w:pPr>
      <w:hyperlink w:anchor="_Toc16702" w:history="1">
        <w:r>
          <w:rPr>
            <w:rFonts w:ascii="仿宋" w:eastAsia="仿宋" w:hAnsi="仿宋" w:cs="仿宋" w:hint="eastAsia"/>
            <w:lang w:eastAsia="zh-CN"/>
          </w:rPr>
          <w:t>(一)、罐身电阻焊自动线项目总投资估算</w:t>
        </w:r>
        <w:r>
          <w:tab/>
        </w:r>
        <w:r>
          <w:fldChar w:fldCharType="begin"/>
        </w:r>
        <w:r>
          <w:instrText xml:space="preserve"> PAGEREF _Toc16702 \h </w:instrText>
        </w:r>
        <w:r>
          <w:fldChar w:fldCharType="separate"/>
        </w:r>
        <w:r>
          <w:t>24</w:t>
        </w:r>
        <w:r>
          <w:fldChar w:fldCharType="end"/>
        </w:r>
      </w:hyperlink>
    </w:p>
    <w:p>
      <w:pPr>
        <w:pStyle w:val="TOC2"/>
        <w:tabs>
          <w:tab w:val="right" w:leader="dot" w:pos="8306"/>
        </w:tabs>
      </w:pPr>
      <w:hyperlink w:anchor="_Toc18533" w:history="1">
        <w:r>
          <w:rPr>
            <w:rFonts w:ascii="仿宋" w:eastAsia="仿宋" w:hAnsi="仿宋" w:cs="仿宋" w:hint="eastAsia"/>
            <w:lang w:eastAsia="zh-CN"/>
          </w:rPr>
          <w:t>(二)、资金筹措</w:t>
        </w:r>
        <w:r>
          <w:tab/>
        </w:r>
        <w:r>
          <w:fldChar w:fldCharType="begin"/>
        </w:r>
        <w:r>
          <w:instrText xml:space="preserve"> PAGEREF _Toc18533 \h </w:instrText>
        </w:r>
        <w:r>
          <w:fldChar w:fldCharType="separate"/>
        </w:r>
        <w:r>
          <w:t>26</w:t>
        </w:r>
        <w:r>
          <w:fldChar w:fldCharType="end"/>
        </w:r>
      </w:hyperlink>
    </w:p>
    <w:p>
      <w:pPr>
        <w:pStyle w:val="TOC1"/>
        <w:tabs>
          <w:tab w:val="right" w:leader="dot" w:pos="8306"/>
        </w:tabs>
      </w:pPr>
      <w:hyperlink w:anchor="_Toc5759" w:history="1">
        <w:r>
          <w:rPr>
            <w:rFonts w:ascii="仿宋" w:eastAsia="仿宋" w:hAnsi="仿宋" w:cs="仿宋" w:hint="eastAsia"/>
            <w:lang w:eastAsia="zh-CN"/>
          </w:rPr>
          <w:t>九、罐身电阻焊自动线项目计划安排</w:t>
        </w:r>
        <w:r>
          <w:tab/>
        </w:r>
        <w:r>
          <w:fldChar w:fldCharType="begin"/>
        </w:r>
        <w:r>
          <w:instrText xml:space="preserve"> PAGEREF _Toc5759 \h </w:instrText>
        </w:r>
        <w:r>
          <w:fldChar w:fldCharType="separate"/>
        </w:r>
        <w:r>
          <w:t>26</w:t>
        </w:r>
        <w:r>
          <w:fldChar w:fldCharType="end"/>
        </w:r>
      </w:hyperlink>
    </w:p>
    <w:p>
      <w:pPr>
        <w:pStyle w:val="TOC2"/>
        <w:tabs>
          <w:tab w:val="right" w:leader="dot" w:pos="8306"/>
        </w:tabs>
      </w:pPr>
      <w:hyperlink w:anchor="_Toc6065" w:history="1">
        <w:r>
          <w:rPr>
            <w:rFonts w:ascii="仿宋" w:eastAsia="仿宋" w:hAnsi="仿宋" w:cs="仿宋" w:hint="eastAsia"/>
            <w:lang w:eastAsia="zh-CN"/>
          </w:rPr>
          <w:t>(一)、建设周期</w:t>
        </w:r>
        <w:r>
          <w:tab/>
        </w:r>
        <w:r>
          <w:fldChar w:fldCharType="begin"/>
        </w:r>
        <w:r>
          <w:instrText xml:space="preserve"> PAGEREF _Toc6065 \h </w:instrText>
        </w:r>
        <w:r>
          <w:fldChar w:fldCharType="separate"/>
        </w:r>
        <w:r>
          <w:t>26</w:t>
        </w:r>
        <w:r>
          <w:fldChar w:fldCharType="end"/>
        </w:r>
      </w:hyperlink>
    </w:p>
    <w:p>
      <w:pPr>
        <w:pStyle w:val="TOC2"/>
        <w:tabs>
          <w:tab w:val="right" w:leader="dot" w:pos="8306"/>
        </w:tabs>
      </w:pPr>
      <w:hyperlink w:anchor="_Toc20234" w:history="1">
        <w:r>
          <w:rPr>
            <w:rFonts w:ascii="仿宋" w:eastAsia="仿宋" w:hAnsi="仿宋" w:cs="仿宋" w:hint="eastAsia"/>
            <w:lang w:eastAsia="zh-CN"/>
          </w:rPr>
          <w:t>(二)、建设进度</w:t>
        </w:r>
        <w:r>
          <w:tab/>
        </w:r>
        <w:r>
          <w:fldChar w:fldCharType="begin"/>
        </w:r>
        <w:r>
          <w:instrText xml:space="preserve"> PAGEREF _Toc20234 \h </w:instrText>
        </w:r>
        <w:r>
          <w:fldChar w:fldCharType="separate"/>
        </w:r>
        <w:r>
          <w:t>27</w:t>
        </w:r>
        <w:r>
          <w:fldChar w:fldCharType="end"/>
        </w:r>
      </w:hyperlink>
    </w:p>
    <w:p>
      <w:pPr>
        <w:pStyle w:val="TOC2"/>
        <w:tabs>
          <w:tab w:val="right" w:leader="dot" w:pos="8306"/>
        </w:tabs>
      </w:pPr>
      <w:hyperlink w:anchor="_Toc16356" w:history="1">
        <w:r>
          <w:rPr>
            <w:rFonts w:ascii="仿宋" w:eastAsia="仿宋" w:hAnsi="仿宋" w:cs="仿宋" w:hint="eastAsia"/>
            <w:lang w:eastAsia="zh-CN"/>
          </w:rPr>
          <w:t>(三)、进度安排注意事项</w:t>
        </w:r>
        <w:r>
          <w:tab/>
        </w:r>
        <w:r>
          <w:fldChar w:fldCharType="begin"/>
        </w:r>
        <w:r>
          <w:instrText xml:space="preserve"> PAGEREF _Toc16356 \h </w:instrText>
        </w:r>
        <w:r>
          <w:fldChar w:fldCharType="separate"/>
        </w:r>
        <w:r>
          <w:t>28</w:t>
        </w:r>
        <w:r>
          <w:fldChar w:fldCharType="end"/>
        </w:r>
      </w:hyperlink>
    </w:p>
    <w:p>
      <w:pPr>
        <w:pStyle w:val="TOC2"/>
        <w:tabs>
          <w:tab w:val="right" w:leader="dot" w:pos="8306"/>
        </w:tabs>
      </w:pPr>
      <w:hyperlink w:anchor="_Toc4501" w:history="1">
        <w:r>
          <w:rPr>
            <w:rFonts w:ascii="仿宋" w:eastAsia="仿宋" w:hAnsi="仿宋" w:cs="仿宋" w:hint="eastAsia"/>
            <w:lang w:eastAsia="zh-CN"/>
          </w:rPr>
          <w:t>(四)、人力资源配置</w:t>
        </w:r>
        <w:r>
          <w:tab/>
        </w:r>
        <w:r>
          <w:fldChar w:fldCharType="begin"/>
        </w:r>
        <w:r>
          <w:instrText xml:space="preserve"> PAGEREF _Toc4501 \h </w:instrText>
        </w:r>
        <w:r>
          <w:fldChar w:fldCharType="separate"/>
        </w:r>
        <w:r>
          <w:t>30</w:t>
        </w:r>
        <w:r>
          <w:fldChar w:fldCharType="end"/>
        </w:r>
      </w:hyperlink>
    </w:p>
    <w:p>
      <w:pPr>
        <w:pStyle w:val="TOC1"/>
        <w:tabs>
          <w:tab w:val="right" w:leader="dot" w:pos="8306"/>
        </w:tabs>
      </w:pPr>
      <w:hyperlink w:anchor="_Toc13555" w:history="1">
        <w:r>
          <w:rPr>
            <w:rFonts w:ascii="仿宋" w:eastAsia="仿宋" w:hAnsi="仿宋" w:cs="仿宋" w:hint="eastAsia"/>
            <w:lang w:eastAsia="zh-CN"/>
          </w:rPr>
          <w:t>十、罐身电阻焊自动线项目经营效益</w:t>
        </w:r>
        <w:r>
          <w:tab/>
        </w:r>
        <w:r>
          <w:fldChar w:fldCharType="begin"/>
        </w:r>
        <w:r>
          <w:instrText xml:space="preserve"> PAGEREF _Toc13555 \h </w:instrText>
        </w:r>
        <w:r>
          <w:fldChar w:fldCharType="separate"/>
        </w:r>
        <w:r>
          <w:t>31</w:t>
        </w:r>
        <w:r>
          <w:fldChar w:fldCharType="end"/>
        </w:r>
      </w:hyperlink>
    </w:p>
    <w:p>
      <w:pPr>
        <w:pStyle w:val="TOC2"/>
        <w:tabs>
          <w:tab w:val="right" w:leader="dot" w:pos="8306"/>
        </w:tabs>
      </w:pPr>
      <w:hyperlink w:anchor="_Toc12791" w:history="1">
        <w:r>
          <w:rPr>
            <w:rFonts w:ascii="仿宋" w:eastAsia="仿宋" w:hAnsi="仿宋" w:cs="仿宋" w:hint="eastAsia"/>
            <w:lang w:eastAsia="zh-CN"/>
          </w:rPr>
          <w:t>(一)、经济评价财务测算</w:t>
        </w:r>
        <w:r>
          <w:tab/>
        </w:r>
        <w:r>
          <w:fldChar w:fldCharType="begin"/>
        </w:r>
        <w:r>
          <w:instrText xml:space="preserve"> PAGEREF _Toc12791 \h </w:instrText>
        </w:r>
        <w:r>
          <w:fldChar w:fldCharType="separate"/>
        </w:r>
        <w:r>
          <w:t>31</w:t>
        </w:r>
        <w:r>
          <w:fldChar w:fldCharType="end"/>
        </w:r>
      </w:hyperlink>
    </w:p>
    <w:p>
      <w:pPr>
        <w:pStyle w:val="TOC2"/>
        <w:tabs>
          <w:tab w:val="right" w:leader="dot" w:pos="8306"/>
        </w:tabs>
      </w:pPr>
      <w:hyperlink w:anchor="_Toc13383" w:history="1">
        <w:r>
          <w:rPr>
            <w:rFonts w:ascii="仿宋" w:eastAsia="仿宋" w:hAnsi="仿宋" w:cs="仿宋" w:hint="eastAsia"/>
            <w:lang w:eastAsia="zh-CN"/>
          </w:rPr>
          <w:t>(二)、罐身电阻焊自动线项目盈利能力分析</w:t>
        </w:r>
        <w:r>
          <w:tab/>
        </w:r>
        <w:r>
          <w:fldChar w:fldCharType="begin"/>
        </w:r>
        <w:r>
          <w:instrText xml:space="preserve"> PAGEREF _Toc13383 \h </w:instrText>
        </w:r>
        <w:r>
          <w:fldChar w:fldCharType="separate"/>
        </w:r>
        <w:r>
          <w:t>32</w:t>
        </w:r>
        <w:r>
          <w:fldChar w:fldCharType="end"/>
        </w:r>
      </w:hyperlink>
    </w:p>
    <w:p>
      <w:pPr>
        <w:pStyle w:val="TOC1"/>
        <w:tabs>
          <w:tab w:val="right" w:leader="dot" w:pos="8306"/>
        </w:tabs>
      </w:pPr>
      <w:hyperlink w:anchor="_Toc30000" w:history="1">
        <w:r>
          <w:rPr>
            <w:rFonts w:ascii="仿宋" w:eastAsia="仿宋" w:hAnsi="仿宋" w:cs="仿宋" w:hint="eastAsia"/>
            <w:lang w:eastAsia="zh-CN"/>
          </w:rPr>
          <w:t>十一、生产安全保护</w:t>
        </w:r>
        <w:r>
          <w:tab/>
        </w:r>
        <w:r>
          <w:fldChar w:fldCharType="begin"/>
        </w:r>
        <w:r>
          <w:instrText xml:space="preserve"> PAGEREF _Toc30000 \h </w:instrText>
        </w:r>
        <w:r>
          <w:fldChar w:fldCharType="separate"/>
        </w:r>
        <w:r>
          <w:t>33</w:t>
        </w:r>
        <w:r>
          <w:fldChar w:fldCharType="end"/>
        </w:r>
      </w:hyperlink>
    </w:p>
    <w:p>
      <w:pPr>
        <w:pStyle w:val="TOC2"/>
        <w:tabs>
          <w:tab w:val="right" w:leader="dot" w:pos="8306"/>
        </w:tabs>
      </w:pPr>
      <w:hyperlink w:anchor="_Toc32531" w:history="1">
        <w:r>
          <w:rPr>
            <w:rFonts w:ascii="仿宋" w:eastAsia="仿宋" w:hAnsi="仿宋" w:cs="仿宋" w:hint="eastAsia"/>
            <w:lang w:eastAsia="zh-CN"/>
          </w:rPr>
          <w:t>(一)、消防安全</w:t>
        </w:r>
        <w:r>
          <w:tab/>
        </w:r>
        <w:r>
          <w:fldChar w:fldCharType="begin"/>
        </w:r>
        <w:r>
          <w:instrText xml:space="preserve"> PAGEREF _Toc32531 \h </w:instrText>
        </w:r>
        <w:r>
          <w:fldChar w:fldCharType="separate"/>
        </w:r>
        <w:r>
          <w:t>33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224" w:history="1">
        <w:r>
          <w:rPr>
            <w:rFonts w:ascii="仿宋" w:eastAsia="仿宋" w:hAnsi="仿宋" w:cs="仿宋" w:hint="eastAsia"/>
            <w:lang w:eastAsia="zh-CN"/>
          </w:rPr>
          <w:t>(二)、防火防爆总图布置措施</w:t>
        </w:r>
        <w:r>
          <w:tab/>
        </w:r>
        <w:r>
          <w:fldChar w:fldCharType="begin"/>
        </w:r>
        <w:r>
          <w:instrText xml:space="preserve"> PAGEREF _Toc20224 \h </w:instrText>
        </w:r>
        <w:r>
          <w:fldChar w:fldCharType="separate"/>
        </w:r>
        <w:r>
          <w:t>34</w:t>
        </w:r>
        <w:r>
          <w:fldChar w:fldCharType="end"/>
        </w:r>
      </w:hyperlink>
    </w:p>
    <w:p>
      <w:pPr>
        <w:pStyle w:val="TOC2"/>
        <w:tabs>
          <w:tab w:val="right" w:leader="dot" w:pos="8306"/>
        </w:tabs>
      </w:pPr>
      <w:hyperlink w:anchor="_Toc23594" w:history="1">
        <w:r>
          <w:rPr>
            <w:rFonts w:ascii="仿宋" w:eastAsia="仿宋" w:hAnsi="仿宋" w:cs="仿宋" w:hint="eastAsia"/>
            <w:lang w:eastAsia="zh-CN"/>
          </w:rPr>
          <w:t>(三)、自然灾害防范措施</w:t>
        </w:r>
        <w:r>
          <w:tab/>
        </w:r>
        <w:r>
          <w:fldChar w:fldCharType="begin"/>
        </w:r>
        <w:r>
          <w:instrText xml:space="preserve"> PAGEREF _Toc23594 \h </w:instrText>
        </w:r>
        <w:r>
          <w:fldChar w:fldCharType="separate"/>
        </w:r>
        <w:r>
          <w:t>35</w:t>
        </w:r>
        <w:r>
          <w:fldChar w:fldCharType="end"/>
        </w:r>
      </w:hyperlink>
    </w:p>
    <w:p>
      <w:pPr>
        <w:pStyle w:val="TOC2"/>
        <w:tabs>
          <w:tab w:val="right" w:leader="dot" w:pos="8306"/>
        </w:tabs>
      </w:pPr>
      <w:hyperlink w:anchor="_Toc11469" w:history="1">
        <w:r>
          <w:rPr>
            <w:rFonts w:ascii="仿宋" w:eastAsia="仿宋" w:hAnsi="仿宋" w:cs="仿宋" w:hint="eastAsia"/>
            <w:lang w:eastAsia="zh-CN"/>
          </w:rPr>
          <w:t>(四)、安全色及安全标志使用要求</w:t>
        </w:r>
        <w:r>
          <w:tab/>
        </w:r>
        <w:r>
          <w:fldChar w:fldCharType="begin"/>
        </w:r>
        <w:r>
          <w:instrText xml:space="preserve"> PAGEREF _Toc11469 \h </w:instrText>
        </w:r>
        <w:r>
          <w:fldChar w:fldCharType="separate"/>
        </w:r>
        <w:r>
          <w:t>36</w:t>
        </w:r>
        <w:r>
          <w:fldChar w:fldCharType="end"/>
        </w:r>
      </w:hyperlink>
    </w:p>
    <w:p>
      <w:pPr>
        <w:pStyle w:val="TOC2"/>
        <w:tabs>
          <w:tab w:val="right" w:leader="dot" w:pos="8306"/>
        </w:tabs>
      </w:pPr>
      <w:hyperlink w:anchor="_Toc17835" w:history="1">
        <w:r>
          <w:rPr>
            <w:rFonts w:ascii="仿宋" w:eastAsia="仿宋" w:hAnsi="仿宋" w:cs="仿宋" w:hint="eastAsia"/>
            <w:lang w:eastAsia="zh-CN"/>
          </w:rPr>
          <w:t>(五)、防尘防毒措施</w:t>
        </w:r>
        <w:r>
          <w:tab/>
        </w:r>
        <w:r>
          <w:fldChar w:fldCharType="begin"/>
        </w:r>
        <w:r>
          <w:instrText xml:space="preserve"> PAGEREF _Toc17835 \h </w:instrText>
        </w:r>
        <w:r>
          <w:fldChar w:fldCharType="separate"/>
        </w:r>
        <w:r>
          <w:t>37</w:t>
        </w:r>
        <w:r>
          <w:fldChar w:fldCharType="end"/>
        </w:r>
      </w:hyperlink>
    </w:p>
    <w:p>
      <w:pPr>
        <w:pStyle w:val="TOC2"/>
        <w:tabs>
          <w:tab w:val="right" w:leader="dot" w:pos="8306"/>
        </w:tabs>
      </w:pPr>
      <w:hyperlink w:anchor="_Toc16684" w:history="1">
        <w:r>
          <w:rPr>
            <w:rFonts w:ascii="仿宋" w:eastAsia="仿宋" w:hAnsi="仿宋" w:cs="仿宋" w:hint="eastAsia"/>
            <w:lang w:eastAsia="zh-CN"/>
          </w:rPr>
          <w:t>(六)、防静电、触电防护及防雷措施</w:t>
        </w:r>
        <w:r>
          <w:tab/>
        </w:r>
        <w:r>
          <w:fldChar w:fldCharType="begin"/>
        </w:r>
        <w:r>
          <w:instrText xml:space="preserve"> PAGEREF _Toc16684 \h </w:instrText>
        </w:r>
        <w:r>
          <w:fldChar w:fldCharType="separate"/>
        </w:r>
        <w:r>
          <w:t>38</w:t>
        </w:r>
        <w:r>
          <w:fldChar w:fldCharType="end"/>
        </w:r>
      </w:hyperlink>
    </w:p>
    <w:p>
      <w:pPr>
        <w:pStyle w:val="TOC2"/>
        <w:tabs>
          <w:tab w:val="right" w:leader="dot" w:pos="8306"/>
        </w:tabs>
      </w:pPr>
      <w:hyperlink w:anchor="_Toc2311" w:history="1">
        <w:r>
          <w:rPr>
            <w:rFonts w:ascii="仿宋" w:eastAsia="仿宋" w:hAnsi="仿宋" w:cs="仿宋" w:hint="eastAsia"/>
            <w:lang w:eastAsia="zh-CN"/>
          </w:rPr>
          <w:t>(七)、机械设备安全保障措施</w:t>
        </w:r>
        <w:r>
          <w:tab/>
        </w:r>
        <w:r>
          <w:fldChar w:fldCharType="begin"/>
        </w:r>
        <w:r>
          <w:instrText xml:space="preserve"> PAGEREF _Toc2311 \h </w:instrText>
        </w:r>
        <w:r>
          <w:fldChar w:fldCharType="separate"/>
        </w:r>
        <w:r>
          <w:t>40</w:t>
        </w:r>
        <w:r>
          <w:fldChar w:fldCharType="end"/>
        </w:r>
      </w:hyperlink>
    </w:p>
    <w:p>
      <w:pPr>
        <w:pStyle w:val="TOC1"/>
        <w:tabs>
          <w:tab w:val="right" w:leader="dot" w:pos="8306"/>
        </w:tabs>
      </w:pPr>
      <w:hyperlink w:anchor="_Toc7247" w:history="1">
        <w:r>
          <w:rPr>
            <w:rFonts w:ascii="仿宋" w:eastAsia="仿宋" w:hAnsi="仿宋" w:cs="仿宋" w:hint="eastAsia"/>
            <w:lang w:eastAsia="zh-CN"/>
          </w:rPr>
          <w:t>十二、罐身电阻焊自动线项目技术管理</w:t>
        </w:r>
        <w:r>
          <w:tab/>
        </w:r>
        <w:r>
          <w:fldChar w:fldCharType="begin"/>
        </w:r>
        <w:r>
          <w:instrText xml:space="preserve"> PAGEREF _Toc7247 \h </w:instrText>
        </w:r>
        <w:r>
          <w:fldChar w:fldCharType="separate"/>
        </w:r>
        <w:r>
          <w:t>41</w:t>
        </w:r>
        <w:r>
          <w:fldChar w:fldCharType="end"/>
        </w:r>
      </w:hyperlink>
    </w:p>
    <w:p>
      <w:pPr>
        <w:pStyle w:val="TOC2"/>
        <w:tabs>
          <w:tab w:val="right" w:leader="dot" w:pos="8306"/>
        </w:tabs>
      </w:pPr>
      <w:hyperlink w:anchor="_Toc5155" w:history="1">
        <w:r>
          <w:rPr>
            <w:rFonts w:ascii="仿宋" w:eastAsia="仿宋" w:hAnsi="仿宋" w:cs="仿宋" w:hint="eastAsia"/>
            <w:lang w:eastAsia="zh-CN"/>
          </w:rPr>
          <w:t>(一)、技术方案选用方向</w:t>
        </w:r>
        <w:r>
          <w:tab/>
        </w:r>
        <w:r>
          <w:fldChar w:fldCharType="begin"/>
        </w:r>
        <w:r>
          <w:instrText xml:space="preserve"> PAGEREF _Toc5155 \h </w:instrText>
        </w:r>
        <w:r>
          <w:fldChar w:fldCharType="separate"/>
        </w:r>
        <w:r>
          <w:t>41</w:t>
        </w:r>
        <w:r>
          <w:fldChar w:fldCharType="end"/>
        </w:r>
      </w:hyperlink>
    </w:p>
    <w:p>
      <w:pPr>
        <w:pStyle w:val="TOC2"/>
        <w:tabs>
          <w:tab w:val="right" w:leader="dot" w:pos="8306"/>
        </w:tabs>
      </w:pPr>
      <w:hyperlink w:anchor="_Toc276" w:history="1">
        <w:r>
          <w:rPr>
            <w:rFonts w:ascii="仿宋" w:eastAsia="仿宋" w:hAnsi="仿宋" w:cs="仿宋" w:hint="eastAsia"/>
            <w:lang w:eastAsia="zh-CN"/>
          </w:rPr>
          <w:t>(二)、工艺技术方案选用原则</w:t>
        </w:r>
        <w:r>
          <w:tab/>
        </w:r>
        <w:r>
          <w:fldChar w:fldCharType="begin"/>
        </w:r>
        <w:r>
          <w:instrText xml:space="preserve"> PAGEREF _Toc276 \h </w:instrText>
        </w:r>
        <w:r>
          <w:fldChar w:fldCharType="separate"/>
        </w:r>
        <w:r>
          <w:t>43</w:t>
        </w:r>
        <w:r>
          <w:fldChar w:fldCharType="end"/>
        </w:r>
      </w:hyperlink>
    </w:p>
    <w:p>
      <w:pPr>
        <w:pStyle w:val="TOC2"/>
        <w:tabs>
          <w:tab w:val="right" w:leader="dot" w:pos="8306"/>
        </w:tabs>
      </w:pPr>
      <w:hyperlink w:anchor="_Toc16553" w:history="1">
        <w:r>
          <w:rPr>
            <w:rFonts w:ascii="仿宋" w:eastAsia="仿宋" w:hAnsi="仿宋" w:cs="仿宋" w:hint="eastAsia"/>
            <w:lang w:eastAsia="zh-CN"/>
          </w:rPr>
          <w:t>(三)、工艺技术方案要求</w:t>
        </w:r>
        <w:r>
          <w:tab/>
        </w:r>
        <w:r>
          <w:fldChar w:fldCharType="begin"/>
        </w:r>
        <w:r>
          <w:instrText xml:space="preserve"> PAGEREF _Toc16553 \h </w:instrText>
        </w:r>
        <w:r>
          <w:fldChar w:fldCharType="separate"/>
        </w:r>
        <w:r>
          <w:t>45</w:t>
        </w:r>
        <w:r>
          <w:fldChar w:fldCharType="end"/>
        </w:r>
      </w:hyperlink>
    </w:p>
    <w:p>
      <w:pPr>
        <w:pStyle w:val="TOC1"/>
        <w:tabs>
          <w:tab w:val="right" w:leader="dot" w:pos="8306"/>
        </w:tabs>
      </w:pPr>
      <w:hyperlink w:anchor="_Toc9120" w:history="1">
        <w:r>
          <w:rPr>
            <w:rFonts w:ascii="仿宋" w:eastAsia="仿宋" w:hAnsi="仿宋" w:cs="仿宋" w:hint="eastAsia"/>
            <w:lang w:eastAsia="zh-CN"/>
          </w:rPr>
          <w:t>十三、罐身电阻焊自动线项目工程方案分析</w:t>
        </w:r>
        <w:r>
          <w:tab/>
        </w:r>
        <w:r>
          <w:fldChar w:fldCharType="begin"/>
        </w:r>
        <w:r>
          <w:instrText xml:space="preserve"> PAGEREF _Toc9120 \h </w:instrText>
        </w:r>
        <w:r>
          <w:fldChar w:fldCharType="separate"/>
        </w:r>
        <w:r>
          <w:t>47</w:t>
        </w:r>
        <w:r>
          <w:fldChar w:fldCharType="end"/>
        </w:r>
      </w:hyperlink>
    </w:p>
    <w:p>
      <w:pPr>
        <w:pStyle w:val="TOC2"/>
        <w:tabs>
          <w:tab w:val="right" w:leader="dot" w:pos="8306"/>
        </w:tabs>
      </w:pPr>
      <w:hyperlink w:anchor="_Toc14022" w:history="1">
        <w:r>
          <w:rPr>
            <w:rFonts w:ascii="仿宋" w:eastAsia="仿宋" w:hAnsi="仿宋" w:cs="仿宋" w:hint="eastAsia"/>
            <w:lang w:eastAsia="zh-CN"/>
          </w:rPr>
          <w:t>(一)、建筑工程设计原则</w:t>
        </w:r>
        <w:r>
          <w:tab/>
        </w:r>
        <w:r>
          <w:fldChar w:fldCharType="begin"/>
        </w:r>
        <w:r>
          <w:instrText xml:space="preserve"> PAGEREF _Toc14022 \h </w:instrText>
        </w:r>
        <w:r>
          <w:fldChar w:fldCharType="separate"/>
        </w:r>
        <w:r>
          <w:t>47</w:t>
        </w:r>
        <w:r>
          <w:fldChar w:fldCharType="end"/>
        </w:r>
      </w:hyperlink>
    </w:p>
    <w:p>
      <w:pPr>
        <w:pStyle w:val="TOC2"/>
        <w:tabs>
          <w:tab w:val="right" w:leader="dot" w:pos="8306"/>
        </w:tabs>
      </w:pPr>
      <w:hyperlink w:anchor="_Toc9631" w:history="1">
        <w:r>
          <w:rPr>
            <w:rFonts w:ascii="仿宋" w:eastAsia="仿宋" w:hAnsi="仿宋" w:cs="仿宋" w:hint="eastAsia"/>
            <w:lang w:eastAsia="zh-CN"/>
          </w:rPr>
          <w:t>(二)、土建工程建设指标</w:t>
        </w:r>
        <w:r>
          <w:tab/>
        </w:r>
        <w:r>
          <w:fldChar w:fldCharType="begin"/>
        </w:r>
        <w:r>
          <w:instrText xml:space="preserve"> PAGEREF _Toc9631 \h </w:instrText>
        </w:r>
        <w:r>
          <w:fldChar w:fldCharType="separate"/>
        </w:r>
        <w:r>
          <w:t>51</w:t>
        </w:r>
        <w:r>
          <w:fldChar w:fldCharType="end"/>
        </w:r>
      </w:hyperlink>
    </w:p>
    <w:p>
      <w:pPr>
        <w:pStyle w:val="TOC1"/>
        <w:tabs>
          <w:tab w:val="right" w:leader="dot" w:pos="8306"/>
        </w:tabs>
      </w:pPr>
      <w:hyperlink w:anchor="_Toc2787" w:history="1">
        <w:r>
          <w:rPr>
            <w:rFonts w:ascii="仿宋" w:eastAsia="仿宋" w:hAnsi="仿宋" w:cs="仿宋" w:hint="eastAsia"/>
            <w:lang w:eastAsia="zh-CN"/>
          </w:rPr>
          <w:t>十四、利益相关者分析与沟通计划</w:t>
        </w:r>
        <w:r>
          <w:tab/>
        </w:r>
        <w:r>
          <w:fldChar w:fldCharType="begin"/>
        </w:r>
        <w:r>
          <w:instrText xml:space="preserve"> PAGEREF _Toc2787 \h </w:instrText>
        </w:r>
        <w:r>
          <w:fldChar w:fldCharType="separate"/>
        </w:r>
        <w:r>
          <w:t>52</w:t>
        </w:r>
        <w:r>
          <w:fldChar w:fldCharType="end"/>
        </w:r>
      </w:hyperlink>
    </w:p>
    <w:p>
      <w:pPr>
        <w:pStyle w:val="TOC2"/>
        <w:tabs>
          <w:tab w:val="right" w:leader="dot" w:pos="8306"/>
        </w:tabs>
      </w:pPr>
      <w:hyperlink w:anchor="_Toc1435" w:history="1">
        <w:r>
          <w:rPr>
            <w:rFonts w:ascii="仿宋" w:eastAsia="仿宋" w:hAnsi="仿宋" w:cs="仿宋" w:hint="eastAsia"/>
            <w:lang w:eastAsia="zh-CN"/>
          </w:rPr>
          <w:t>(一)、利益相关者分析</w:t>
        </w:r>
        <w:r>
          <w:tab/>
        </w:r>
        <w:r>
          <w:fldChar w:fldCharType="begin"/>
        </w:r>
        <w:r>
          <w:instrText xml:space="preserve"> PAGEREF _Toc1435 \h </w:instrText>
        </w:r>
        <w:r>
          <w:fldChar w:fldCharType="separate"/>
        </w:r>
        <w:r>
          <w:t>52</w:t>
        </w:r>
        <w:r>
          <w:fldChar w:fldCharType="end"/>
        </w:r>
      </w:hyperlink>
    </w:p>
    <w:p>
      <w:pPr>
        <w:pStyle w:val="TOC2"/>
        <w:tabs>
          <w:tab w:val="right" w:leader="dot" w:pos="8306"/>
        </w:tabs>
      </w:pPr>
      <w:hyperlink w:anchor="_Toc5659" w:history="1">
        <w:r>
          <w:rPr>
            <w:rFonts w:ascii="仿宋" w:eastAsia="仿宋" w:hAnsi="仿宋" w:cs="仿宋" w:hint="eastAsia"/>
            <w:lang w:eastAsia="zh-CN"/>
          </w:rPr>
          <w:t>(二)、沟通计划</w:t>
        </w:r>
        <w:r>
          <w:tab/>
        </w:r>
        <w:r>
          <w:fldChar w:fldCharType="begin"/>
        </w:r>
        <w:r>
          <w:instrText xml:space="preserve"> PAGEREF _Toc5659 \h </w:instrText>
        </w:r>
        <w:r>
          <w:fldChar w:fldCharType="separate"/>
        </w:r>
        <w:r>
          <w:t>54</w:t>
        </w:r>
        <w:r>
          <w:fldChar w:fldCharType="end"/>
        </w:r>
      </w:hyperlink>
    </w:p>
    <w:p>
      <w:pPr>
        <w:pStyle w:val="TOC1"/>
        <w:tabs>
          <w:tab w:val="right" w:leader="dot" w:pos="8306"/>
        </w:tabs>
      </w:pPr>
      <w:hyperlink w:anchor="_Toc8721" w:history="1">
        <w:r>
          <w:rPr>
            <w:rFonts w:ascii="仿宋" w:eastAsia="仿宋" w:hAnsi="仿宋" w:cs="仿宋" w:hint="eastAsia"/>
            <w:lang w:eastAsia="zh-CN"/>
          </w:rPr>
          <w:t>十五、风险识别与分类</w:t>
        </w:r>
        <w:r>
          <w:tab/>
        </w:r>
        <w:r>
          <w:fldChar w:fldCharType="begin"/>
        </w:r>
        <w:r>
          <w:instrText xml:space="preserve"> PAGEREF _Toc8721 \h </w:instrText>
        </w:r>
        <w:r>
          <w:fldChar w:fldCharType="separate"/>
        </w:r>
        <w:r>
          <w:t>55</w:t>
        </w:r>
        <w:r>
          <w:fldChar w:fldCharType="end"/>
        </w:r>
      </w:hyperlink>
    </w:p>
    <w:p>
      <w:pPr>
        <w:pStyle w:val="TOC2"/>
        <w:tabs>
          <w:tab w:val="right" w:leader="dot" w:pos="8306"/>
        </w:tabs>
      </w:pPr>
      <w:hyperlink w:anchor="_Toc18305" w:history="1">
        <w:r>
          <w:rPr>
            <w:rFonts w:ascii="仿宋" w:eastAsia="仿宋" w:hAnsi="仿宋" w:cs="仿宋" w:hint="eastAsia"/>
            <w:lang w:eastAsia="zh-CN"/>
          </w:rPr>
          <w:t>(一)、风险识别</w:t>
        </w:r>
        <w:r>
          <w:tab/>
        </w:r>
        <w:r>
          <w:fldChar w:fldCharType="begin"/>
        </w:r>
        <w:r>
          <w:instrText xml:space="preserve"> PAGEREF _Toc18305 \h </w:instrText>
        </w:r>
        <w:r>
          <w:fldChar w:fldCharType="separate"/>
        </w:r>
        <w:r>
          <w:t>55</w:t>
        </w:r>
        <w:r>
          <w:fldChar w:fldCharType="end"/>
        </w:r>
      </w:hyperlink>
    </w:p>
    <w:p>
      <w:pPr>
        <w:pStyle w:val="TOC2"/>
        <w:tabs>
          <w:tab w:val="right" w:leader="dot" w:pos="8306"/>
        </w:tabs>
      </w:pPr>
      <w:hyperlink w:anchor="_Toc13866" w:history="1">
        <w:r>
          <w:rPr>
            <w:rFonts w:ascii="仿宋" w:eastAsia="仿宋" w:hAnsi="仿宋" w:cs="仿宋" w:hint="eastAsia"/>
            <w:lang w:eastAsia="zh-CN"/>
          </w:rPr>
          <w:t>(二)、风险分类</w:t>
        </w:r>
        <w:r>
          <w:tab/>
        </w:r>
        <w:r>
          <w:fldChar w:fldCharType="begin"/>
        </w:r>
        <w:r>
          <w:instrText xml:space="preserve"> PAGEREF _Toc13866 \h </w:instrText>
        </w:r>
        <w:r>
          <w:fldChar w:fldCharType="separate"/>
        </w:r>
        <w:r>
          <w:t>56</w:t>
        </w:r>
        <w:r>
          <w:fldChar w:fldCharType="end"/>
        </w:r>
      </w:hyperlink>
    </w:p>
    <w:p>
      <w:pPr>
        <w:pStyle w:val="TOC1"/>
        <w:tabs>
          <w:tab w:val="right" w:leader="dot" w:pos="8306"/>
        </w:tabs>
      </w:pPr>
      <w:hyperlink w:anchor="_Toc23666" w:history="1">
        <w:r>
          <w:rPr>
            <w:rFonts w:ascii="仿宋" w:eastAsia="仿宋" w:hAnsi="仿宋" w:cs="仿宋" w:hint="eastAsia"/>
            <w:lang w:eastAsia="zh-CN"/>
          </w:rPr>
          <w:t>十六、罐身电阻焊自动线项目实施保障措施</w:t>
        </w:r>
        <w:r>
          <w:tab/>
        </w:r>
        <w:r>
          <w:fldChar w:fldCharType="begin"/>
        </w:r>
        <w:r>
          <w:instrText xml:space="preserve"> PAGEREF _Toc23666 \h </w:instrText>
        </w:r>
        <w:r>
          <w:fldChar w:fldCharType="separate"/>
        </w:r>
        <w:r>
          <w:t>58</w:t>
        </w:r>
        <w:r>
          <w:fldChar w:fldCharType="end"/>
        </w:r>
      </w:hyperlink>
    </w:p>
    <w:p>
      <w:pPr>
        <w:pStyle w:val="TOC2"/>
        <w:tabs>
          <w:tab w:val="right" w:leader="dot" w:pos="8306"/>
        </w:tabs>
      </w:pPr>
      <w:hyperlink w:anchor="_Toc9540" w:history="1">
        <w:r>
          <w:rPr>
            <w:rFonts w:ascii="仿宋" w:eastAsia="仿宋" w:hAnsi="仿宋" w:cs="仿宋" w:hint="eastAsia"/>
            <w:lang w:eastAsia="zh-CN"/>
          </w:rPr>
          <w:t>(一)、罐身电阻焊自动线项目实施保障机制</w:t>
        </w:r>
        <w:r>
          <w:tab/>
        </w:r>
        <w:r>
          <w:fldChar w:fldCharType="begin"/>
        </w:r>
        <w:r>
          <w:instrText xml:space="preserve"> PAGEREF _Toc9540 \h </w:instrText>
        </w:r>
        <w:r>
          <w:fldChar w:fldCharType="separate"/>
        </w:r>
        <w:r>
          <w:t>58</w:t>
        </w:r>
        <w:r>
          <w:fldChar w:fldCharType="end"/>
        </w:r>
      </w:hyperlink>
    </w:p>
    <w:p>
      <w:pPr>
        <w:pStyle w:val="TOC2"/>
        <w:tabs>
          <w:tab w:val="right" w:leader="dot" w:pos="8306"/>
        </w:tabs>
      </w:pPr>
      <w:hyperlink w:anchor="_Toc8319" w:history="1">
        <w:r>
          <w:rPr>
            <w:rFonts w:ascii="仿宋" w:eastAsia="仿宋" w:hAnsi="仿宋" w:cs="仿宋" w:hint="eastAsia"/>
            <w:lang w:eastAsia="zh-CN"/>
          </w:rPr>
          <w:t>(二)、罐身电阻焊自动线项目法律合规要求</w:t>
        </w:r>
        <w:r>
          <w:tab/>
        </w:r>
        <w:r>
          <w:fldChar w:fldCharType="begin"/>
        </w:r>
        <w:r>
          <w:instrText xml:space="preserve"> PAGEREF _Toc8319 \h </w:instrText>
        </w:r>
        <w:r>
          <w:fldChar w:fldCharType="separate"/>
        </w:r>
        <w:r>
          <w:t>62</w:t>
        </w:r>
        <w:r>
          <w:fldChar w:fldCharType="end"/>
        </w:r>
      </w:hyperlink>
    </w:p>
    <w:p>
      <w:pPr>
        <w:pStyle w:val="TOC2"/>
        <w:tabs>
          <w:tab w:val="right" w:leader="dot" w:pos="8306"/>
        </w:tabs>
      </w:pPr>
      <w:hyperlink w:anchor="_Toc21419" w:history="1">
        <w:r>
          <w:rPr>
            <w:rFonts w:ascii="仿宋" w:eastAsia="仿宋" w:hAnsi="仿宋" w:cs="仿宋" w:hint="eastAsia"/>
            <w:lang w:eastAsia="zh-CN"/>
          </w:rPr>
          <w:t>(三)、罐身电阻焊自动线项目合同管理与法律事务</w:t>
        </w:r>
        <w:r>
          <w:tab/>
        </w:r>
        <w:r>
          <w:fldChar w:fldCharType="begin"/>
        </w:r>
        <w:r>
          <w:instrText xml:space="preserve"> PAGEREF _Toc21419 \h </w:instrText>
        </w:r>
        <w:r>
          <w:fldChar w:fldCharType="separate"/>
        </w:r>
        <w:r>
          <w:t>66</w:t>
        </w:r>
        <w:r>
          <w:fldChar w:fldCharType="end"/>
        </w:r>
      </w:hyperlink>
    </w:p>
    <w:p>
      <w:pPr>
        <w:pStyle w:val="TOC2"/>
        <w:tabs>
          <w:tab w:val="right" w:leader="dot" w:pos="8306"/>
        </w:tabs>
      </w:pPr>
      <w:hyperlink w:anchor="_Toc6589" w:history="1">
        <w:r>
          <w:rPr>
            <w:rFonts w:ascii="仿宋" w:eastAsia="仿宋" w:hAnsi="仿宋" w:cs="仿宋" w:hint="eastAsia"/>
            <w:lang w:eastAsia="zh-CN"/>
          </w:rPr>
          <w:t>(四)、罐身电阻焊自动线项目知识产权保护策略</w:t>
        </w:r>
        <w:r>
          <w:tab/>
        </w:r>
        <w:r>
          <w:fldChar w:fldCharType="begin"/>
        </w:r>
        <w:r>
          <w:instrText xml:space="preserve"> PAGEREF _Toc6589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32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9591"/>
      <w:r>
        <w:rPr>
          <w:rFonts w:ascii="仿宋" w:eastAsia="仿宋" w:hAnsi="仿宋" w:cs="仿宋" w:hint="eastAsia"/>
          <w:sz w:val="28"/>
          <w:lang w:eastAsia="zh-CN"/>
        </w:rPr>
        <w:t>一、罐身电阻焊自动线项目文档管理</w:t>
      </w:r>
      <w:bookmarkEnd w:id="2"/>
    </w:p>
    <w:p>
      <w:pPr>
        <w:pStyle w:val="Heading2"/>
        <w:rPr>
          <w:rFonts w:ascii="仿宋" w:eastAsia="仿宋" w:hAnsi="仿宋" w:cs="仿宋" w:hint="eastAsia"/>
          <w:lang w:eastAsia="zh-CN"/>
        </w:rPr>
      </w:pPr>
      <w:bookmarkStart w:id="3" w:name="_Toc9161"/>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罐身电阻焊自动线项目高度重视文档的质量和准确性，以支持罐身电阻焊自动线项目的各项活动和决策。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罐身电阻焊自动线项目文档的编制始于罐身电阻焊自动线项目计划的初期，我们制定了详细的文档编制计划，明确了每个文档的内容、格式和编写责任人。在罐身电阻焊自动线项目启动阶段，我们首先编制了罐身电阻焊自动线项目章程，明确定义了罐身电阻焊自动线项目的目标、范围、风险等关键要素。随后，罐身电阻焊自动线项目团队根据计划陆续编制了需求文档、设计文档、测试文档等各类文档，确保罐身电阻焊自动线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罐身电阻焊自动线项目管理中的重要环节，旨在确保罐身电阻焊自动线项目文档符合质量标准和罐身电阻焊自动线项目需求。在罐身电阻焊自动线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罐身电阻焊自动线项目相关利益方和专业领域的专家对文档进行独立审查。这有助于获取更全面、客观的反馈，确保罐身电阻焊自动线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罐身电阻焊自动线项目在文档编制与审查方面建立了严格的管理机制，通过规范的流程和多维度的审查，确保罐身电阻焊自动线项目文档的质量、准确性和可靠性，为罐身电阻焊自动线项目的顺利推进提供了有力支持。</w:t>
      </w:r>
    </w:p>
    <w:p>
      <w:pPr>
        <w:pStyle w:val="Heading2"/>
        <w:ind w:firstLine="560" w:firstLineChars="200"/>
        <w:rPr>
          <w:rFonts w:ascii="仿宋" w:eastAsia="仿宋" w:hAnsi="仿宋" w:cs="仿宋" w:hint="eastAsia"/>
          <w:sz w:val="28"/>
          <w:lang w:eastAsia="zh-CN"/>
        </w:rPr>
      </w:pPr>
      <w:bookmarkStart w:id="4" w:name="_Toc15972"/>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在罐身电阻焊自动线项目中，我们致力于优化文档发布与分发过程，以确保信息的高效传递和团队间协作的顺畅进行。以下是我们采取的关键优化策略：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定期更新发布计划：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我们通过多渠道发布文档，包括电子邮件、罐身电阻焊自动线项目管理平台、内部网站等，以满足不同团队成员的偏好和需求。多渠道发布确保了信息的全面覆盖。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我们采用了精细的权限控制，确保只有授权人员可以访问敏感信息。这种安全措施保护了罐身电阻焊自动线项目文档的机密性，防止了未经授权的信息泄露。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31503"/>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罐身电阻焊自动线项目生命周期中一个至关重要的环节，直接关系到罐身电阻焊自动线项目信息的长期保存和历史记录的完整性。在罐身电阻焊自动线项目中，我们实施了一系列有效的文档存档与归档管理策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存档目标明确：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30732"/>
      <w:r>
        <w:rPr>
          <w:rFonts w:ascii="仿宋" w:eastAsia="仿宋" w:hAnsi="仿宋" w:cs="仿宋" w:hint="eastAsia"/>
          <w:sz w:val="28"/>
          <w:lang w:eastAsia="zh-CN"/>
        </w:rPr>
        <w:t>二、罐身电阻焊自动线项目土建工程</w:t>
      </w:r>
      <w:bookmarkEnd w:id="6"/>
    </w:p>
    <w:p>
      <w:pPr>
        <w:pStyle w:val="Heading2"/>
        <w:rPr>
          <w:rFonts w:ascii="仿宋" w:eastAsia="仿宋" w:hAnsi="仿宋" w:cs="仿宋" w:hint="eastAsia"/>
          <w:lang w:eastAsia="zh-CN"/>
        </w:rPr>
      </w:pPr>
      <w:bookmarkStart w:id="7" w:name="_Toc7883"/>
      <w:r>
        <w:rPr>
          <w:rFonts w:ascii="仿宋" w:eastAsia="仿宋" w:hAnsi="仿宋" w:cs="仿宋" w:hint="eastAsia"/>
          <w:lang w:eastAsia="zh-CN"/>
        </w:rPr>
        <w:t>(一)、建筑工程设计原则</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在罐身电阻焊自动线项目的建筑工程设计中，我们将秉承一系列重要的设计原则，以确保罐身电阻焊自动线项目建筑在功能、美观、可持续性等方面达到最佳效果。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首要原则是确保建筑的功能性得到最大化的发挥。我们将充分理解罐身电阻焊自动线项目的实际需求，合理布局各个功能区域，保证建筑在满足业务需求的同时，提供高效的工作环境。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在建筑设计中，我们将综合考虑建设和运营成本。通过精细的经济效益分析，确保设计方案在高效利用资源的同时，对罐身电阻焊自动线项目的长期盈利能力有积极的贡献。</w:t>
      </w:r>
    </w:p>
    <w:p>
      <w:pPr>
        <w:pStyle w:val="Heading2"/>
        <w:ind w:firstLine="560" w:firstLineChars="200"/>
        <w:rPr>
          <w:rFonts w:ascii="仿宋" w:eastAsia="仿宋" w:hAnsi="仿宋" w:cs="仿宋" w:hint="eastAsia"/>
          <w:sz w:val="28"/>
          <w:lang w:eastAsia="zh-CN"/>
        </w:rPr>
      </w:pPr>
      <w:bookmarkStart w:id="8" w:name="_Toc27995"/>
      <w:r>
        <w:rPr>
          <w:rFonts w:ascii="仿宋" w:eastAsia="仿宋" w:hAnsi="仿宋" w:cs="仿宋" w:hint="eastAsia"/>
          <w:sz w:val="28"/>
          <w:lang w:eastAsia="zh-CN"/>
        </w:rPr>
        <w:t>(二)、土建工程设计年限及安全等级</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罐身电阻焊自动线项目的土建工程设计中，我们将精准设定设计年限，结合罐身电阻焊自动线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罐身电阻焊自动线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9" w:name="_Toc9585"/>
      <w:r>
        <w:rPr>
          <w:rFonts w:ascii="仿宋" w:eastAsia="仿宋" w:hAnsi="仿宋" w:cs="仿宋" w:hint="eastAsia"/>
          <w:sz w:val="28"/>
          <w:lang w:eastAsia="zh-CN"/>
        </w:rPr>
        <w:t>(三)、建筑工程设计总体要求</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该罐身电阻焊自动线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罐身电阻焊自动线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罐身电阻焊自动线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0" w:name="_Toc3399"/>
      <w:r>
        <w:rPr>
          <w:rFonts w:ascii="仿宋" w:eastAsia="仿宋" w:hAnsi="仿宋" w:cs="仿宋" w:hint="eastAsia"/>
          <w:sz w:val="28"/>
          <w:lang w:eastAsia="zh-CN"/>
        </w:rPr>
        <w:t>(四)、土建工程建设指标</w:t>
      </w:r>
      <w:bookmarkEnd w:id="10"/>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本期工程罐身电阻焊自动线项目预计总建筑面积XXX平方米，其中：计容建筑面积XXX平方米，计划建筑工程投资XX万元，占罐身电阻焊自动线项目总投资的XX%。</w:t>
      </w:r>
    </w:p>
    <w:p>
      <w:pPr>
        <w:pStyle w:val="Heading1"/>
        <w:ind w:firstLine="560" w:firstLineChars="200"/>
        <w:rPr>
          <w:rFonts w:ascii="仿宋" w:eastAsia="仿宋" w:hAnsi="仿宋" w:cs="仿宋" w:hint="eastAsia"/>
          <w:sz w:val="28"/>
          <w:lang w:eastAsia="zh-CN"/>
        </w:rPr>
      </w:pPr>
      <w:bookmarkStart w:id="11" w:name="_Toc29487"/>
      <w:r>
        <w:rPr>
          <w:rFonts w:ascii="仿宋" w:eastAsia="仿宋" w:hAnsi="仿宋" w:cs="仿宋" w:hint="eastAsia"/>
          <w:sz w:val="28"/>
          <w:lang w:eastAsia="zh-CN"/>
        </w:rPr>
        <w:t>三、罐身电阻焊自动线项目可持续发展</w:t>
      </w:r>
      <w:bookmarkEnd w:id="11"/>
    </w:p>
    <w:p>
      <w:pPr>
        <w:pStyle w:val="Heading2"/>
        <w:rPr>
          <w:rFonts w:ascii="仿宋" w:eastAsia="仿宋" w:hAnsi="仿宋" w:cs="仿宋" w:hint="eastAsia"/>
          <w:lang w:eastAsia="zh-CN"/>
        </w:rPr>
      </w:pPr>
      <w:bookmarkStart w:id="12" w:name="_Toc16430"/>
      <w:r>
        <w:rPr>
          <w:rFonts w:ascii="仿宋" w:eastAsia="仿宋" w:hAnsi="仿宋" w:cs="仿宋" w:hint="eastAsia"/>
          <w:lang w:eastAsia="zh-CN"/>
        </w:rPr>
        <w:t>(一)、可持续战略与实践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罐身电阻焊自动线项目中，罐身电阻焊自动线项目团队着眼于未来，明确了可持续发展的战略方向。制定的具体可持续发展目标包括降低资源使用、采用环保技术、最大化社会效益等。这一步骤不仅有助于罐身电阻焊自动线项目在环保和社会责任方面达到最高标准，也为未来提供了明确的指引，确保罐身电阻焊自动线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可持续实践的融入罐身电阻焊自动线项目管理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罐身电阻焊自动线项目管理周期。从罐身电阻焊自动线项目规划开始，罐身电阻焊自动线项目团队就考虑了环境和社会的因素。在执行阶段，罐身电阻焊自动线项目团队积极推动绿色技术的应用，优化资源利用。此外，关注员工的社会责任，通过培训和沟通活动提高员工对可持续发展的认知，使他们能够在日常工作中践行可持续实践。这些举措不仅为罐身电阻焊自动线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3" w:name="_Toc6208"/>
      <w:r>
        <w:rPr>
          <w:rFonts w:ascii="仿宋" w:eastAsia="仿宋" w:hAnsi="仿宋" w:cs="仿宋" w:hint="eastAsia"/>
          <w:sz w:val="28"/>
          <w:lang w:eastAsia="zh-CN"/>
        </w:rPr>
        <w:t>(二)、环保与社会责任</w:t>
      </w:r>
      <w:bookmarkEnd w:id="13"/>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罐身电阻焊自动线项目的可持续发展理念，我们深信环保与社会责任是罐身电阻焊自动线项目成功的关键支柱。在罐身电阻焊自动线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罐身电阻焊自动线项目团队通过引入先进的环保技术、建立高效的废物处理系统以及推动能源节约措施，积极履行环保责任。定期的环保监测和评估确保罐身电阻焊自动线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罐身电阻焊自动线项目不仅致力于自身可持续发展，还注重对社会的回馈。通过支持社区罐身电阻焊自动线项目、参与慈善事业、提供培训机会等方式，罐身电阻焊自动线项目积极履行社会责任。与当地社区建立积极互动，关注员工的工作与生活平衡，以及员工的身心健康，是罐身电阻焊自动线项目在社会责任层面的关键举措。这样的实践不仅增强了罐身电阻焊自动线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4" w:name="_Toc24902"/>
      <w:r>
        <w:rPr>
          <w:rFonts w:ascii="仿宋" w:eastAsia="仿宋" w:hAnsi="仿宋" w:cs="仿宋" w:hint="eastAsia"/>
          <w:sz w:val="28"/>
          <w:lang w:eastAsia="zh-CN"/>
        </w:rPr>
        <w:t>四、罐身电阻焊自动线项目绩效评估</w:t>
      </w:r>
      <w:bookmarkEnd w:id="14"/>
    </w:p>
    <w:p>
      <w:pPr>
        <w:pStyle w:val="Heading2"/>
        <w:rPr>
          <w:rFonts w:ascii="仿宋" w:eastAsia="仿宋" w:hAnsi="仿宋" w:cs="仿宋" w:hint="eastAsia"/>
          <w:lang w:eastAsia="zh-CN"/>
        </w:rPr>
      </w:pPr>
      <w:bookmarkStart w:id="15" w:name="_Toc10028"/>
      <w:r>
        <w:rPr>
          <w:rFonts w:ascii="仿宋" w:eastAsia="仿宋" w:hAnsi="仿宋" w:cs="仿宋" w:hint="eastAsia"/>
          <w:lang w:eastAsia="zh-CN"/>
        </w:rPr>
        <w:t>(一)、绩效评估指标</w:t>
      </w:r>
      <w:bookmarkEnd w:id="15"/>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罐身电阻焊自动线项目中，我们设计了一套全面的绩效评估指标，以确保罐身电阻焊自动线项目的可控和成功交付。这些指标跨足罐身电阻焊自动线项目目标、成本、进度和质量等多个维度，为我们提供了全面洞察罐身电阻焊自动线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罐身电阻焊自动线项目目标达成率是我们关注的首要指标。我们设定了明确的目标，并通过定期监测和评估，迅速发现并应对潜在的目标偏差。这为罐身电阻焊自动线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成本绩效是另一个核心关注点。通过实际成本与预算成本的对比分析，我们深入了解成本差异的原因，及时调整资源分配，保持罐身电阻焊自动线项目在经济效益方面的合理水平。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罐身电阻焊自动线项目进度作为关键的绩效指标之一，得到了精心的关注。我们制定了详细的罐身电阻焊自动线项目进度计划，并设立了进度符合度指标，确保实际进度与计划进度保持一致。这使我们能够快速发现和解决潜在的进度问题，保持罐身电阻焊自动线项目的正常推进。</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质量指标是我们评估罐身电阻焊自动线项目绩效的不可或缺的一环。我们引入了一系列的质量标准和客户满意度指标，以确保罐身电阻焊自动线项目交付的成果在质量上达到或超越预期水平。通过持续监测这些指标，我们努力提升罐身电阻焊自动线项目整体质量水平，为罐身电阻焊自动线项目的成功交付提供有力保障。通过这些科学且全面的绩效评估，我们能够更好地引导罐身电阻焊自动线项目的持续改进，确保罐身电阻焊自动线项目目标的顺利达成。</w:t>
      </w:r>
    </w:p>
    <w:p>
      <w:pPr>
        <w:pStyle w:val="Heading2"/>
        <w:ind w:firstLine="560" w:firstLineChars="200"/>
        <w:rPr>
          <w:rFonts w:ascii="仿宋" w:eastAsia="仿宋" w:hAnsi="仿宋" w:cs="仿宋" w:hint="eastAsia"/>
          <w:sz w:val="28"/>
          <w:lang w:eastAsia="zh-CN"/>
        </w:rPr>
      </w:pPr>
      <w:bookmarkStart w:id="16" w:name="_Toc29828"/>
      <w:r>
        <w:rPr>
          <w:rFonts w:ascii="仿宋" w:eastAsia="仿宋" w:hAnsi="仿宋" w:cs="仿宋" w:hint="eastAsia"/>
          <w:sz w:val="28"/>
          <w:lang w:eastAsia="zh-CN"/>
        </w:rPr>
        <w:t>(二)、绩效评估方法</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绩效评估是罐身电阻焊自动线项目中的关键环节，为确保罐身电阻焊自动线项目达到预期目标，我们采用了多层次、多维度的绩效评估方法。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罐身电阻焊自动线项目的战略目标对齐，确保每个决策和行动都与罐身电阻焊自动线项目整体目标保持一致。团队会定期召开战略对齐会议，审视当前工作与罐身电阻焊自动线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罐身电阻焊自动线项目进度、质量、成本和风险等方面。这些指标通过数据收集和分析，为罐身电阻焊自动线项目管理团队提供了客观的评估依据。例如，我们通过罐身电阻焊自动线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罐身电阻焊自动线项目内部，还考虑了罐身电阻焊自动线项目对外部环境的影响。我们定期进行干系人满意度调查，以了解各利益相关方对罐身电阻焊自动线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这种多层次、多角度的绩效评估方法，使得我们能够全面了解罐身电阻焊自动线项目的运行状态，及时做出调整，确保罐身电阻焊自动线项目在不断变化的环境中保持稳健前行。</w:t>
      </w:r>
    </w:p>
    <w:p>
      <w:pPr>
        <w:pStyle w:val="Heading2"/>
        <w:ind w:firstLine="560" w:firstLineChars="200"/>
        <w:rPr>
          <w:rFonts w:ascii="仿宋" w:eastAsia="仿宋" w:hAnsi="仿宋" w:cs="仿宋" w:hint="eastAsia"/>
          <w:sz w:val="28"/>
          <w:lang w:eastAsia="zh-CN"/>
        </w:rPr>
      </w:pPr>
      <w:bookmarkStart w:id="17" w:name="_Toc27026"/>
      <w:r>
        <w:rPr>
          <w:rFonts w:ascii="仿宋" w:eastAsia="仿宋" w:hAnsi="仿宋" w:cs="仿宋" w:hint="eastAsia"/>
          <w:sz w:val="28"/>
          <w:lang w:eastAsia="zh-CN"/>
        </w:rPr>
        <w:t>(三)、绩效评估周期</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为了确保罐身电阻焊自动线项目的有效管理和不断优化，我们采用了精心设计的绩效评估周期。这个周期旨在实现灵活、实时和全面的评估，以适应罐身电阻焊自动线项目执行中的各种挑战。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罐身电阻焊自动线项目的不同需求，分为短期、中期和长期。短期评估关注每个迭代或工作周期，以及时发现和解决当前任务中的问题。中期评估涵盖几个迭代，深入了解整体罐身电阻焊自动线项目的趋势和性能。长期评估则着眼于整个罐身电阻焊自动线项目阶段，确保罐身电阻焊自动线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罐身电阻焊自动线项目管理工具和协作平台，团队成员能够随时更新和分享罐身电阻焊自动线项目数据。这种实时性的反馈机制使我们能够及时察觉潜在问题，快速调整，保持罐身电阻焊自动线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罐身电阻焊自动线项目的决策制定密不可分。每个周期的罐身电阻焊自动线项目回顾会议成为集体总结经验、识别问题深层次原因并找到创新解决方案的平台。这种定期的反思与调整机制使罐身电阻焊自动线项目能够不断学习、进化，以更好地适应变化的环境。</w:t>
      </w:r>
    </w:p>
    <w:p>
      <w:pPr>
        <w:pStyle w:val="Heading1"/>
        <w:ind w:firstLine="560" w:firstLineChars="200"/>
        <w:rPr>
          <w:rFonts w:ascii="仿宋" w:eastAsia="仿宋" w:hAnsi="仿宋" w:cs="仿宋" w:hint="eastAsia"/>
          <w:sz w:val="28"/>
          <w:lang w:eastAsia="zh-CN"/>
        </w:rPr>
      </w:pPr>
      <w:bookmarkStart w:id="18" w:name="_Toc1174"/>
      <w:r>
        <w:rPr>
          <w:rFonts w:ascii="仿宋" w:eastAsia="仿宋" w:hAnsi="仿宋" w:cs="仿宋" w:hint="eastAsia"/>
          <w:sz w:val="28"/>
          <w:lang w:eastAsia="zh-CN"/>
        </w:rPr>
        <w:t>五、工艺说明</w:t>
      </w:r>
      <w:bookmarkEnd w:id="18"/>
    </w:p>
    <w:p>
      <w:pPr>
        <w:pStyle w:val="Heading2"/>
        <w:rPr>
          <w:rFonts w:ascii="仿宋" w:eastAsia="仿宋" w:hAnsi="仿宋" w:cs="仿宋" w:hint="eastAsia"/>
          <w:lang w:eastAsia="zh-CN"/>
        </w:rPr>
      </w:pPr>
      <w:bookmarkStart w:id="19" w:name="_Toc20654"/>
      <w:r>
        <w:rPr>
          <w:rFonts w:ascii="仿宋" w:eastAsia="仿宋" w:hAnsi="仿宋" w:cs="仿宋" w:hint="eastAsia"/>
          <w:lang w:eastAsia="zh-CN"/>
        </w:rPr>
        <w:t>(一)、技术管理特点</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罐身电阻焊自动线项目的技术管理特点体现在其创新导向。通过引入最先进的技术趋势和解决方案，罐身电阻焊自动线项目致力于提升科技含量、提高质量和效率水平。这意味着我们将采用最新的工具和方法，确保罐身电阻焊自动线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罐身电阻焊自动线项目技术管理的显著特征。通过整合不同领域的技术资源，我们实现了跨学科的协同工作。这有助于优化技术架构，提高整体效能。此外，整合性策略还促进了不同技术团队之间的紧密沟通和高效合作，确保罐身电阻焊自动线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罐身电阻焊自动线项目所采用的技术。通过不断优化技术方案，罐身电阻焊自动线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罐身电阻焊自动线项目团队将在罐身电阻焊自动线项目初期识别可能的技术风险，并采取相应的预防和应对措施。通过建立健全的风险评估机制，罐身电阻焊自动线项目能够在实施过程中及时发现并解决潜在的技术问题，保障罐身电阻焊自动线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罐身电阻焊自动线项目中，技术将成为罐身电阻焊自动线项目成功的有力支持。这一深度剖析揭示了技术管理在罐身电阻焊自动线项目实施中的关键作用，为罐身电阻焊自动线项目的技术基础奠定了坚实的基础。</w:t>
      </w:r>
    </w:p>
    <w:p>
      <w:pPr>
        <w:pStyle w:val="Heading2"/>
        <w:ind w:firstLine="560" w:firstLineChars="200"/>
        <w:rPr>
          <w:rFonts w:ascii="仿宋" w:eastAsia="仿宋" w:hAnsi="仿宋" w:cs="仿宋" w:hint="eastAsia"/>
          <w:sz w:val="28"/>
          <w:lang w:eastAsia="zh-CN"/>
        </w:rPr>
      </w:pPr>
      <w:bookmarkStart w:id="20" w:name="_Toc12783"/>
      <w:r>
        <w:rPr>
          <w:rFonts w:ascii="仿宋" w:eastAsia="仿宋" w:hAnsi="仿宋" w:cs="仿宋" w:hint="eastAsia"/>
          <w:sz w:val="28"/>
          <w:lang w:eastAsia="zh-CN"/>
        </w:rPr>
        <w:t>(二)、罐身电阻焊自动线项目工艺技术设计方案</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罐身电阻焊自动线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罐身电阻焊自动线项目将严格按照相关行业规范要求进行组织。通过有效控制产品质量，罐身电阻焊自动线项目将致力于为顾客提供优质的罐身电阻焊自动线项目产品和良好的服务。这体现了罐身电阻焊自动线项目对于生产活动合规性和质量标准的高度重视，为罐身电阻焊自动线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https://d.book118.com/706140022200010100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罐身电阻焊自动线项目计划设计方案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罐身电阻焊自动线项目计划设计方案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罐身电阻焊自动线项目计划设计方案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罐身电阻焊自动线项目计划设计方案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罐身电阻焊自动线项目计划设计方案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罐身电阻焊自动线项目计划设计方案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罐身电阻焊自动线项目计划设计方案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罐身电阻焊自动线项目计划设计方案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罐身电阻焊自动线项目计划设计方案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罐身电阻焊自动线项目计划设计方案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罐身电阻焊自动线项目计划设计方案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罐身电阻焊自动线项目计划设计方案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罐身电阻焊自动线项目计划设计方案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罐身电阻焊自动线项目计划设计方案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罐身电阻焊自动线项目计划设计方案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罐身电阻焊自动线项目计划设计方案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罐身电阻焊自动线项目计划设计方案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791771C"/>
    <w:rsid w:val="0791771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0614002220001010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2024-03-03T10:08:00Z</dcterms:created>
  <dcterms:modified xsi:type="dcterms:W3CDTF">2024-03-03T10:09:06Z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70745DF26DB842678D7E6AD6B500EF71_11</vt:lpwstr>
  </property>
  <property fmtid="{D5CDD505-2E9C-101B-9397-08002B2CF9AE}" pid="3" name="KSOProductBuildVer">
    <vt:lpwstr>2052-12.1.0.16388</vt:lpwstr>
  </property>
</Properties>
</file>