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大型电解电源项目规划设计方案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6" w:history="1">
        <w:r>
          <w:rPr>
            <w:rFonts w:ascii="仿宋" w:eastAsia="仿宋" w:hAnsi="仿宋" w:cs="仿宋" w:hint="eastAsia"/>
            <w:lang w:eastAsia="zh-CN"/>
          </w:rPr>
          <w:t>序言</w:t>
        </w:r>
        <w:r>
          <w:tab/>
        </w:r>
        <w:r>
          <w:fldChar w:fldCharType="begin"/>
        </w:r>
        <w:r>
          <w:instrText xml:space="preserve"> PAGEREF _Toc6356 \h </w:instrText>
        </w:r>
        <w:r>
          <w:fldChar w:fldCharType="separate"/>
        </w:r>
        <w:r>
          <w:t>3</w:t>
        </w:r>
        <w:r>
          <w:fldChar w:fldCharType="end"/>
        </w:r>
      </w:hyperlink>
    </w:p>
    <w:p>
      <w:pPr>
        <w:pStyle w:val="TOC1"/>
        <w:tabs>
          <w:tab w:val="right" w:leader="dot" w:pos="8306"/>
        </w:tabs>
      </w:pPr>
      <w:hyperlink w:anchor="_Toc3239" w:history="1">
        <w:r>
          <w:rPr>
            <w:rFonts w:ascii="仿宋" w:eastAsia="仿宋" w:hAnsi="仿宋" w:cs="仿宋" w:hint="eastAsia"/>
            <w:lang w:eastAsia="zh-CN"/>
          </w:rPr>
          <w:t>一、大型电解电源项目土建工程</w:t>
        </w:r>
        <w:r>
          <w:tab/>
        </w:r>
        <w:r>
          <w:fldChar w:fldCharType="begin"/>
        </w:r>
        <w:r>
          <w:instrText xml:space="preserve"> PAGEREF _Toc3239 \h </w:instrText>
        </w:r>
        <w:r>
          <w:fldChar w:fldCharType="separate"/>
        </w:r>
        <w:r>
          <w:t>3</w:t>
        </w:r>
        <w:r>
          <w:fldChar w:fldCharType="end"/>
        </w:r>
      </w:hyperlink>
    </w:p>
    <w:p>
      <w:pPr>
        <w:pStyle w:val="TOC2"/>
        <w:tabs>
          <w:tab w:val="right" w:leader="dot" w:pos="8306"/>
        </w:tabs>
      </w:pPr>
      <w:hyperlink w:anchor="_Toc7511" w:history="1">
        <w:r>
          <w:rPr>
            <w:rFonts w:ascii="仿宋" w:eastAsia="仿宋" w:hAnsi="仿宋" w:cs="仿宋" w:hint="eastAsia"/>
            <w:lang w:eastAsia="zh-CN"/>
          </w:rPr>
          <w:t>(一)、建筑工程设计原则</w:t>
        </w:r>
        <w:r>
          <w:tab/>
        </w:r>
        <w:r>
          <w:fldChar w:fldCharType="begin"/>
        </w:r>
        <w:r>
          <w:instrText xml:space="preserve"> PAGEREF _Toc7511 \h </w:instrText>
        </w:r>
        <w:r>
          <w:fldChar w:fldCharType="separate"/>
        </w:r>
        <w:r>
          <w:t>3</w:t>
        </w:r>
        <w:r>
          <w:fldChar w:fldCharType="end"/>
        </w:r>
      </w:hyperlink>
    </w:p>
    <w:p>
      <w:pPr>
        <w:pStyle w:val="TOC2"/>
        <w:tabs>
          <w:tab w:val="right" w:leader="dot" w:pos="8306"/>
        </w:tabs>
      </w:pPr>
      <w:hyperlink w:anchor="_Toc10809" w:history="1">
        <w:r>
          <w:rPr>
            <w:rFonts w:ascii="仿宋" w:eastAsia="仿宋" w:hAnsi="仿宋" w:cs="仿宋" w:hint="eastAsia"/>
            <w:lang w:eastAsia="zh-CN"/>
          </w:rPr>
          <w:t>(二)、土建工程设计年限及安全等级</w:t>
        </w:r>
        <w:r>
          <w:tab/>
        </w:r>
        <w:r>
          <w:fldChar w:fldCharType="begin"/>
        </w:r>
        <w:r>
          <w:instrText xml:space="preserve"> PAGEREF _Toc10809 \h </w:instrText>
        </w:r>
        <w:r>
          <w:fldChar w:fldCharType="separate"/>
        </w:r>
        <w:r>
          <w:t>4</w:t>
        </w:r>
        <w:r>
          <w:fldChar w:fldCharType="end"/>
        </w:r>
      </w:hyperlink>
    </w:p>
    <w:p>
      <w:pPr>
        <w:pStyle w:val="TOC2"/>
        <w:tabs>
          <w:tab w:val="right" w:leader="dot" w:pos="8306"/>
        </w:tabs>
      </w:pPr>
      <w:hyperlink w:anchor="_Toc31854" w:history="1">
        <w:r>
          <w:rPr>
            <w:rFonts w:ascii="仿宋" w:eastAsia="仿宋" w:hAnsi="仿宋" w:cs="仿宋" w:hint="eastAsia"/>
            <w:lang w:eastAsia="zh-CN"/>
          </w:rPr>
          <w:t>(三)、建筑工程设计总体要求</w:t>
        </w:r>
        <w:r>
          <w:tab/>
        </w:r>
        <w:r>
          <w:fldChar w:fldCharType="begin"/>
        </w:r>
        <w:r>
          <w:instrText xml:space="preserve"> PAGEREF _Toc31854 \h </w:instrText>
        </w:r>
        <w:r>
          <w:fldChar w:fldCharType="separate"/>
        </w:r>
        <w:r>
          <w:t>5</w:t>
        </w:r>
        <w:r>
          <w:fldChar w:fldCharType="end"/>
        </w:r>
      </w:hyperlink>
    </w:p>
    <w:p>
      <w:pPr>
        <w:pStyle w:val="TOC2"/>
        <w:tabs>
          <w:tab w:val="right" w:leader="dot" w:pos="8306"/>
        </w:tabs>
      </w:pPr>
      <w:hyperlink w:anchor="_Toc14895" w:history="1">
        <w:r>
          <w:rPr>
            <w:rFonts w:ascii="仿宋" w:eastAsia="仿宋" w:hAnsi="仿宋" w:cs="仿宋" w:hint="eastAsia"/>
            <w:lang w:eastAsia="zh-CN"/>
          </w:rPr>
          <w:t>(四)、土建工程建设指标</w:t>
        </w:r>
        <w:r>
          <w:tab/>
        </w:r>
        <w:r>
          <w:fldChar w:fldCharType="begin"/>
        </w:r>
        <w:r>
          <w:instrText xml:space="preserve"> PAGEREF _Toc14895 \h </w:instrText>
        </w:r>
        <w:r>
          <w:fldChar w:fldCharType="separate"/>
        </w:r>
        <w:r>
          <w:t>6</w:t>
        </w:r>
        <w:r>
          <w:fldChar w:fldCharType="end"/>
        </w:r>
      </w:hyperlink>
    </w:p>
    <w:p>
      <w:pPr>
        <w:pStyle w:val="TOC1"/>
        <w:tabs>
          <w:tab w:val="right" w:leader="dot" w:pos="8306"/>
        </w:tabs>
      </w:pPr>
      <w:hyperlink w:anchor="_Toc18174" w:history="1">
        <w:r>
          <w:rPr>
            <w:rFonts w:ascii="仿宋" w:eastAsia="仿宋" w:hAnsi="仿宋" w:cs="仿宋" w:hint="eastAsia"/>
            <w:lang w:eastAsia="zh-CN"/>
          </w:rPr>
          <w:t>二、大型电解电源项目可持续发展</w:t>
        </w:r>
        <w:r>
          <w:tab/>
        </w:r>
        <w:r>
          <w:fldChar w:fldCharType="begin"/>
        </w:r>
        <w:r>
          <w:instrText xml:space="preserve"> PAGEREF _Toc18174 \h </w:instrText>
        </w:r>
        <w:r>
          <w:fldChar w:fldCharType="separate"/>
        </w:r>
        <w:r>
          <w:t>6</w:t>
        </w:r>
        <w:r>
          <w:fldChar w:fldCharType="end"/>
        </w:r>
      </w:hyperlink>
    </w:p>
    <w:p>
      <w:pPr>
        <w:pStyle w:val="TOC2"/>
        <w:tabs>
          <w:tab w:val="right" w:leader="dot" w:pos="8306"/>
        </w:tabs>
      </w:pPr>
      <w:hyperlink w:anchor="_Toc25801" w:history="1">
        <w:r>
          <w:rPr>
            <w:rFonts w:ascii="仿宋" w:eastAsia="仿宋" w:hAnsi="仿宋" w:cs="仿宋" w:hint="eastAsia"/>
            <w:lang w:eastAsia="zh-CN"/>
          </w:rPr>
          <w:t>(一)、可持续战略与实践</w:t>
        </w:r>
        <w:r>
          <w:tab/>
        </w:r>
        <w:r>
          <w:fldChar w:fldCharType="begin"/>
        </w:r>
        <w:r>
          <w:instrText xml:space="preserve"> PAGEREF _Toc25801 \h </w:instrText>
        </w:r>
        <w:r>
          <w:fldChar w:fldCharType="separate"/>
        </w:r>
        <w:r>
          <w:t>6</w:t>
        </w:r>
        <w:r>
          <w:fldChar w:fldCharType="end"/>
        </w:r>
      </w:hyperlink>
    </w:p>
    <w:p>
      <w:pPr>
        <w:pStyle w:val="TOC2"/>
        <w:tabs>
          <w:tab w:val="right" w:leader="dot" w:pos="8306"/>
        </w:tabs>
      </w:pPr>
      <w:hyperlink w:anchor="_Toc15219" w:history="1">
        <w:r>
          <w:rPr>
            <w:rFonts w:ascii="仿宋" w:eastAsia="仿宋" w:hAnsi="仿宋" w:cs="仿宋" w:hint="eastAsia"/>
            <w:lang w:eastAsia="zh-CN"/>
          </w:rPr>
          <w:t>(二)、环保与社会责任</w:t>
        </w:r>
        <w:r>
          <w:tab/>
        </w:r>
        <w:r>
          <w:fldChar w:fldCharType="begin"/>
        </w:r>
        <w:r>
          <w:instrText xml:space="preserve"> PAGEREF _Toc15219 \h </w:instrText>
        </w:r>
        <w:r>
          <w:fldChar w:fldCharType="separate"/>
        </w:r>
        <w:r>
          <w:t>7</w:t>
        </w:r>
        <w:r>
          <w:fldChar w:fldCharType="end"/>
        </w:r>
      </w:hyperlink>
    </w:p>
    <w:p>
      <w:pPr>
        <w:pStyle w:val="TOC1"/>
        <w:tabs>
          <w:tab w:val="right" w:leader="dot" w:pos="8306"/>
        </w:tabs>
      </w:pPr>
      <w:hyperlink w:anchor="_Toc29000" w:history="1">
        <w:r>
          <w:rPr>
            <w:rFonts w:ascii="仿宋" w:eastAsia="仿宋" w:hAnsi="仿宋" w:cs="仿宋" w:hint="eastAsia"/>
            <w:lang w:eastAsia="zh-CN"/>
          </w:rPr>
          <w:t>三、大型电解电源项目建设单位说明</w:t>
        </w:r>
        <w:r>
          <w:tab/>
        </w:r>
        <w:r>
          <w:fldChar w:fldCharType="begin"/>
        </w:r>
        <w:r>
          <w:instrText xml:space="preserve"> PAGEREF _Toc29000 \h </w:instrText>
        </w:r>
        <w:r>
          <w:fldChar w:fldCharType="separate"/>
        </w:r>
        <w:r>
          <w:t>8</w:t>
        </w:r>
        <w:r>
          <w:fldChar w:fldCharType="end"/>
        </w:r>
      </w:hyperlink>
    </w:p>
    <w:p>
      <w:pPr>
        <w:pStyle w:val="TOC2"/>
        <w:tabs>
          <w:tab w:val="right" w:leader="dot" w:pos="8306"/>
        </w:tabs>
      </w:pPr>
      <w:hyperlink w:anchor="_Toc1152" w:history="1">
        <w:r>
          <w:rPr>
            <w:rFonts w:ascii="仿宋" w:eastAsia="仿宋" w:hAnsi="仿宋" w:cs="仿宋" w:hint="eastAsia"/>
            <w:lang w:eastAsia="zh-CN"/>
          </w:rPr>
          <w:t>(一)、大型电解电源项目承办单位基本情况</w:t>
        </w:r>
        <w:r>
          <w:tab/>
        </w:r>
        <w:r>
          <w:fldChar w:fldCharType="begin"/>
        </w:r>
        <w:r>
          <w:instrText xml:space="preserve"> PAGEREF _Toc1152 \h </w:instrText>
        </w:r>
        <w:r>
          <w:fldChar w:fldCharType="separate"/>
        </w:r>
        <w:r>
          <w:t>8</w:t>
        </w:r>
        <w:r>
          <w:fldChar w:fldCharType="end"/>
        </w:r>
      </w:hyperlink>
    </w:p>
    <w:p>
      <w:pPr>
        <w:pStyle w:val="TOC2"/>
        <w:tabs>
          <w:tab w:val="right" w:leader="dot" w:pos="8306"/>
        </w:tabs>
      </w:pPr>
      <w:hyperlink w:anchor="_Toc17953" w:history="1">
        <w:r>
          <w:rPr>
            <w:rFonts w:ascii="仿宋" w:eastAsia="仿宋" w:hAnsi="仿宋" w:cs="仿宋" w:hint="eastAsia"/>
            <w:lang w:eastAsia="zh-CN"/>
          </w:rPr>
          <w:t>(二)、公司经济效益分析</w:t>
        </w:r>
        <w:r>
          <w:tab/>
        </w:r>
        <w:r>
          <w:fldChar w:fldCharType="begin"/>
        </w:r>
        <w:r>
          <w:instrText xml:space="preserve"> PAGEREF _Toc17953 \h </w:instrText>
        </w:r>
        <w:r>
          <w:fldChar w:fldCharType="separate"/>
        </w:r>
        <w:r>
          <w:t>8</w:t>
        </w:r>
        <w:r>
          <w:fldChar w:fldCharType="end"/>
        </w:r>
      </w:hyperlink>
    </w:p>
    <w:p>
      <w:pPr>
        <w:pStyle w:val="TOC1"/>
        <w:tabs>
          <w:tab w:val="right" w:leader="dot" w:pos="8306"/>
        </w:tabs>
      </w:pPr>
      <w:hyperlink w:anchor="_Toc786" w:history="1">
        <w:r>
          <w:rPr>
            <w:rFonts w:ascii="仿宋" w:eastAsia="仿宋" w:hAnsi="仿宋" w:cs="仿宋" w:hint="eastAsia"/>
            <w:lang w:eastAsia="zh-CN"/>
          </w:rPr>
          <w:t>四、大型电解电源项目建设背景及必要性分析</w:t>
        </w:r>
        <w:r>
          <w:tab/>
        </w:r>
        <w:r>
          <w:fldChar w:fldCharType="begin"/>
        </w:r>
        <w:r>
          <w:instrText xml:space="preserve"> PAGEREF _Toc786 \h </w:instrText>
        </w:r>
        <w:r>
          <w:fldChar w:fldCharType="separate"/>
        </w:r>
        <w:r>
          <w:t>9</w:t>
        </w:r>
        <w:r>
          <w:fldChar w:fldCharType="end"/>
        </w:r>
      </w:hyperlink>
    </w:p>
    <w:p>
      <w:pPr>
        <w:pStyle w:val="TOC2"/>
        <w:tabs>
          <w:tab w:val="right" w:leader="dot" w:pos="8306"/>
        </w:tabs>
      </w:pPr>
      <w:hyperlink w:anchor="_Toc11185" w:history="1">
        <w:r>
          <w:rPr>
            <w:rFonts w:ascii="仿宋" w:eastAsia="仿宋" w:hAnsi="仿宋" w:cs="仿宋" w:hint="eastAsia"/>
            <w:lang w:eastAsia="zh-CN"/>
          </w:rPr>
          <w:t>(一)、大型电解电源项目背景分析</w:t>
        </w:r>
        <w:r>
          <w:tab/>
        </w:r>
        <w:r>
          <w:fldChar w:fldCharType="begin"/>
        </w:r>
        <w:r>
          <w:instrText xml:space="preserve"> PAGEREF _Toc11185 \h </w:instrText>
        </w:r>
        <w:r>
          <w:fldChar w:fldCharType="separate"/>
        </w:r>
        <w:r>
          <w:t>9</w:t>
        </w:r>
        <w:r>
          <w:fldChar w:fldCharType="end"/>
        </w:r>
      </w:hyperlink>
    </w:p>
    <w:p>
      <w:pPr>
        <w:pStyle w:val="TOC2"/>
        <w:tabs>
          <w:tab w:val="right" w:leader="dot" w:pos="8306"/>
        </w:tabs>
      </w:pPr>
      <w:hyperlink w:anchor="_Toc9389" w:history="1">
        <w:r>
          <w:rPr>
            <w:rFonts w:ascii="仿宋" w:eastAsia="仿宋" w:hAnsi="仿宋" w:cs="仿宋" w:hint="eastAsia"/>
            <w:lang w:eastAsia="zh-CN"/>
          </w:rPr>
          <w:t>(二)、大型电解电源项目建设必要性分析</w:t>
        </w:r>
        <w:r>
          <w:tab/>
        </w:r>
        <w:r>
          <w:fldChar w:fldCharType="begin"/>
        </w:r>
        <w:r>
          <w:instrText xml:space="preserve"> PAGEREF _Toc9389 \h </w:instrText>
        </w:r>
        <w:r>
          <w:fldChar w:fldCharType="separate"/>
        </w:r>
        <w:r>
          <w:t>11</w:t>
        </w:r>
        <w:r>
          <w:fldChar w:fldCharType="end"/>
        </w:r>
      </w:hyperlink>
    </w:p>
    <w:p>
      <w:pPr>
        <w:pStyle w:val="TOC1"/>
        <w:tabs>
          <w:tab w:val="right" w:leader="dot" w:pos="8306"/>
        </w:tabs>
      </w:pPr>
      <w:hyperlink w:anchor="_Toc28064" w:history="1">
        <w:r>
          <w:rPr>
            <w:rFonts w:ascii="仿宋" w:eastAsia="仿宋" w:hAnsi="仿宋" w:cs="仿宋" w:hint="eastAsia"/>
            <w:lang w:eastAsia="zh-CN"/>
          </w:rPr>
          <w:t>五、工艺说明</w:t>
        </w:r>
        <w:r>
          <w:tab/>
        </w:r>
        <w:r>
          <w:fldChar w:fldCharType="begin"/>
        </w:r>
        <w:r>
          <w:instrText xml:space="preserve"> PAGEREF _Toc28064 \h </w:instrText>
        </w:r>
        <w:r>
          <w:fldChar w:fldCharType="separate"/>
        </w:r>
        <w:r>
          <w:t>13</w:t>
        </w:r>
        <w:r>
          <w:fldChar w:fldCharType="end"/>
        </w:r>
      </w:hyperlink>
    </w:p>
    <w:p>
      <w:pPr>
        <w:pStyle w:val="TOC2"/>
        <w:tabs>
          <w:tab w:val="right" w:leader="dot" w:pos="8306"/>
        </w:tabs>
      </w:pPr>
      <w:hyperlink w:anchor="_Toc4547" w:history="1">
        <w:r>
          <w:rPr>
            <w:rFonts w:ascii="仿宋" w:eastAsia="仿宋" w:hAnsi="仿宋" w:cs="仿宋" w:hint="eastAsia"/>
            <w:lang w:eastAsia="zh-CN"/>
          </w:rPr>
          <w:t>(一)、技术管理特点</w:t>
        </w:r>
        <w:r>
          <w:tab/>
        </w:r>
        <w:r>
          <w:fldChar w:fldCharType="begin"/>
        </w:r>
        <w:r>
          <w:instrText xml:space="preserve"> PAGEREF _Toc4547 \h </w:instrText>
        </w:r>
        <w:r>
          <w:fldChar w:fldCharType="separate"/>
        </w:r>
        <w:r>
          <w:t>13</w:t>
        </w:r>
        <w:r>
          <w:fldChar w:fldCharType="end"/>
        </w:r>
      </w:hyperlink>
    </w:p>
    <w:p>
      <w:pPr>
        <w:pStyle w:val="TOC2"/>
        <w:tabs>
          <w:tab w:val="right" w:leader="dot" w:pos="8306"/>
        </w:tabs>
      </w:pPr>
      <w:hyperlink w:anchor="_Toc6232" w:history="1">
        <w:r>
          <w:rPr>
            <w:rFonts w:ascii="仿宋" w:eastAsia="仿宋" w:hAnsi="仿宋" w:cs="仿宋" w:hint="eastAsia"/>
            <w:lang w:eastAsia="zh-CN"/>
          </w:rPr>
          <w:t>(二)、大型电解电源项目工艺技术设计方案</w:t>
        </w:r>
        <w:r>
          <w:tab/>
        </w:r>
        <w:r>
          <w:fldChar w:fldCharType="begin"/>
        </w:r>
        <w:r>
          <w:instrText xml:space="preserve"> PAGEREF _Toc6232 \h </w:instrText>
        </w:r>
        <w:r>
          <w:fldChar w:fldCharType="separate"/>
        </w:r>
        <w:r>
          <w:t>14</w:t>
        </w:r>
        <w:r>
          <w:fldChar w:fldCharType="end"/>
        </w:r>
      </w:hyperlink>
    </w:p>
    <w:p>
      <w:pPr>
        <w:pStyle w:val="TOC2"/>
        <w:tabs>
          <w:tab w:val="right" w:leader="dot" w:pos="8306"/>
        </w:tabs>
      </w:pPr>
      <w:hyperlink w:anchor="_Toc7119" w:history="1">
        <w:r>
          <w:rPr>
            <w:rFonts w:ascii="仿宋" w:eastAsia="仿宋" w:hAnsi="仿宋" w:cs="仿宋" w:hint="eastAsia"/>
            <w:lang w:eastAsia="zh-CN"/>
          </w:rPr>
          <w:t>(三)、设备选型方案</w:t>
        </w:r>
        <w:r>
          <w:tab/>
        </w:r>
        <w:r>
          <w:fldChar w:fldCharType="begin"/>
        </w:r>
        <w:r>
          <w:instrText xml:space="preserve"> PAGEREF _Toc7119 \h </w:instrText>
        </w:r>
        <w:r>
          <w:fldChar w:fldCharType="separate"/>
        </w:r>
        <w:r>
          <w:t>15</w:t>
        </w:r>
        <w:r>
          <w:fldChar w:fldCharType="end"/>
        </w:r>
      </w:hyperlink>
    </w:p>
    <w:p>
      <w:pPr>
        <w:pStyle w:val="TOC1"/>
        <w:tabs>
          <w:tab w:val="right" w:leader="dot" w:pos="8306"/>
        </w:tabs>
      </w:pPr>
      <w:hyperlink w:anchor="_Toc15162" w:history="1">
        <w:r>
          <w:rPr>
            <w:rFonts w:ascii="仿宋" w:eastAsia="仿宋" w:hAnsi="仿宋" w:cs="仿宋" w:hint="eastAsia"/>
            <w:lang w:eastAsia="zh-CN"/>
          </w:rPr>
          <w:t>六、产品规划分析</w:t>
        </w:r>
        <w:r>
          <w:tab/>
        </w:r>
        <w:r>
          <w:fldChar w:fldCharType="begin"/>
        </w:r>
        <w:r>
          <w:instrText xml:space="preserve"> PAGEREF _Toc15162 \h </w:instrText>
        </w:r>
        <w:r>
          <w:fldChar w:fldCharType="separate"/>
        </w:r>
        <w:r>
          <w:t>16</w:t>
        </w:r>
        <w:r>
          <w:fldChar w:fldCharType="end"/>
        </w:r>
      </w:hyperlink>
    </w:p>
    <w:p>
      <w:pPr>
        <w:pStyle w:val="TOC2"/>
        <w:tabs>
          <w:tab w:val="right" w:leader="dot" w:pos="8306"/>
        </w:tabs>
      </w:pPr>
      <w:hyperlink w:anchor="_Toc20789" w:history="1">
        <w:r>
          <w:rPr>
            <w:rFonts w:ascii="仿宋" w:eastAsia="仿宋" w:hAnsi="仿宋" w:cs="仿宋" w:hint="eastAsia"/>
            <w:lang w:eastAsia="zh-CN"/>
          </w:rPr>
          <w:t>(一)、产品规划</w:t>
        </w:r>
        <w:r>
          <w:tab/>
        </w:r>
        <w:r>
          <w:fldChar w:fldCharType="begin"/>
        </w:r>
        <w:r>
          <w:instrText xml:space="preserve"> PAGEREF _Toc20789 \h </w:instrText>
        </w:r>
        <w:r>
          <w:fldChar w:fldCharType="separate"/>
        </w:r>
        <w:r>
          <w:t>16</w:t>
        </w:r>
        <w:r>
          <w:fldChar w:fldCharType="end"/>
        </w:r>
      </w:hyperlink>
    </w:p>
    <w:p>
      <w:pPr>
        <w:pStyle w:val="TOC2"/>
        <w:tabs>
          <w:tab w:val="right" w:leader="dot" w:pos="8306"/>
        </w:tabs>
      </w:pPr>
      <w:hyperlink w:anchor="_Toc7546" w:history="1">
        <w:r>
          <w:rPr>
            <w:rFonts w:ascii="仿宋" w:eastAsia="仿宋" w:hAnsi="仿宋" w:cs="仿宋" w:hint="eastAsia"/>
            <w:lang w:eastAsia="zh-CN"/>
          </w:rPr>
          <w:t>(二)、建设规模</w:t>
        </w:r>
        <w:r>
          <w:tab/>
        </w:r>
        <w:r>
          <w:fldChar w:fldCharType="begin"/>
        </w:r>
        <w:r>
          <w:instrText xml:space="preserve"> PAGEREF _Toc7546 \h </w:instrText>
        </w:r>
        <w:r>
          <w:fldChar w:fldCharType="separate"/>
        </w:r>
        <w:r>
          <w:t>17</w:t>
        </w:r>
        <w:r>
          <w:fldChar w:fldCharType="end"/>
        </w:r>
      </w:hyperlink>
    </w:p>
    <w:p>
      <w:pPr>
        <w:pStyle w:val="TOC1"/>
        <w:tabs>
          <w:tab w:val="right" w:leader="dot" w:pos="8306"/>
        </w:tabs>
      </w:pPr>
      <w:hyperlink w:anchor="_Toc3386" w:history="1">
        <w:r>
          <w:rPr>
            <w:rFonts w:ascii="仿宋" w:eastAsia="仿宋" w:hAnsi="仿宋" w:cs="仿宋" w:hint="eastAsia"/>
            <w:lang w:eastAsia="zh-CN"/>
          </w:rPr>
          <w:t>七、大型电解电源项目人力资源培养与发展</w:t>
        </w:r>
        <w:r>
          <w:tab/>
        </w:r>
        <w:r>
          <w:fldChar w:fldCharType="begin"/>
        </w:r>
        <w:r>
          <w:instrText xml:space="preserve"> PAGEREF _Toc3386 \h </w:instrText>
        </w:r>
        <w:r>
          <w:fldChar w:fldCharType="separate"/>
        </w:r>
        <w:r>
          <w:t>18</w:t>
        </w:r>
        <w:r>
          <w:fldChar w:fldCharType="end"/>
        </w:r>
      </w:hyperlink>
    </w:p>
    <w:p>
      <w:pPr>
        <w:pStyle w:val="TOC2"/>
        <w:tabs>
          <w:tab w:val="right" w:leader="dot" w:pos="8306"/>
        </w:tabs>
      </w:pPr>
      <w:hyperlink w:anchor="_Toc705" w:history="1">
        <w:r>
          <w:rPr>
            <w:rFonts w:ascii="仿宋" w:eastAsia="仿宋" w:hAnsi="仿宋" w:cs="仿宋" w:hint="eastAsia"/>
            <w:lang w:eastAsia="zh-CN"/>
          </w:rPr>
          <w:t>(一)、人才需求与规划</w:t>
        </w:r>
        <w:r>
          <w:tab/>
        </w:r>
        <w:r>
          <w:fldChar w:fldCharType="begin"/>
        </w:r>
        <w:r>
          <w:instrText xml:space="preserve"> PAGEREF _Toc705 \h </w:instrText>
        </w:r>
        <w:r>
          <w:fldChar w:fldCharType="separate"/>
        </w:r>
        <w:r>
          <w:t>18</w:t>
        </w:r>
        <w:r>
          <w:fldChar w:fldCharType="end"/>
        </w:r>
      </w:hyperlink>
    </w:p>
    <w:p>
      <w:pPr>
        <w:pStyle w:val="TOC2"/>
        <w:tabs>
          <w:tab w:val="right" w:leader="dot" w:pos="8306"/>
        </w:tabs>
      </w:pPr>
      <w:hyperlink w:anchor="_Toc19592" w:history="1">
        <w:r>
          <w:rPr>
            <w:rFonts w:ascii="仿宋" w:eastAsia="仿宋" w:hAnsi="仿宋" w:cs="仿宋" w:hint="eastAsia"/>
            <w:lang w:eastAsia="zh-CN"/>
          </w:rPr>
          <w:t>(二)、培训与发展计划</w:t>
        </w:r>
        <w:r>
          <w:tab/>
        </w:r>
        <w:r>
          <w:fldChar w:fldCharType="begin"/>
        </w:r>
        <w:r>
          <w:instrText xml:space="preserve"> PAGEREF _Toc19592 \h </w:instrText>
        </w:r>
        <w:r>
          <w:fldChar w:fldCharType="separate"/>
        </w:r>
        <w:r>
          <w:t>19</w:t>
        </w:r>
        <w:r>
          <w:fldChar w:fldCharType="end"/>
        </w:r>
      </w:hyperlink>
    </w:p>
    <w:p>
      <w:pPr>
        <w:pStyle w:val="TOC1"/>
        <w:tabs>
          <w:tab w:val="right" w:leader="dot" w:pos="8306"/>
        </w:tabs>
      </w:pPr>
      <w:hyperlink w:anchor="_Toc17932" w:history="1">
        <w:r>
          <w:rPr>
            <w:rFonts w:ascii="仿宋" w:eastAsia="仿宋" w:hAnsi="仿宋" w:cs="仿宋" w:hint="eastAsia"/>
            <w:lang w:eastAsia="zh-CN"/>
          </w:rPr>
          <w:t>八、大型电解电源项目经营效益</w:t>
        </w:r>
        <w:r>
          <w:tab/>
        </w:r>
        <w:r>
          <w:fldChar w:fldCharType="begin"/>
        </w:r>
        <w:r>
          <w:instrText xml:space="preserve"> PAGEREF _Toc17932 \h </w:instrText>
        </w:r>
        <w:r>
          <w:fldChar w:fldCharType="separate"/>
        </w:r>
        <w:r>
          <w:t>19</w:t>
        </w:r>
        <w:r>
          <w:fldChar w:fldCharType="end"/>
        </w:r>
      </w:hyperlink>
    </w:p>
    <w:p>
      <w:pPr>
        <w:pStyle w:val="TOC2"/>
        <w:tabs>
          <w:tab w:val="right" w:leader="dot" w:pos="8306"/>
        </w:tabs>
      </w:pPr>
      <w:hyperlink w:anchor="_Toc4900" w:history="1">
        <w:r>
          <w:rPr>
            <w:rFonts w:ascii="仿宋" w:eastAsia="仿宋" w:hAnsi="仿宋" w:cs="仿宋" w:hint="eastAsia"/>
            <w:lang w:eastAsia="zh-CN"/>
          </w:rPr>
          <w:t>(一)、经济评价财务测算</w:t>
        </w:r>
        <w:r>
          <w:tab/>
        </w:r>
        <w:r>
          <w:fldChar w:fldCharType="begin"/>
        </w:r>
        <w:r>
          <w:instrText xml:space="preserve"> PAGEREF _Toc4900 \h </w:instrText>
        </w:r>
        <w:r>
          <w:fldChar w:fldCharType="separate"/>
        </w:r>
        <w:r>
          <w:t>19</w:t>
        </w:r>
        <w:r>
          <w:fldChar w:fldCharType="end"/>
        </w:r>
      </w:hyperlink>
    </w:p>
    <w:p>
      <w:pPr>
        <w:pStyle w:val="TOC2"/>
        <w:tabs>
          <w:tab w:val="right" w:leader="dot" w:pos="8306"/>
        </w:tabs>
      </w:pPr>
      <w:hyperlink w:anchor="_Toc1123" w:history="1">
        <w:r>
          <w:rPr>
            <w:rFonts w:ascii="仿宋" w:eastAsia="仿宋" w:hAnsi="仿宋" w:cs="仿宋" w:hint="eastAsia"/>
            <w:lang w:eastAsia="zh-CN"/>
          </w:rPr>
          <w:t>(二)、大型电解电源项目盈利能力分析</w:t>
        </w:r>
        <w:r>
          <w:tab/>
        </w:r>
        <w:r>
          <w:fldChar w:fldCharType="begin"/>
        </w:r>
        <w:r>
          <w:instrText xml:space="preserve"> PAGEREF _Toc1123 \h </w:instrText>
        </w:r>
        <w:r>
          <w:fldChar w:fldCharType="separate"/>
        </w:r>
        <w:r>
          <w:t>21</w:t>
        </w:r>
        <w:r>
          <w:fldChar w:fldCharType="end"/>
        </w:r>
      </w:hyperlink>
    </w:p>
    <w:p>
      <w:pPr>
        <w:pStyle w:val="TOC1"/>
        <w:tabs>
          <w:tab w:val="right" w:leader="dot" w:pos="8306"/>
        </w:tabs>
      </w:pPr>
      <w:hyperlink w:anchor="_Toc22205" w:history="1">
        <w:r>
          <w:rPr>
            <w:rFonts w:ascii="仿宋" w:eastAsia="仿宋" w:hAnsi="仿宋" w:cs="仿宋" w:hint="eastAsia"/>
            <w:lang w:eastAsia="zh-CN"/>
          </w:rPr>
          <w:t>九、大型电解电源项目环境影响分析</w:t>
        </w:r>
        <w:r>
          <w:tab/>
        </w:r>
        <w:r>
          <w:fldChar w:fldCharType="begin"/>
        </w:r>
        <w:r>
          <w:instrText xml:space="preserve"> PAGEREF _Toc22205 \h </w:instrText>
        </w:r>
        <w:r>
          <w:fldChar w:fldCharType="separate"/>
        </w:r>
        <w:r>
          <w:t>21</w:t>
        </w:r>
        <w:r>
          <w:fldChar w:fldCharType="end"/>
        </w:r>
      </w:hyperlink>
    </w:p>
    <w:p>
      <w:pPr>
        <w:pStyle w:val="TOC2"/>
        <w:tabs>
          <w:tab w:val="right" w:leader="dot" w:pos="8306"/>
        </w:tabs>
      </w:pPr>
      <w:hyperlink w:anchor="_Toc7770" w:history="1">
        <w:r>
          <w:rPr>
            <w:rFonts w:ascii="仿宋" w:eastAsia="仿宋" w:hAnsi="仿宋" w:cs="仿宋" w:hint="eastAsia"/>
            <w:lang w:eastAsia="zh-CN"/>
          </w:rPr>
          <w:t>(一)、建设区域环境质量现状</w:t>
        </w:r>
        <w:r>
          <w:tab/>
        </w:r>
        <w:r>
          <w:fldChar w:fldCharType="begin"/>
        </w:r>
        <w:r>
          <w:instrText xml:space="preserve"> PAGEREF _Toc7770 \h </w:instrText>
        </w:r>
        <w:r>
          <w:fldChar w:fldCharType="separate"/>
        </w:r>
        <w:r>
          <w:t>21</w:t>
        </w:r>
        <w:r>
          <w:fldChar w:fldCharType="end"/>
        </w:r>
      </w:hyperlink>
    </w:p>
    <w:p>
      <w:pPr>
        <w:pStyle w:val="TOC2"/>
        <w:tabs>
          <w:tab w:val="right" w:leader="dot" w:pos="8306"/>
        </w:tabs>
      </w:pPr>
      <w:hyperlink w:anchor="_Toc14519" w:history="1">
        <w:r>
          <w:rPr>
            <w:rFonts w:ascii="仿宋" w:eastAsia="仿宋" w:hAnsi="仿宋" w:cs="仿宋" w:hint="eastAsia"/>
            <w:lang w:eastAsia="zh-CN"/>
          </w:rPr>
          <w:t>(二)、建设期环境保护</w:t>
        </w:r>
        <w:r>
          <w:tab/>
        </w:r>
        <w:r>
          <w:fldChar w:fldCharType="begin"/>
        </w:r>
        <w:r>
          <w:instrText xml:space="preserve"> PAGEREF _Toc14519 \h </w:instrText>
        </w:r>
        <w:r>
          <w:fldChar w:fldCharType="separate"/>
        </w:r>
        <w:r>
          <w:t>23</w:t>
        </w:r>
        <w:r>
          <w:fldChar w:fldCharType="end"/>
        </w:r>
      </w:hyperlink>
    </w:p>
    <w:p>
      <w:pPr>
        <w:pStyle w:val="TOC2"/>
        <w:tabs>
          <w:tab w:val="right" w:leader="dot" w:pos="8306"/>
        </w:tabs>
      </w:pPr>
      <w:hyperlink w:anchor="_Toc20085" w:history="1">
        <w:r>
          <w:rPr>
            <w:rFonts w:ascii="仿宋" w:eastAsia="仿宋" w:hAnsi="仿宋" w:cs="仿宋" w:hint="eastAsia"/>
            <w:lang w:eastAsia="zh-CN"/>
          </w:rPr>
          <w:t>(三)、运营期环境保护</w:t>
        </w:r>
        <w:r>
          <w:tab/>
        </w:r>
        <w:r>
          <w:fldChar w:fldCharType="begin"/>
        </w:r>
        <w:r>
          <w:instrText xml:space="preserve"> PAGEREF _Toc20085 \h </w:instrText>
        </w:r>
        <w:r>
          <w:fldChar w:fldCharType="separate"/>
        </w:r>
        <w:r>
          <w:t>24</w:t>
        </w:r>
        <w:r>
          <w:fldChar w:fldCharType="end"/>
        </w:r>
      </w:hyperlink>
    </w:p>
    <w:p>
      <w:pPr>
        <w:pStyle w:val="TOC2"/>
        <w:tabs>
          <w:tab w:val="right" w:leader="dot" w:pos="8306"/>
        </w:tabs>
      </w:pPr>
      <w:hyperlink w:anchor="_Toc30059" w:history="1">
        <w:r>
          <w:rPr>
            <w:rFonts w:ascii="仿宋" w:eastAsia="仿宋" w:hAnsi="仿宋" w:cs="仿宋" w:hint="eastAsia"/>
            <w:lang w:eastAsia="zh-CN"/>
          </w:rPr>
          <w:t>(四)、大型电解电源项目建设对区域经济的影响</w:t>
        </w:r>
        <w:r>
          <w:tab/>
        </w:r>
        <w:r>
          <w:fldChar w:fldCharType="begin"/>
        </w:r>
        <w:r>
          <w:instrText xml:space="preserve"> PAGEREF _Toc30059 \h </w:instrText>
        </w:r>
        <w:r>
          <w:fldChar w:fldCharType="separate"/>
        </w:r>
        <w:r>
          <w:t>26</w:t>
        </w:r>
        <w:r>
          <w:fldChar w:fldCharType="end"/>
        </w:r>
      </w:hyperlink>
    </w:p>
    <w:p>
      <w:pPr>
        <w:pStyle w:val="TOC2"/>
        <w:tabs>
          <w:tab w:val="right" w:leader="dot" w:pos="8306"/>
        </w:tabs>
      </w:pPr>
      <w:hyperlink w:anchor="_Toc17390" w:history="1">
        <w:r>
          <w:rPr>
            <w:rFonts w:ascii="仿宋" w:eastAsia="仿宋" w:hAnsi="仿宋" w:cs="仿宋" w:hint="eastAsia"/>
            <w:lang w:eastAsia="zh-CN"/>
          </w:rPr>
          <w:t>(五)、废弃物处理</w:t>
        </w:r>
        <w:r>
          <w:tab/>
        </w:r>
        <w:r>
          <w:fldChar w:fldCharType="begin"/>
        </w:r>
        <w:r>
          <w:instrText xml:space="preserve"> PAGEREF _Toc17390 \h </w:instrText>
        </w:r>
        <w:r>
          <w:fldChar w:fldCharType="separate"/>
        </w:r>
        <w:r>
          <w:t>27</w:t>
        </w:r>
        <w:r>
          <w:fldChar w:fldCharType="end"/>
        </w:r>
      </w:hyperlink>
    </w:p>
    <w:p>
      <w:pPr>
        <w:pStyle w:val="TOC2"/>
        <w:tabs>
          <w:tab w:val="right" w:leader="dot" w:pos="8306"/>
        </w:tabs>
      </w:pPr>
      <w:hyperlink w:anchor="_Toc23141" w:history="1">
        <w:r>
          <w:rPr>
            <w:rFonts w:ascii="仿宋" w:eastAsia="仿宋" w:hAnsi="仿宋" w:cs="仿宋" w:hint="eastAsia"/>
            <w:lang w:eastAsia="zh-CN"/>
          </w:rPr>
          <w:t>(六)、特殊环境影响分析</w:t>
        </w:r>
        <w:r>
          <w:tab/>
        </w:r>
        <w:r>
          <w:fldChar w:fldCharType="begin"/>
        </w:r>
        <w:r>
          <w:instrText xml:space="preserve"> PAGEREF _Toc23141 \h </w:instrText>
        </w:r>
        <w:r>
          <w:fldChar w:fldCharType="separate"/>
        </w:r>
        <w:r>
          <w:t>29</w:t>
        </w:r>
        <w:r>
          <w:fldChar w:fldCharType="end"/>
        </w:r>
      </w:hyperlink>
    </w:p>
    <w:p>
      <w:pPr>
        <w:pStyle w:val="TOC2"/>
        <w:tabs>
          <w:tab w:val="right" w:leader="dot" w:pos="8306"/>
        </w:tabs>
      </w:pPr>
      <w:hyperlink w:anchor="_Toc27759" w:history="1">
        <w:r>
          <w:rPr>
            <w:rFonts w:ascii="仿宋" w:eastAsia="仿宋" w:hAnsi="仿宋" w:cs="仿宋" w:hint="eastAsia"/>
            <w:lang w:eastAsia="zh-CN"/>
          </w:rPr>
          <w:t>(七)、清洁生产</w:t>
        </w:r>
        <w:r>
          <w:tab/>
        </w:r>
        <w:r>
          <w:fldChar w:fldCharType="begin"/>
        </w:r>
        <w:r>
          <w:instrText xml:space="preserve"> PAGEREF _Toc27759 \h </w:instrText>
        </w:r>
        <w:r>
          <w:fldChar w:fldCharType="separate"/>
        </w:r>
        <w:r>
          <w:t>30</w:t>
        </w:r>
        <w:r>
          <w:fldChar w:fldCharType="end"/>
        </w:r>
      </w:hyperlink>
    </w:p>
    <w:p>
      <w:pPr>
        <w:pStyle w:val="TOC2"/>
        <w:tabs>
          <w:tab w:val="right" w:leader="dot" w:pos="8306"/>
        </w:tabs>
      </w:pPr>
      <w:hyperlink w:anchor="_Toc25523" w:history="1">
        <w:r>
          <w:rPr>
            <w:rFonts w:ascii="仿宋" w:eastAsia="仿宋" w:hAnsi="仿宋" w:cs="仿宋" w:hint="eastAsia"/>
            <w:lang w:eastAsia="zh-CN"/>
          </w:rPr>
          <w:t>(八)、环境保护综合评价</w:t>
        </w:r>
        <w:r>
          <w:tab/>
        </w:r>
        <w:r>
          <w:fldChar w:fldCharType="begin"/>
        </w:r>
        <w:r>
          <w:instrText xml:space="preserve"> PAGEREF _Toc25523 \h </w:instrText>
        </w:r>
        <w:r>
          <w:fldChar w:fldCharType="separate"/>
        </w:r>
        <w:r>
          <w:t>31</w:t>
        </w:r>
        <w:r>
          <w:fldChar w:fldCharType="end"/>
        </w:r>
      </w:hyperlink>
    </w:p>
    <w:p>
      <w:pPr>
        <w:pStyle w:val="TOC1"/>
        <w:tabs>
          <w:tab w:val="right" w:leader="dot" w:pos="8306"/>
        </w:tabs>
      </w:pPr>
      <w:hyperlink w:anchor="_Toc11443" w:history="1">
        <w:r>
          <w:rPr>
            <w:rFonts w:ascii="仿宋" w:eastAsia="仿宋" w:hAnsi="仿宋" w:cs="仿宋" w:hint="eastAsia"/>
            <w:lang w:eastAsia="zh-CN"/>
          </w:rPr>
          <w:t>十、大型电解电源项目创新与研发</w:t>
        </w:r>
        <w:r>
          <w:tab/>
        </w:r>
        <w:r>
          <w:fldChar w:fldCharType="begin"/>
        </w:r>
        <w:r>
          <w:instrText xml:space="preserve"> PAGEREF _Toc11443 \h </w:instrText>
        </w:r>
        <w:r>
          <w:fldChar w:fldCharType="separate"/>
        </w:r>
        <w:r>
          <w:t>32</w:t>
        </w:r>
        <w:r>
          <w:fldChar w:fldCharType="end"/>
        </w:r>
      </w:hyperlink>
    </w:p>
    <w:p>
      <w:pPr>
        <w:pStyle w:val="TOC2"/>
        <w:tabs>
          <w:tab w:val="right" w:leader="dot" w:pos="8306"/>
        </w:tabs>
      </w:pPr>
      <w:hyperlink w:anchor="_Toc24700" w:history="1">
        <w:r>
          <w:rPr>
            <w:rFonts w:ascii="仿宋" w:eastAsia="仿宋" w:hAnsi="仿宋" w:cs="仿宋" w:hint="eastAsia"/>
            <w:lang w:eastAsia="zh-CN"/>
          </w:rPr>
          <w:t>(一)、创新策略与方向</w:t>
        </w:r>
        <w:r>
          <w:tab/>
        </w:r>
        <w:r>
          <w:fldChar w:fldCharType="begin"/>
        </w:r>
        <w:r>
          <w:instrText xml:space="preserve"> PAGEREF _Toc24700 \h </w:instrText>
        </w:r>
        <w:r>
          <w:fldChar w:fldCharType="separate"/>
        </w:r>
        <w:r>
          <w:t>32</w:t>
        </w:r>
        <w:r>
          <w:fldChar w:fldCharType="end"/>
        </w:r>
      </w:hyperlink>
    </w:p>
    <w:p>
      <w:pPr>
        <w:pStyle w:val="TOC2"/>
        <w:tabs>
          <w:tab w:val="right" w:leader="dot" w:pos="8306"/>
        </w:tabs>
      </w:pPr>
      <w:hyperlink w:anchor="_Toc1847" w:history="1">
        <w:r>
          <w:rPr>
            <w:rFonts w:ascii="仿宋" w:eastAsia="仿宋" w:hAnsi="仿宋" w:cs="仿宋" w:hint="eastAsia"/>
            <w:lang w:eastAsia="zh-CN"/>
          </w:rPr>
          <w:t>(二)、研发规划与投入</w:t>
        </w:r>
        <w:r>
          <w:tab/>
        </w:r>
        <w:r>
          <w:fldChar w:fldCharType="begin"/>
        </w:r>
        <w:r>
          <w:instrText xml:space="preserve"> PAGEREF _Toc1847 \h </w:instrText>
        </w:r>
        <w:r>
          <w:fldChar w:fldCharType="separate"/>
        </w:r>
        <w:r>
          <w:t>34</w:t>
        </w:r>
        <w:r>
          <w:fldChar w:fldCharType="end"/>
        </w:r>
      </w:hyperlink>
    </w:p>
    <w:p>
      <w:pPr>
        <w:pStyle w:val="TOC1"/>
        <w:tabs>
          <w:tab w:val="right" w:leader="dot" w:pos="8306"/>
        </w:tabs>
      </w:pPr>
      <w:hyperlink w:anchor="_Toc16757" w:history="1">
        <w:r>
          <w:rPr>
            <w:rFonts w:ascii="仿宋" w:eastAsia="仿宋" w:hAnsi="仿宋" w:cs="仿宋" w:hint="eastAsia"/>
            <w:lang w:eastAsia="zh-CN"/>
          </w:rPr>
          <w:t>十一、生产安全保护</w:t>
        </w:r>
        <w:r>
          <w:tab/>
        </w:r>
        <w:r>
          <w:fldChar w:fldCharType="begin"/>
        </w:r>
        <w:r>
          <w:instrText xml:space="preserve"> PAGEREF _Toc16757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0" w:history="1">
        <w:r>
          <w:rPr>
            <w:rFonts w:ascii="仿宋" w:eastAsia="仿宋" w:hAnsi="仿宋" w:cs="仿宋" w:hint="eastAsia"/>
            <w:lang w:eastAsia="zh-CN"/>
          </w:rPr>
          <w:t>(一)、消防安全</w:t>
        </w:r>
        <w:r>
          <w:tab/>
        </w:r>
        <w:r>
          <w:fldChar w:fldCharType="begin"/>
        </w:r>
        <w:r>
          <w:instrText xml:space="preserve"> PAGEREF _Toc26970 \h </w:instrText>
        </w:r>
        <w:r>
          <w:fldChar w:fldCharType="separate"/>
        </w:r>
        <w:r>
          <w:t>35</w:t>
        </w:r>
        <w:r>
          <w:fldChar w:fldCharType="end"/>
        </w:r>
      </w:hyperlink>
    </w:p>
    <w:p>
      <w:pPr>
        <w:pStyle w:val="TOC2"/>
        <w:tabs>
          <w:tab w:val="right" w:leader="dot" w:pos="8306"/>
        </w:tabs>
      </w:pPr>
      <w:hyperlink w:anchor="_Toc2042" w:history="1">
        <w:r>
          <w:rPr>
            <w:rFonts w:ascii="仿宋" w:eastAsia="仿宋" w:hAnsi="仿宋" w:cs="仿宋" w:hint="eastAsia"/>
            <w:lang w:eastAsia="zh-CN"/>
          </w:rPr>
          <w:t>(二)、防火防爆总图布置措施</w:t>
        </w:r>
        <w:r>
          <w:tab/>
        </w:r>
        <w:r>
          <w:fldChar w:fldCharType="begin"/>
        </w:r>
        <w:r>
          <w:instrText xml:space="preserve"> PAGEREF _Toc2042 \h </w:instrText>
        </w:r>
        <w:r>
          <w:fldChar w:fldCharType="separate"/>
        </w:r>
        <w:r>
          <w:t>37</w:t>
        </w:r>
        <w:r>
          <w:fldChar w:fldCharType="end"/>
        </w:r>
      </w:hyperlink>
    </w:p>
    <w:p>
      <w:pPr>
        <w:pStyle w:val="TOC2"/>
        <w:tabs>
          <w:tab w:val="right" w:leader="dot" w:pos="8306"/>
        </w:tabs>
      </w:pPr>
      <w:hyperlink w:anchor="_Toc23202" w:history="1">
        <w:r>
          <w:rPr>
            <w:rFonts w:ascii="仿宋" w:eastAsia="仿宋" w:hAnsi="仿宋" w:cs="仿宋" w:hint="eastAsia"/>
            <w:lang w:eastAsia="zh-CN"/>
          </w:rPr>
          <w:t>(三)、自然灾害防范措施</w:t>
        </w:r>
        <w:r>
          <w:tab/>
        </w:r>
        <w:r>
          <w:fldChar w:fldCharType="begin"/>
        </w:r>
        <w:r>
          <w:instrText xml:space="preserve"> PAGEREF _Toc23202 \h </w:instrText>
        </w:r>
        <w:r>
          <w:fldChar w:fldCharType="separate"/>
        </w:r>
        <w:r>
          <w:t>38</w:t>
        </w:r>
        <w:r>
          <w:fldChar w:fldCharType="end"/>
        </w:r>
      </w:hyperlink>
    </w:p>
    <w:p>
      <w:pPr>
        <w:pStyle w:val="TOC2"/>
        <w:tabs>
          <w:tab w:val="right" w:leader="dot" w:pos="8306"/>
        </w:tabs>
      </w:pPr>
      <w:hyperlink w:anchor="_Toc17092" w:history="1">
        <w:r>
          <w:rPr>
            <w:rFonts w:ascii="仿宋" w:eastAsia="仿宋" w:hAnsi="仿宋" w:cs="仿宋" w:hint="eastAsia"/>
            <w:lang w:eastAsia="zh-CN"/>
          </w:rPr>
          <w:t>(四)、安全色及安全标志使用要求</w:t>
        </w:r>
        <w:r>
          <w:tab/>
        </w:r>
        <w:r>
          <w:fldChar w:fldCharType="begin"/>
        </w:r>
        <w:r>
          <w:instrText xml:space="preserve"> PAGEREF _Toc17092 \h </w:instrText>
        </w:r>
        <w:r>
          <w:fldChar w:fldCharType="separate"/>
        </w:r>
        <w:r>
          <w:t>39</w:t>
        </w:r>
        <w:r>
          <w:fldChar w:fldCharType="end"/>
        </w:r>
      </w:hyperlink>
    </w:p>
    <w:p>
      <w:pPr>
        <w:pStyle w:val="TOC2"/>
        <w:tabs>
          <w:tab w:val="right" w:leader="dot" w:pos="8306"/>
        </w:tabs>
      </w:pPr>
      <w:hyperlink w:anchor="_Toc26365" w:history="1">
        <w:r>
          <w:rPr>
            <w:rFonts w:ascii="仿宋" w:eastAsia="仿宋" w:hAnsi="仿宋" w:cs="仿宋" w:hint="eastAsia"/>
            <w:lang w:eastAsia="zh-CN"/>
          </w:rPr>
          <w:t>(五)、防尘防毒措施</w:t>
        </w:r>
        <w:r>
          <w:tab/>
        </w:r>
        <w:r>
          <w:fldChar w:fldCharType="begin"/>
        </w:r>
        <w:r>
          <w:instrText xml:space="preserve"> PAGEREF _Toc26365 \h </w:instrText>
        </w:r>
        <w:r>
          <w:fldChar w:fldCharType="separate"/>
        </w:r>
        <w:r>
          <w:t>40</w:t>
        </w:r>
        <w:r>
          <w:fldChar w:fldCharType="end"/>
        </w:r>
      </w:hyperlink>
    </w:p>
    <w:p>
      <w:pPr>
        <w:pStyle w:val="TOC2"/>
        <w:tabs>
          <w:tab w:val="right" w:leader="dot" w:pos="8306"/>
        </w:tabs>
      </w:pPr>
      <w:hyperlink w:anchor="_Toc11682" w:history="1">
        <w:r>
          <w:rPr>
            <w:rFonts w:ascii="仿宋" w:eastAsia="仿宋" w:hAnsi="仿宋" w:cs="仿宋" w:hint="eastAsia"/>
            <w:lang w:eastAsia="zh-CN"/>
          </w:rPr>
          <w:t>(六)、防静电、触电防护及防雷措施</w:t>
        </w:r>
        <w:r>
          <w:tab/>
        </w:r>
        <w:r>
          <w:fldChar w:fldCharType="begin"/>
        </w:r>
        <w:r>
          <w:instrText xml:space="preserve"> PAGEREF _Toc11682 \h </w:instrText>
        </w:r>
        <w:r>
          <w:fldChar w:fldCharType="separate"/>
        </w:r>
        <w:r>
          <w:t>41</w:t>
        </w:r>
        <w:r>
          <w:fldChar w:fldCharType="end"/>
        </w:r>
      </w:hyperlink>
    </w:p>
    <w:p>
      <w:pPr>
        <w:pStyle w:val="TOC2"/>
        <w:tabs>
          <w:tab w:val="right" w:leader="dot" w:pos="8306"/>
        </w:tabs>
      </w:pPr>
      <w:hyperlink w:anchor="_Toc9272" w:history="1">
        <w:r>
          <w:rPr>
            <w:rFonts w:ascii="仿宋" w:eastAsia="仿宋" w:hAnsi="仿宋" w:cs="仿宋" w:hint="eastAsia"/>
            <w:lang w:eastAsia="zh-CN"/>
          </w:rPr>
          <w:t>(七)、机械设备安全保障措施</w:t>
        </w:r>
        <w:r>
          <w:tab/>
        </w:r>
        <w:r>
          <w:fldChar w:fldCharType="begin"/>
        </w:r>
        <w:r>
          <w:instrText xml:space="preserve"> PAGEREF _Toc9272 \h </w:instrText>
        </w:r>
        <w:r>
          <w:fldChar w:fldCharType="separate"/>
        </w:r>
        <w:r>
          <w:t>42</w:t>
        </w:r>
        <w:r>
          <w:fldChar w:fldCharType="end"/>
        </w:r>
      </w:hyperlink>
    </w:p>
    <w:p>
      <w:pPr>
        <w:pStyle w:val="TOC1"/>
        <w:tabs>
          <w:tab w:val="right" w:leader="dot" w:pos="8306"/>
        </w:tabs>
      </w:pPr>
      <w:hyperlink w:anchor="_Toc29592" w:history="1">
        <w:r>
          <w:rPr>
            <w:rFonts w:ascii="仿宋" w:eastAsia="仿宋" w:hAnsi="仿宋" w:cs="仿宋" w:hint="eastAsia"/>
            <w:lang w:eastAsia="zh-CN"/>
          </w:rPr>
          <w:t>十二、大型电解电源项目人力资源管理</w:t>
        </w:r>
        <w:r>
          <w:tab/>
        </w:r>
        <w:r>
          <w:fldChar w:fldCharType="begin"/>
        </w:r>
        <w:r>
          <w:instrText xml:space="preserve"> PAGEREF _Toc29592 \h </w:instrText>
        </w:r>
        <w:r>
          <w:fldChar w:fldCharType="separate"/>
        </w:r>
        <w:r>
          <w:t>44</w:t>
        </w:r>
        <w:r>
          <w:fldChar w:fldCharType="end"/>
        </w:r>
      </w:hyperlink>
    </w:p>
    <w:p>
      <w:pPr>
        <w:pStyle w:val="TOC2"/>
        <w:tabs>
          <w:tab w:val="right" w:leader="dot" w:pos="8306"/>
        </w:tabs>
      </w:pPr>
      <w:hyperlink w:anchor="_Toc29698" w:history="1">
        <w:r>
          <w:rPr>
            <w:rFonts w:ascii="仿宋" w:eastAsia="仿宋" w:hAnsi="仿宋" w:cs="仿宋" w:hint="eastAsia"/>
            <w:lang w:eastAsia="zh-CN"/>
          </w:rPr>
          <w:t>(一)、建立健全的预算管理制度</w:t>
        </w:r>
        <w:r>
          <w:tab/>
        </w:r>
        <w:r>
          <w:fldChar w:fldCharType="begin"/>
        </w:r>
        <w:r>
          <w:instrText xml:space="preserve"> PAGEREF _Toc29698 \h </w:instrText>
        </w:r>
        <w:r>
          <w:fldChar w:fldCharType="separate"/>
        </w:r>
        <w:r>
          <w:t>44</w:t>
        </w:r>
        <w:r>
          <w:fldChar w:fldCharType="end"/>
        </w:r>
      </w:hyperlink>
    </w:p>
    <w:p>
      <w:pPr>
        <w:pStyle w:val="TOC2"/>
        <w:tabs>
          <w:tab w:val="right" w:leader="dot" w:pos="8306"/>
        </w:tabs>
      </w:pPr>
      <w:hyperlink w:anchor="_Toc20303" w:history="1">
        <w:r>
          <w:rPr>
            <w:rFonts w:ascii="仿宋" w:eastAsia="仿宋" w:hAnsi="仿宋" w:cs="仿宋" w:hint="eastAsia"/>
            <w:lang w:eastAsia="zh-CN"/>
          </w:rPr>
          <w:t>(二)、加强资金流动监控</w:t>
        </w:r>
        <w:r>
          <w:tab/>
        </w:r>
        <w:r>
          <w:fldChar w:fldCharType="begin"/>
        </w:r>
        <w:r>
          <w:instrText xml:space="preserve"> PAGEREF _Toc20303 \h </w:instrText>
        </w:r>
        <w:r>
          <w:fldChar w:fldCharType="separate"/>
        </w:r>
        <w:r>
          <w:t>45</w:t>
        </w:r>
        <w:r>
          <w:fldChar w:fldCharType="end"/>
        </w:r>
      </w:hyperlink>
    </w:p>
    <w:p>
      <w:pPr>
        <w:pStyle w:val="TOC2"/>
        <w:tabs>
          <w:tab w:val="right" w:leader="dot" w:pos="8306"/>
        </w:tabs>
      </w:pPr>
      <w:hyperlink w:anchor="_Toc28471" w:history="1">
        <w:r>
          <w:rPr>
            <w:rFonts w:ascii="仿宋" w:eastAsia="仿宋" w:hAnsi="仿宋" w:cs="仿宋" w:hint="eastAsia"/>
            <w:lang w:eastAsia="zh-CN"/>
          </w:rPr>
          <w:t>(三)、制定完善的风险控制机制</w:t>
        </w:r>
        <w:r>
          <w:tab/>
        </w:r>
        <w:r>
          <w:fldChar w:fldCharType="begin"/>
        </w:r>
        <w:r>
          <w:instrText xml:space="preserve"> PAGEREF _Toc28471 \h </w:instrText>
        </w:r>
        <w:r>
          <w:fldChar w:fldCharType="separate"/>
        </w:r>
        <w:r>
          <w:t>46</w:t>
        </w:r>
        <w:r>
          <w:fldChar w:fldCharType="end"/>
        </w:r>
      </w:hyperlink>
    </w:p>
    <w:p>
      <w:pPr>
        <w:pStyle w:val="TOC2"/>
        <w:tabs>
          <w:tab w:val="right" w:leader="dot" w:pos="8306"/>
        </w:tabs>
      </w:pPr>
      <w:hyperlink w:anchor="_Toc25539" w:history="1">
        <w:r>
          <w:rPr>
            <w:rFonts w:ascii="仿宋" w:eastAsia="仿宋" w:hAnsi="仿宋" w:cs="仿宋" w:hint="eastAsia"/>
            <w:lang w:eastAsia="zh-CN"/>
          </w:rPr>
          <w:t>(四)、优化成本管理</w:t>
        </w:r>
        <w:r>
          <w:tab/>
        </w:r>
        <w:r>
          <w:fldChar w:fldCharType="begin"/>
        </w:r>
        <w:r>
          <w:instrText xml:space="preserve"> PAGEREF _Toc25539 \h </w:instrText>
        </w:r>
        <w:r>
          <w:fldChar w:fldCharType="separate"/>
        </w:r>
        <w:r>
          <w:t>48</w:t>
        </w:r>
        <w:r>
          <w:fldChar w:fldCharType="end"/>
        </w:r>
      </w:hyperlink>
    </w:p>
    <w:p>
      <w:pPr>
        <w:pStyle w:val="TOC1"/>
        <w:tabs>
          <w:tab w:val="right" w:leader="dot" w:pos="8306"/>
        </w:tabs>
      </w:pPr>
      <w:hyperlink w:anchor="_Toc3139" w:history="1">
        <w:r>
          <w:rPr>
            <w:rFonts w:ascii="仿宋" w:eastAsia="仿宋" w:hAnsi="仿宋" w:cs="仿宋" w:hint="eastAsia"/>
            <w:lang w:eastAsia="zh-CN"/>
          </w:rPr>
          <w:t>十三、风险识别与分类</w:t>
        </w:r>
        <w:r>
          <w:tab/>
        </w:r>
        <w:r>
          <w:fldChar w:fldCharType="begin"/>
        </w:r>
        <w:r>
          <w:instrText xml:space="preserve"> PAGEREF _Toc3139 \h </w:instrText>
        </w:r>
        <w:r>
          <w:fldChar w:fldCharType="separate"/>
        </w:r>
        <w:r>
          <w:t>49</w:t>
        </w:r>
        <w:r>
          <w:fldChar w:fldCharType="end"/>
        </w:r>
      </w:hyperlink>
    </w:p>
    <w:p>
      <w:pPr>
        <w:pStyle w:val="TOC2"/>
        <w:tabs>
          <w:tab w:val="right" w:leader="dot" w:pos="8306"/>
        </w:tabs>
      </w:pPr>
      <w:hyperlink w:anchor="_Toc14217" w:history="1">
        <w:r>
          <w:rPr>
            <w:rFonts w:ascii="仿宋" w:eastAsia="仿宋" w:hAnsi="仿宋" w:cs="仿宋" w:hint="eastAsia"/>
            <w:lang w:eastAsia="zh-CN"/>
          </w:rPr>
          <w:t>(一)、风险识别</w:t>
        </w:r>
        <w:r>
          <w:tab/>
        </w:r>
        <w:r>
          <w:fldChar w:fldCharType="begin"/>
        </w:r>
        <w:r>
          <w:instrText xml:space="preserve"> PAGEREF _Toc14217 \h </w:instrText>
        </w:r>
        <w:r>
          <w:fldChar w:fldCharType="separate"/>
        </w:r>
        <w:r>
          <w:t>49</w:t>
        </w:r>
        <w:r>
          <w:fldChar w:fldCharType="end"/>
        </w:r>
      </w:hyperlink>
    </w:p>
    <w:p>
      <w:pPr>
        <w:pStyle w:val="TOC2"/>
        <w:tabs>
          <w:tab w:val="right" w:leader="dot" w:pos="8306"/>
        </w:tabs>
      </w:pPr>
      <w:hyperlink w:anchor="_Toc25051" w:history="1">
        <w:r>
          <w:rPr>
            <w:rFonts w:ascii="仿宋" w:eastAsia="仿宋" w:hAnsi="仿宋" w:cs="仿宋" w:hint="eastAsia"/>
            <w:lang w:eastAsia="zh-CN"/>
          </w:rPr>
          <w:t>(二)、风险分类</w:t>
        </w:r>
        <w:r>
          <w:tab/>
        </w:r>
        <w:r>
          <w:fldChar w:fldCharType="begin"/>
        </w:r>
        <w:r>
          <w:instrText xml:space="preserve"> PAGEREF _Toc25051 \h </w:instrText>
        </w:r>
        <w:r>
          <w:fldChar w:fldCharType="separate"/>
        </w:r>
        <w:r>
          <w:t>50</w:t>
        </w:r>
        <w:r>
          <w:fldChar w:fldCharType="end"/>
        </w:r>
      </w:hyperlink>
    </w:p>
    <w:p>
      <w:pPr>
        <w:pStyle w:val="TOC1"/>
        <w:tabs>
          <w:tab w:val="right" w:leader="dot" w:pos="8306"/>
        </w:tabs>
      </w:pPr>
      <w:hyperlink w:anchor="_Toc20263" w:history="1">
        <w:r>
          <w:rPr>
            <w:rFonts w:ascii="仿宋" w:eastAsia="仿宋" w:hAnsi="仿宋" w:cs="仿宋" w:hint="eastAsia"/>
            <w:lang w:eastAsia="zh-CN"/>
          </w:rPr>
          <w:t>十四、大型电解电源项目实施保障措施</w:t>
        </w:r>
        <w:r>
          <w:tab/>
        </w:r>
        <w:r>
          <w:fldChar w:fldCharType="begin"/>
        </w:r>
        <w:r>
          <w:instrText xml:space="preserve"> PAGEREF _Toc20263 \h </w:instrText>
        </w:r>
        <w:r>
          <w:fldChar w:fldCharType="separate"/>
        </w:r>
        <w:r>
          <w:t>52</w:t>
        </w:r>
        <w:r>
          <w:fldChar w:fldCharType="end"/>
        </w:r>
      </w:hyperlink>
    </w:p>
    <w:p>
      <w:pPr>
        <w:pStyle w:val="TOC2"/>
        <w:tabs>
          <w:tab w:val="right" w:leader="dot" w:pos="8306"/>
        </w:tabs>
      </w:pPr>
      <w:hyperlink w:anchor="_Toc12395" w:history="1">
        <w:r>
          <w:rPr>
            <w:rFonts w:ascii="仿宋" w:eastAsia="仿宋" w:hAnsi="仿宋" w:cs="仿宋" w:hint="eastAsia"/>
            <w:lang w:eastAsia="zh-CN"/>
          </w:rPr>
          <w:t>(一)、大型电解电源项目实施保障机制</w:t>
        </w:r>
        <w:r>
          <w:tab/>
        </w:r>
        <w:r>
          <w:fldChar w:fldCharType="begin"/>
        </w:r>
        <w:r>
          <w:instrText xml:space="preserve"> PAGEREF _Toc12395 \h </w:instrText>
        </w:r>
        <w:r>
          <w:fldChar w:fldCharType="separate"/>
        </w:r>
        <w:r>
          <w:t>52</w:t>
        </w:r>
        <w:r>
          <w:fldChar w:fldCharType="end"/>
        </w:r>
      </w:hyperlink>
    </w:p>
    <w:p>
      <w:pPr>
        <w:pStyle w:val="TOC2"/>
        <w:tabs>
          <w:tab w:val="right" w:leader="dot" w:pos="8306"/>
        </w:tabs>
      </w:pPr>
      <w:hyperlink w:anchor="_Toc1878" w:history="1">
        <w:r>
          <w:rPr>
            <w:rFonts w:ascii="仿宋" w:eastAsia="仿宋" w:hAnsi="仿宋" w:cs="仿宋" w:hint="eastAsia"/>
            <w:lang w:eastAsia="zh-CN"/>
          </w:rPr>
          <w:t>(二)、大型电解电源项目法律合规要求</w:t>
        </w:r>
        <w:r>
          <w:tab/>
        </w:r>
        <w:r>
          <w:fldChar w:fldCharType="begin"/>
        </w:r>
        <w:r>
          <w:instrText xml:space="preserve"> PAGEREF _Toc1878 \h </w:instrText>
        </w:r>
        <w:r>
          <w:fldChar w:fldCharType="separate"/>
        </w:r>
        <w:r>
          <w:t>56</w:t>
        </w:r>
        <w:r>
          <w:fldChar w:fldCharType="end"/>
        </w:r>
      </w:hyperlink>
    </w:p>
    <w:p>
      <w:pPr>
        <w:pStyle w:val="TOC2"/>
        <w:tabs>
          <w:tab w:val="right" w:leader="dot" w:pos="8306"/>
        </w:tabs>
      </w:pPr>
      <w:hyperlink w:anchor="_Toc28637" w:history="1">
        <w:r>
          <w:rPr>
            <w:rFonts w:ascii="仿宋" w:eastAsia="仿宋" w:hAnsi="仿宋" w:cs="仿宋" w:hint="eastAsia"/>
            <w:lang w:eastAsia="zh-CN"/>
          </w:rPr>
          <w:t>(三)、大型电解电源项目合同管理与法律事务</w:t>
        </w:r>
        <w:r>
          <w:tab/>
        </w:r>
        <w:r>
          <w:fldChar w:fldCharType="begin"/>
        </w:r>
        <w:r>
          <w:instrText xml:space="preserve"> PAGEREF _Toc28637 \h </w:instrText>
        </w:r>
        <w:r>
          <w:fldChar w:fldCharType="separate"/>
        </w:r>
        <w:r>
          <w:t>60</w:t>
        </w:r>
        <w:r>
          <w:fldChar w:fldCharType="end"/>
        </w:r>
      </w:hyperlink>
    </w:p>
    <w:p>
      <w:pPr>
        <w:pStyle w:val="TOC2"/>
        <w:tabs>
          <w:tab w:val="right" w:leader="dot" w:pos="8306"/>
        </w:tabs>
      </w:pPr>
      <w:hyperlink w:anchor="_Toc5669" w:history="1">
        <w:r>
          <w:rPr>
            <w:rFonts w:ascii="仿宋" w:eastAsia="仿宋" w:hAnsi="仿宋" w:cs="仿宋" w:hint="eastAsia"/>
            <w:lang w:eastAsia="zh-CN"/>
          </w:rPr>
          <w:t>(四)、大型电解电源项目知识产权保护策略</w:t>
        </w:r>
        <w:r>
          <w:tab/>
        </w:r>
        <w:r>
          <w:fldChar w:fldCharType="begin"/>
        </w:r>
        <w:r>
          <w:instrText xml:space="preserve"> PAGEREF _Toc5669 \h </w:instrText>
        </w:r>
        <w:r>
          <w:fldChar w:fldCharType="separate"/>
        </w:r>
        <w:r>
          <w:t>67</w:t>
        </w:r>
        <w:r>
          <w:fldChar w:fldCharType="end"/>
        </w:r>
      </w:hyperlink>
    </w:p>
    <w:p>
      <w:pPr>
        <w:pStyle w:val="TOC1"/>
        <w:tabs>
          <w:tab w:val="right" w:leader="dot" w:pos="8306"/>
        </w:tabs>
      </w:pPr>
      <w:hyperlink w:anchor="_Toc19619" w:history="1">
        <w:r>
          <w:rPr>
            <w:rFonts w:ascii="仿宋" w:eastAsia="仿宋" w:hAnsi="仿宋" w:cs="仿宋" w:hint="eastAsia"/>
            <w:lang w:eastAsia="zh-CN"/>
          </w:rPr>
          <w:t>十五、大型电解电源项目实施时间节点</w:t>
        </w:r>
        <w:r>
          <w:tab/>
        </w:r>
        <w:r>
          <w:fldChar w:fldCharType="begin"/>
        </w:r>
        <w:r>
          <w:instrText xml:space="preserve"> PAGEREF _Toc19619 \h </w:instrText>
        </w:r>
        <w:r>
          <w:fldChar w:fldCharType="separate"/>
        </w:r>
        <w:r>
          <w:t>69</w:t>
        </w:r>
        <w:r>
          <w:fldChar w:fldCharType="end"/>
        </w:r>
      </w:hyperlink>
    </w:p>
    <w:p>
      <w:pPr>
        <w:pStyle w:val="TOC2"/>
        <w:tabs>
          <w:tab w:val="right" w:leader="dot" w:pos="8306"/>
        </w:tabs>
      </w:pPr>
      <w:hyperlink w:anchor="_Toc4690" w:history="1">
        <w:r>
          <w:rPr>
            <w:rFonts w:ascii="仿宋" w:eastAsia="仿宋" w:hAnsi="仿宋" w:cs="仿宋" w:hint="eastAsia"/>
            <w:lang w:eastAsia="zh-CN"/>
          </w:rPr>
          <w:t>(一)、大型电解电源项目启动阶段时间节点</w:t>
        </w:r>
        <w:r>
          <w:tab/>
        </w:r>
        <w:r>
          <w:fldChar w:fldCharType="begin"/>
        </w:r>
        <w:r>
          <w:instrText xml:space="preserve"> PAGEREF _Toc4690 \h </w:instrText>
        </w:r>
        <w:r>
          <w:fldChar w:fldCharType="separate"/>
        </w:r>
        <w:r>
          <w:t>69</w:t>
        </w:r>
        <w:r>
          <w:fldChar w:fldCharType="end"/>
        </w:r>
      </w:hyperlink>
    </w:p>
    <w:p>
      <w:pPr>
        <w:pStyle w:val="TOC2"/>
        <w:tabs>
          <w:tab w:val="right" w:leader="dot" w:pos="8306"/>
        </w:tabs>
      </w:pPr>
      <w:hyperlink w:anchor="_Toc5689" w:history="1">
        <w:r>
          <w:rPr>
            <w:rFonts w:ascii="仿宋" w:eastAsia="仿宋" w:hAnsi="仿宋" w:cs="仿宋" w:hint="eastAsia"/>
            <w:lang w:eastAsia="zh-CN"/>
          </w:rPr>
          <w:t>(二)、大型电解电源项目执行阶段时间节点</w:t>
        </w:r>
        <w:r>
          <w:tab/>
        </w:r>
        <w:r>
          <w:fldChar w:fldCharType="begin"/>
        </w:r>
        <w:r>
          <w:instrText xml:space="preserve"> PAGEREF _Toc5689 \h </w:instrText>
        </w:r>
        <w:r>
          <w:fldChar w:fldCharType="separate"/>
        </w:r>
        <w:r>
          <w:t>70</w:t>
        </w:r>
        <w:r>
          <w:fldChar w:fldCharType="end"/>
        </w:r>
      </w:hyperlink>
    </w:p>
    <w:p>
      <w:pPr>
        <w:pStyle w:val="TOC2"/>
        <w:tabs>
          <w:tab w:val="right" w:leader="dot" w:pos="8306"/>
        </w:tabs>
      </w:pPr>
      <w:hyperlink w:anchor="_Toc6745" w:history="1">
        <w:r>
          <w:rPr>
            <w:rFonts w:ascii="仿宋" w:eastAsia="仿宋" w:hAnsi="仿宋" w:cs="仿宋" w:hint="eastAsia"/>
            <w:lang w:eastAsia="zh-CN"/>
          </w:rPr>
          <w:t>(三)、大型电解电源项目完成阶段时间节点</w:t>
        </w:r>
        <w:r>
          <w:tab/>
        </w:r>
        <w:r>
          <w:fldChar w:fldCharType="begin"/>
        </w:r>
        <w:r>
          <w:instrText xml:space="preserve"> PAGEREF _Toc6745 \h </w:instrText>
        </w:r>
        <w:r>
          <w:fldChar w:fldCharType="separate"/>
        </w:r>
        <w:r>
          <w:t>71</w:t>
        </w:r>
        <w:r>
          <w:fldChar w:fldCharType="end"/>
        </w:r>
      </w:hyperlink>
    </w:p>
    <w:p>
      <w:pPr>
        <w:pStyle w:val="TOC1"/>
        <w:tabs>
          <w:tab w:val="right" w:leader="dot" w:pos="8306"/>
        </w:tabs>
      </w:pPr>
      <w:hyperlink w:anchor="_Toc29295" w:history="1">
        <w:r>
          <w:rPr>
            <w:rFonts w:ascii="仿宋" w:eastAsia="仿宋" w:hAnsi="仿宋" w:cs="仿宋" w:hint="eastAsia"/>
            <w:lang w:eastAsia="zh-CN"/>
          </w:rPr>
          <w:t>十六、大型电解电源项目变更管理</w:t>
        </w:r>
        <w:r>
          <w:tab/>
        </w:r>
        <w:r>
          <w:fldChar w:fldCharType="begin"/>
        </w:r>
        <w:r>
          <w:instrText xml:space="preserve"> PAGEREF _Toc29295 \h </w:instrText>
        </w:r>
        <w:r>
          <w:fldChar w:fldCharType="separate"/>
        </w:r>
        <w:r>
          <w:t>72</w:t>
        </w:r>
        <w:r>
          <w:fldChar w:fldCharType="end"/>
        </w:r>
      </w:hyperlink>
    </w:p>
    <w:p>
      <w:pPr>
        <w:pStyle w:val="TOC2"/>
        <w:tabs>
          <w:tab w:val="right" w:leader="dot" w:pos="8306"/>
        </w:tabs>
      </w:pPr>
      <w:hyperlink w:anchor="_Toc16642" w:history="1">
        <w:r>
          <w:rPr>
            <w:rFonts w:ascii="仿宋" w:eastAsia="仿宋" w:hAnsi="仿宋" w:cs="仿宋" w:hint="eastAsia"/>
            <w:lang w:eastAsia="zh-CN"/>
          </w:rPr>
          <w:t>(一)、变更申请与评估</w:t>
        </w:r>
        <w:r>
          <w:tab/>
        </w:r>
        <w:r>
          <w:fldChar w:fldCharType="begin"/>
        </w:r>
        <w:r>
          <w:instrText xml:space="preserve"> PAGEREF _Toc16642 \h </w:instrText>
        </w:r>
        <w:r>
          <w:fldChar w:fldCharType="separate"/>
        </w:r>
        <w:r>
          <w:t>72</w:t>
        </w:r>
        <w:r>
          <w:fldChar w:fldCharType="end"/>
        </w:r>
      </w:hyperlink>
    </w:p>
    <w:p>
      <w:pPr>
        <w:pStyle w:val="TOC2"/>
        <w:tabs>
          <w:tab w:val="right" w:leader="dot" w:pos="8306"/>
        </w:tabs>
      </w:pPr>
      <w:hyperlink w:anchor="_Toc1077" w:history="1">
        <w:r>
          <w:rPr>
            <w:rFonts w:ascii="仿宋" w:eastAsia="仿宋" w:hAnsi="仿宋" w:cs="仿宋" w:hint="eastAsia"/>
            <w:lang w:eastAsia="zh-CN"/>
          </w:rPr>
          <w:t>(二)、变更实施与控制</w:t>
        </w:r>
        <w:r>
          <w:tab/>
        </w:r>
        <w:r>
          <w:fldChar w:fldCharType="begin"/>
        </w:r>
        <w:r>
          <w:instrText xml:space="preserve"> PAGEREF _Toc1077 \h </w:instrText>
        </w:r>
        <w:r>
          <w:fldChar w:fldCharType="separate"/>
        </w:r>
        <w:r>
          <w:t>73</w:t>
        </w:r>
        <w:r>
          <w:fldChar w:fldCharType="end"/>
        </w:r>
      </w:hyperlink>
    </w:p>
    <w:p>
      <w:pPr>
        <w:pStyle w:val="TOC1"/>
        <w:tabs>
          <w:tab w:val="right" w:leader="dot" w:pos="8306"/>
        </w:tabs>
      </w:pPr>
      <w:hyperlink w:anchor="_Toc21380" w:history="1">
        <w:r>
          <w:rPr>
            <w:rFonts w:ascii="仿宋" w:eastAsia="仿宋" w:hAnsi="仿宋" w:cs="仿宋" w:hint="eastAsia"/>
            <w:lang w:eastAsia="zh-CN"/>
          </w:rPr>
          <w:t>十七、大型电解电源项目治理与监督</w:t>
        </w:r>
        <w:r>
          <w:tab/>
        </w:r>
        <w:r>
          <w:fldChar w:fldCharType="begin"/>
        </w:r>
        <w:r>
          <w:instrText xml:space="preserve"> PAGEREF _Toc21380 \h </w:instrText>
        </w:r>
        <w:r>
          <w:fldChar w:fldCharType="separate"/>
        </w:r>
        <w:r>
          <w:t>74</w:t>
        </w:r>
        <w:r>
          <w:fldChar w:fldCharType="end"/>
        </w:r>
      </w:hyperlink>
    </w:p>
    <w:p>
      <w:pPr>
        <w:pStyle w:val="TOC2"/>
        <w:tabs>
          <w:tab w:val="right" w:leader="dot" w:pos="8306"/>
        </w:tabs>
      </w:pPr>
      <w:hyperlink w:anchor="_Toc27090" w:history="1">
        <w:r>
          <w:rPr>
            <w:rFonts w:ascii="仿宋" w:eastAsia="仿宋" w:hAnsi="仿宋" w:cs="仿宋" w:hint="eastAsia"/>
            <w:lang w:eastAsia="zh-CN"/>
          </w:rPr>
          <w:t>(一)、大型电解电源项目治理结构</w:t>
        </w:r>
        <w:r>
          <w:tab/>
        </w:r>
        <w:r>
          <w:fldChar w:fldCharType="begin"/>
        </w:r>
        <w:r>
          <w:instrText xml:space="preserve"> PAGEREF _Toc27090 \h </w:instrText>
        </w:r>
        <w:r>
          <w:fldChar w:fldCharType="separate"/>
        </w:r>
        <w:r>
          <w:t>74</w:t>
        </w:r>
        <w:r>
          <w:fldChar w:fldCharType="end"/>
        </w:r>
      </w:hyperlink>
    </w:p>
    <w:p>
      <w:pPr>
        <w:pStyle w:val="TOC2"/>
        <w:tabs>
          <w:tab w:val="right" w:leader="dot" w:pos="8306"/>
        </w:tabs>
      </w:pPr>
      <w:hyperlink w:anchor="_Toc28006" w:history="1">
        <w:r>
          <w:rPr>
            <w:rFonts w:ascii="仿宋" w:eastAsia="仿宋" w:hAnsi="仿宋" w:cs="仿宋" w:hint="eastAsia"/>
            <w:lang w:eastAsia="zh-CN"/>
          </w:rPr>
          <w:t>(二)、监督与审计</w:t>
        </w:r>
        <w:r>
          <w:tab/>
        </w:r>
        <w:r>
          <w:fldChar w:fldCharType="begin"/>
        </w:r>
        <w:r>
          <w:instrText xml:space="preserve"> PAGEREF _Toc28006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9"/>
      <w:r>
        <w:rPr>
          <w:rFonts w:ascii="仿宋" w:eastAsia="仿宋" w:hAnsi="仿宋" w:cs="仿宋" w:hint="eastAsia"/>
          <w:sz w:val="28"/>
          <w:lang w:eastAsia="zh-CN"/>
        </w:rPr>
        <w:t>一、大型电解电源项目土建工程</w:t>
      </w:r>
      <w:bookmarkEnd w:id="2"/>
    </w:p>
    <w:p>
      <w:pPr>
        <w:pStyle w:val="Heading2"/>
        <w:rPr>
          <w:rFonts w:ascii="仿宋" w:eastAsia="仿宋" w:hAnsi="仿宋" w:cs="仿宋" w:hint="eastAsia"/>
          <w:lang w:eastAsia="zh-CN"/>
        </w:rPr>
      </w:pPr>
      <w:bookmarkStart w:id="3" w:name="_Toc75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在大型电解电源项目的建筑工程设计中，我们将秉承一系列重要的设计原则，以确保大型电解电源项目建筑在功能、美观、可持续性等方面达到最佳效果。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首要原则是确保建筑的功能性得到最大化的发挥。我们将充分理解大型电解电源项目的实际需求，合理布局各个功能区域，保证建筑在满足业务需求的同时，提供高效的工作环境。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在建筑设计中，我们将综合考虑建设和运营成本。通过精细的经济效益分析，确保设计方案在高效利用资源的同时，对大型电解电源项目的长期盈利能力有积极的贡献。</w:t>
      </w:r>
    </w:p>
    <w:p>
      <w:pPr>
        <w:pStyle w:val="Heading2"/>
        <w:ind w:firstLine="560" w:firstLineChars="200"/>
        <w:rPr>
          <w:rFonts w:ascii="仿宋" w:eastAsia="仿宋" w:hAnsi="仿宋" w:cs="仿宋" w:hint="eastAsia"/>
          <w:sz w:val="28"/>
          <w:lang w:eastAsia="zh-CN"/>
        </w:rPr>
      </w:pPr>
      <w:bookmarkStart w:id="4" w:name="_Toc108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的土建工程设计中，我们将精准设定设计年限，结合大型电解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电解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8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型电解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电解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电解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本期工程大型电解电源项目预计总建筑面积XXX平方米，其中：计容建筑面积XXX平方米，计划建筑工程投资XX万元，占大型电解电源项目总投资的XX%。</w:t>
      </w:r>
    </w:p>
    <w:p>
      <w:pPr>
        <w:pStyle w:val="Heading1"/>
        <w:ind w:firstLine="560" w:firstLineChars="200"/>
        <w:rPr>
          <w:rFonts w:ascii="仿宋" w:eastAsia="仿宋" w:hAnsi="仿宋" w:cs="仿宋" w:hint="eastAsia"/>
          <w:sz w:val="28"/>
          <w:lang w:eastAsia="zh-CN"/>
        </w:rPr>
      </w:pPr>
      <w:bookmarkStart w:id="7" w:name="_Toc18174"/>
      <w:r>
        <w:rPr>
          <w:rFonts w:ascii="仿宋" w:eastAsia="仿宋" w:hAnsi="仿宋" w:cs="仿宋" w:hint="eastAsia"/>
          <w:sz w:val="28"/>
          <w:lang w:eastAsia="zh-CN"/>
        </w:rPr>
        <w:t>二、大型电解电源项目可持续发展</w:t>
      </w:r>
      <w:bookmarkEnd w:id="7"/>
    </w:p>
    <w:p>
      <w:pPr>
        <w:pStyle w:val="Heading2"/>
        <w:rPr>
          <w:rFonts w:ascii="仿宋" w:eastAsia="仿宋" w:hAnsi="仿宋" w:cs="仿宋" w:hint="eastAsia"/>
          <w:lang w:eastAsia="zh-CN"/>
        </w:rPr>
      </w:pPr>
      <w:bookmarkStart w:id="8" w:name="_Toc2580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中，大型电解电源项目团队着眼于未来，明确了可持续发展的战略方向。制定的具体可持续发展目标包括降低资源使用、采用环保技术、最大化社会效益等。这一步骤不仅有助于大型电解电源项目在环保和社会责任方面达到最高标准，也为未来提供了明确的指引，确保大型电解电源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可持续实践的融入大型电解电源项目管理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电解电源项目管理周期。从大型电解电源项目规划开始，大型电解电源项目团队就考虑了环境和社会的因素。在执行阶段，大型电解电源项目团队积极推动绿色技术的应用，优化资源利用。此外，关注员工的社会责任，通过培训和沟通活动提高员工对可持续发展的认知，使他们能够在日常工作中践行可持续实践。这些举措不仅为大型电解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521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扎根于大型电解电源项目的可持续发展理念，我们深信环保与社会责任是大型电解电源项目成功的关键支柱。在大型电解电源项目的每一步，我们都致力于通过创新和实践，履行对环境和社会的坚定责任。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团队通过引入先进的环保技术、建立高效的废物处理系统以及推动能源节约措施，积极履行环保责任。定期的环保监测和评估确保大型电解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不仅致力于自身可持续发展，还注重对社会的回馈。通过支持社区大型电解电源项目、参与慈善事业、提供培训机会等方式，大型电解电源项目积极履行社会责任。与当地社区建立积极互动，关注员工的工作与生活平衡，以及员工的身心健康，是大型电解电源项目在社会责任层面的关键举措。这样的实践不仅增强了大型电解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000"/>
      <w:r>
        <w:rPr>
          <w:rFonts w:ascii="仿宋" w:eastAsia="仿宋" w:hAnsi="仿宋" w:cs="仿宋" w:hint="eastAsia"/>
          <w:sz w:val="28"/>
          <w:lang w:eastAsia="zh-CN"/>
        </w:rPr>
        <w:t>三、大型电解电源项目建设单位说明</w:t>
      </w:r>
      <w:bookmarkEnd w:id="10"/>
    </w:p>
    <w:p>
      <w:pPr>
        <w:pStyle w:val="Heading2"/>
        <w:rPr>
          <w:rFonts w:ascii="仿宋" w:eastAsia="仿宋" w:hAnsi="仿宋" w:cs="仿宋" w:hint="eastAsia"/>
          <w:lang w:eastAsia="zh-CN"/>
        </w:rPr>
      </w:pPr>
      <w:bookmarkStart w:id="11" w:name="_Toc1152"/>
      <w:r>
        <w:rPr>
          <w:rFonts w:ascii="仿宋" w:eastAsia="仿宋" w:hAnsi="仿宋" w:cs="仿宋" w:hint="eastAsia"/>
          <w:lang w:eastAsia="zh-CN"/>
        </w:rPr>
        <w:t>(一)、大型电解电源项目承办单位基本情况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95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电解电源项目承办单位的XXXX，我们着眼于实现可持续的经济效益。通过技术创新和解决方案的提供，公司预计在大型电解电源项目执行期间将获得可观的收入增长。这一收入来源主要包括大型电解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同时，我们注重成本控制和效率提升，以确保大型电解电源项目的可持续盈利。透过精细的管理和资源优化，公司期望实现大型电解电源项目利润最大化。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电解电源项目实施进行全面的投资评估，包括大型电解电源项目启动阶段的资金投入和后续运营成本。通过对大型电解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电解电源项目实施过程中具备足够的资金流动性，公司将进行详尽的现金流分析。这包括资金需求的合理预测、大型电解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86"/>
      <w:r>
        <w:rPr>
          <w:rFonts w:ascii="仿宋" w:eastAsia="仿宋" w:hAnsi="仿宋" w:cs="仿宋" w:hint="eastAsia"/>
          <w:sz w:val="28"/>
          <w:lang w:eastAsia="zh-CN"/>
        </w:rPr>
        <w:t>四、大型电解电源项目建设背景及必要性分析</w:t>
      </w:r>
      <w:bookmarkEnd w:id="13"/>
    </w:p>
    <w:p>
      <w:pPr>
        <w:pStyle w:val="Heading2"/>
        <w:rPr>
          <w:rFonts w:ascii="仿宋" w:eastAsia="仿宋" w:hAnsi="仿宋" w:cs="仿宋" w:hint="eastAsia"/>
          <w:lang w:eastAsia="zh-CN"/>
        </w:rPr>
      </w:pPr>
      <w:bookmarkStart w:id="14" w:name="_Toc11185"/>
      <w:r>
        <w:rPr>
          <w:rFonts w:ascii="仿宋" w:eastAsia="仿宋" w:hAnsi="仿宋" w:cs="仿宋" w:hint="eastAsia"/>
          <w:lang w:eastAsia="zh-CN"/>
        </w:rPr>
        <w:t>(一)、大型电解电源项目背景分析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电解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电解电源项目在这个潮流中的定位。同时，我们将关注行业内涌现的新兴机遇，以便大型电解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电解电源项目提供了强大的发展动力。我们将聚焦于行业内最新的技术发展趋势，包括但不限于人工智能、大数据分析、物联网等领域。通过深度的技术研究，我们将确保大型电解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电解电源项目发展的源泉。我们将投入更多的精力对市场需求进行深入剖析，超越表面的需求，深入挖掘潜在的市场痛点和机遇。通过对市场需求的细致了解，大型电解电源项目将更有针对性地设计解决方案，满足市场的多样化需求，从而更好地促进大型电解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电解电源项目战略至关重要。我们将对竞争态势进行更为深入的分析，包括但不限于市场份额、产品特点、客户满意度等多个维度。通过深度的竞争分析，大型电解电源项目将能够更准确地把握市场脉搏，制定具有竞争力的大型电解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电解电源项目的发展具有直接的影响。我们将进行更为全面的法规和政策分析，了解行业发展中的潜在法律风险和合规挑战。通过充分了解和遵守相关法规，大型电解电源项目将确保在法律框架内合法合规运营，为大型电解电源项目的稳健发展提供有力支持。</w:t>
      </w:r>
    </w:p>
    <w:p>
      <w:pPr>
        <w:pStyle w:val="Heading2"/>
        <w:ind w:firstLine="560" w:firstLineChars="200"/>
        <w:rPr>
          <w:rFonts w:ascii="仿宋" w:eastAsia="仿宋" w:hAnsi="仿宋" w:cs="仿宋" w:hint="eastAsia"/>
          <w:sz w:val="28"/>
          <w:lang w:eastAsia="zh-CN"/>
        </w:rPr>
      </w:pPr>
      <w:bookmarkStart w:id="15" w:name="_Toc9389"/>
      <w:r>
        <w:rPr>
          <w:rFonts w:ascii="仿宋" w:eastAsia="仿宋" w:hAnsi="仿宋" w:cs="仿宋" w:hint="eastAsia"/>
          <w:sz w:val="28"/>
          <w:lang w:eastAsia="zh-CN"/>
        </w:rPr>
        <w:t>(二)、大型电解电源项目建设必要性分析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建设的迫切性源于对行业发展趋势的深刻洞察。我们正处于一个行业变革的时代，科技创新、数字化转型成为企业发展的关键动力。大型电解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建设不仅仅是为了跟上潮流，更是为了通过技术创新推动企业的持续发展。通过引入先进的技术和解决方案，大型电解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电解电源项目的建设成为必然选择，通过提高产品质量、拓展服务领域，从而在竞争中获得更多的机会。大型电解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电解电源项目建设的必要性体现在对客户需求更精准的满足。通过大型电解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型电解电源项目建设的背后是对企业持续创新的追求。只有通过不断创新，企业才能在竞争中立于不败之地。大型电解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06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454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的技术管理特点体现在其创新导向。通过引入最先进的技术趋势和解决方案，大型电解电源项目致力于提升科技含量、提高质量和效率水平。这意味着我们将采用最新的工具和方法，确保大型电解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电解电源项目技术管理的显著特征。通过整合不同领域的技术资源，我们实现了跨学科的协同工作。这有助于优化技术架构，提高整体效能。此外，整合性策略还促进了不同技术团队之间的紧密沟通和高效合作，确保大型电解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电解电源项目所采用的技术。通过不断优化技术方案，大型电解电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型电解电源项目团队将在大型电解电源项目初期识别可能的技术风险，并采取相应的预防和应对措施。通过建立健全的风险评估机制，大型电解电源项目能够在实施过程中及时发现并解决潜在的技术问题，保障大型电解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电解电源项目中，技术将成为大型电解电源项目成功的有力支持。这一深度剖析揭示了技术管理在大型电解电源项目实施中的关键作用，为大型电解电源项目的技术基础奠定了坚实的基础。</w:t>
      </w:r>
    </w:p>
    <w:p>
      <w:pPr>
        <w:pStyle w:val="Heading2"/>
        <w:ind w:firstLine="560" w:firstLineChars="200"/>
        <w:rPr>
          <w:rFonts w:ascii="仿宋" w:eastAsia="仿宋" w:hAnsi="仿宋" w:cs="仿宋" w:hint="eastAsia"/>
          <w:sz w:val="28"/>
          <w:lang w:eastAsia="zh-CN"/>
        </w:rPr>
      </w:pPr>
      <w:bookmarkStart w:id="18" w:name="_Toc6232"/>
      <w:r>
        <w:rPr>
          <w:rFonts w:ascii="仿宋" w:eastAsia="仿宋" w:hAnsi="仿宋" w:cs="仿宋" w:hint="eastAsia"/>
          <w:sz w:val="28"/>
          <w:lang w:eastAsia="zh-CN"/>
        </w:rPr>
        <w:t>(二)、大型电解电源项目工艺技术设计方案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电解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电解电源项目将严格按照相关行业规范要求进行组织。通过有效控制产品质量，大型电解电源项目将致力于为顾客提供优质的大型电解电源项目产品和良好的服务。这体现了大型电解电源项目对于生产活动合规性和质量标准的高度重视，为大型电解电源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大型电解电源项目注重生态效益和清洁生产原则。大型电解电源项目建设将紧密结合地方特色经济发展，与社会经济发展规划和区域环境保护规划方案相协调一致。通过与当地区域自然生态系统的结合，大型电解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电解电源项目产品具有多样化的客户需求和个性化的特点。因此，大型电解电源项目产品规格品种多样，且单批生产数量较小。为满足这一特点，大型电解电源项目承办单位将建设先进的柔性制造生产线。通过广泛应用柔性制造技术，大型电解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电解电源项目采用的技术具有较高的技术含量和自动化水平，处于国内先进水平。这一技术选用不仅体现了对生产效率、质量和环境友好性的高标准要求，同时为大型电解电源项目的可持续发展奠定了坚实的基础。</w:t>
      </w:r>
    </w:p>
    <w:p>
      <w:pPr>
        <w:pStyle w:val="Heading2"/>
        <w:ind w:firstLine="560" w:firstLineChars="200"/>
        <w:rPr>
          <w:rFonts w:ascii="仿宋" w:eastAsia="仿宋" w:hAnsi="仿宋" w:cs="仿宋" w:hint="eastAsia"/>
          <w:sz w:val="28"/>
          <w:lang w:eastAsia="zh-CN"/>
        </w:rPr>
      </w:pPr>
      <w:bookmarkStart w:id="19" w:name="_Toc711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为确保大型电解电源项目的高效生产和技术实施，我们制定了一套精心设计的设备选型方案，以满足大型电解电源项目生产、质量和环保的要求。该方案的主要特点如下：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电解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针对大型电解电源项目产品的多样性和小批量生产的特点，我们将建设柔性制造生产线。通过在设备选型中考虑柔性制造技术，可以灵活应对不同产品规格和生产需求，实现生产线的高度灵活性和适应性。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516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078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https://d.book118.com/706151133142010035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243163"/>
    <w:rsid w:val="722431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1133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2024-01-18T01:43:00Z</dcterms:created>
  <dcterms:modified xsi:type="dcterms:W3CDTF">2024-01-18T01:44:09Z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A7A329D34AE84F348E553866A059403E_11</vt:lpwstr>
  </property>
  <property fmtid="{D5CDD505-2E9C-101B-9397-08002B2CF9AE}" pid="3" name="KSOProductBuildVer">
    <vt:lpwstr>2052-12.1.0.16120</vt:lpwstr>
  </property>
</Properties>
</file>