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44168" w:rsidP="004E505A" w14:paraId="76DB9967" w14:textId="7D930BD9">
      <w:pPr>
        <w:widowControl/>
        <w:jc w:val="center"/>
        <w:rPr>
          <w:rFonts w:ascii="等线" w:eastAsia="等线" w:hAnsi="等线" w:cs="Times New Roman"/>
          <w:b/>
          <w:bCs/>
          <w:sz w:val="52"/>
          <w:szCs w:val="32"/>
        </w:rPr>
      </w:pPr>
      <w:r w:rsidRPr="0094714D">
        <w:rPr>
          <w:rFonts w:ascii="等线" w:eastAsia="等线" w:hAnsi="等线" w:cs="Times New Roman" w:hint="eastAsia"/>
          <w:b/>
          <w:bCs/>
          <w:sz w:val="52"/>
          <w:szCs w:val="32"/>
        </w:rPr>
        <w:t>2024年报关员-报关员资格考试考试历年核心考点试题附带答案</w:t>
      </w:r>
      <w:bookmarkStart w:id="0" w:name="_GoBack"/>
      <w:bookmarkEnd w:id="0"/>
    </w:p>
    <w:p w:rsidR="003F520C" w:rsidRPr="000B3F97" w:rsidP="003F520C" w14:paraId="5B7E3FD7" w14:textId="77777777">
      <w:pPr>
        <w:widowControl/>
        <w:tabs>
          <w:tab w:val="left" w:pos="2940"/>
        </w:tabs>
        <w:jc w:val="left"/>
        <w:rPr>
          <w:rFonts w:ascii="黑体" w:eastAsia="黑体" w:hAnsi="黑体"/>
          <w:b/>
          <w:sz w:val="24"/>
          <w:szCs w:val="24"/>
        </w:rPr>
      </w:pPr>
    </w:p>
    <w:p w:rsidR="0071008B" w:rsidRPr="0094714D" w:rsidP="007B477A" w14:paraId="6309BB54" w14:textId="274B1E30">
      <w:pPr>
        <w:spacing w:line="360" w:lineRule="auto"/>
        <w:jc w:val="center"/>
        <w:rPr>
          <w:rFonts w:ascii="新宋体" w:eastAsia="新宋体" w:hAnsi="新宋体"/>
          <w:b/>
          <w:color w:val="FF0000"/>
          <w:sz w:val="40"/>
        </w:rPr>
      </w:pPr>
    </w:p>
    <w:p w:rsidR="0071008B" w:rsidRPr="0094714D" w:rsidP="007B477A">
      <w:pPr>
        <w:spacing w:line="360" w:lineRule="auto"/>
        <w:jc w:val="center"/>
        <w:rPr>
          <w:rFonts w:ascii="新宋体" w:eastAsia="新宋体" w:hAnsi="新宋体"/>
          <w:b/>
          <w:color w:val="FF0000"/>
          <w:sz w:val="40"/>
        </w:rPr>
      </w:pPr>
    </w:p>
    <w:p w:rsidR="0071008B" w:rsidRPr="0094714D" w:rsidP="007B477A">
      <w:pPr>
        <w:spacing w:line="360" w:lineRule="auto"/>
        <w:jc w:val="center"/>
        <w:rPr>
          <w:rFonts w:ascii="宋体" w:eastAsia="宋体" w:hAnsi="宋体" w:cs="宋体"/>
          <w:b/>
          <w:color w:val="000000"/>
          <w:sz w:val="32"/>
        </w:rPr>
      </w:pPr>
      <w:r w:rsidRPr="0094714D">
        <w:rPr>
          <w:rFonts w:ascii="宋体" w:eastAsia="宋体" w:hAnsi="宋体" w:cs="宋体"/>
          <w:b/>
          <w:color w:val="000000"/>
          <w:sz w:val="32"/>
        </w:rPr>
        <w:t>卷I</w:t>
      </w:r>
    </w:p>
    <w:p w:rsidR="0071008B" w:rsidRPr="0094714D" w:rsidP="007B477A">
      <w:pPr>
        <w:spacing w:line="360" w:lineRule="auto"/>
        <w:jc w:val="center"/>
        <w:rPr>
          <w:rFonts w:ascii="宋体" w:eastAsia="宋体" w:hAnsi="宋体" w:cs="宋体"/>
          <w:b/>
          <w:color w:val="000000"/>
          <w:sz w:val="32"/>
        </w:rPr>
      </w:pPr>
    </w:p>
    <w:p w:rsidR="0071008B" w:rsidRPr="0094714D" w:rsidP="007B477A">
      <w:pPr>
        <w:spacing w:line="360" w:lineRule="auto"/>
        <w:jc w:val="center"/>
        <w:rPr>
          <w:rFonts w:ascii="宋体" w:eastAsia="宋体" w:hAnsi="宋体" w:cs="宋体"/>
          <w:b/>
          <w:color w:val="000000"/>
          <w:sz w:val="32"/>
        </w:rPr>
      </w:pPr>
    </w:p>
    <w:p w:rsidR="0071008B" w:rsidRPr="0094714D" w:rsidP="007B477A">
      <w:pPr>
        <w:spacing w:line="360" w:lineRule="auto"/>
        <w:jc w:val="left"/>
        <w:rPr>
          <w:rFonts w:ascii="宋体" w:eastAsia="宋体" w:hAnsi="宋体" w:cs="宋体"/>
          <w:b/>
          <w:color w:val="000000"/>
          <w:sz w:val="28"/>
        </w:rPr>
      </w:pPr>
      <w:r w:rsidRPr="0094714D">
        <w:rPr>
          <w:rFonts w:ascii="宋体" w:eastAsia="宋体" w:hAnsi="宋体" w:cs="宋体"/>
          <w:b/>
          <w:color w:val="000000"/>
          <w:sz w:val="28"/>
        </w:rPr>
        <w:t>一.单项选择题(共10题)</w:t>
      </w:r>
    </w:p>
    <w:p>
      <w:pPr>
        <w:pStyle w:val="Normal0"/>
        <w:rPr>
          <w:rFonts w:ascii="黑体" w:eastAsia="黑体" w:hAnsi="黑体"/>
          <w:sz w:val="24"/>
          <w:lang w:val="en-US" w:eastAsia="zh-CN" w:bidi="ar-SA"/>
        </w:rPr>
      </w:pPr>
      <w:r>
        <w:rPr>
          <w:rFonts w:ascii="黑体" w:eastAsia="黑体" w:hAnsi="黑体" w:cs="Arial"/>
          <w:sz w:val="24"/>
          <w:lang w:val="en-US" w:eastAsia="zh-CN" w:bidi="ar-SA"/>
        </w:rPr>
        <w:t>1.</w:t>
      </w:r>
      <w:r>
        <w:rPr>
          <w:rFonts w:ascii="黑体" w:eastAsia="黑体" w:hAnsi="黑体" w:cs="Arial"/>
          <w:sz w:val="24"/>
          <w:lang w:val="en-US" w:eastAsia="zh-CN" w:bidi="ar-SA"/>
        </w:rPr>
        <w:t>上海某大学为加强学术交流，于2007年5月邀请德国一学术代表团讲学，将从武汉口岸运进该学术代表团讲学用的专用设备，其中包括一套探测器。货物进口时，该大学已向海关注册，委托武汉某报关企业向武汉海关办理该专用设备的进口手续。讲学结束后该学校决定留购这套探测器并以科教用品的名义办妥减免税手续。其余讲学设备在规定的期限内原状经武汉海关复运出口。  按照以上所述，回答下列问题：  该批讲学设备进口时，应作为（）向海关申报。</w:t>
      </w:r>
    </w:p>
    <w:p>
      <w:pPr>
        <w:pStyle w:val="Normal0"/>
        <w:rPr>
          <w:rFonts w:ascii="黑体" w:eastAsia="黑体" w:hAnsi="黑体"/>
          <w:sz w:val="24"/>
          <w:lang w:val="en-US" w:eastAsia="zh-CN" w:bidi="ar-SA"/>
        </w:rPr>
      </w:pPr>
      <w:r>
        <w:rPr>
          <w:rFonts w:ascii="黑体" w:eastAsia="黑体" w:hAnsi="黑体" w:cs="Arial"/>
          <w:sz w:val="24"/>
          <w:lang w:val="en-US" w:eastAsia="zh-CN" w:bidi="ar-SA"/>
        </w:rPr>
        <w:t>A. 特定减免税进口货物</w:t>
      </w:r>
    </w:p>
    <w:p>
      <w:pPr>
        <w:pStyle w:val="Normal0"/>
        <w:rPr>
          <w:rFonts w:ascii="黑体" w:eastAsia="黑体" w:hAnsi="黑体"/>
          <w:sz w:val="24"/>
          <w:lang w:val="en-US" w:eastAsia="zh-CN" w:bidi="ar-SA"/>
        </w:rPr>
      </w:pPr>
      <w:r>
        <w:rPr>
          <w:rFonts w:ascii="黑体" w:eastAsia="黑体" w:hAnsi="黑体" w:cs="Arial"/>
          <w:sz w:val="24"/>
          <w:lang w:val="en-US" w:eastAsia="zh-CN" w:bidi="ar-SA"/>
        </w:rPr>
        <w:t>B. 暂时进口货物</w:t>
      </w:r>
    </w:p>
    <w:p>
      <w:pPr>
        <w:pStyle w:val="Normal0"/>
        <w:rPr>
          <w:rFonts w:ascii="黑体" w:eastAsia="黑体" w:hAnsi="黑体"/>
          <w:sz w:val="24"/>
          <w:lang w:val="en-US" w:eastAsia="zh-CN" w:bidi="ar-SA"/>
        </w:rPr>
      </w:pPr>
      <w:r>
        <w:rPr>
          <w:rFonts w:ascii="黑体" w:eastAsia="黑体" w:hAnsi="黑体" w:cs="Arial"/>
          <w:sz w:val="24"/>
          <w:lang w:val="en-US" w:eastAsia="zh-CN" w:bidi="ar-SA"/>
        </w:rPr>
        <w:t>C. 保税进口货物</w:t>
      </w:r>
    </w:p>
    <w:p>
      <w:pPr>
        <w:pStyle w:val="Normal0"/>
        <w:rPr>
          <w:rFonts w:ascii="黑体" w:eastAsia="黑体" w:hAnsi="黑体"/>
          <w:sz w:val="24"/>
          <w:lang w:val="en-US" w:eastAsia="zh-CN" w:bidi="ar-SA"/>
        </w:rPr>
      </w:pPr>
      <w:r>
        <w:rPr>
          <w:rFonts w:ascii="黑体" w:eastAsia="黑体" w:hAnsi="黑体" w:cs="Arial"/>
          <w:sz w:val="24"/>
          <w:lang w:val="en-US" w:eastAsia="zh-CN" w:bidi="ar-SA"/>
        </w:rPr>
        <w:t>D. —般进口货物</w:t>
      </w:r>
    </w:p>
    <w:p>
      <w:pPr>
        <w:pStyle w:val="Normal0"/>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w:t>
      </w:r>
    </w:p>
    <w:p>
      <w:pPr>
        <w:pStyle w:val="Normal0"/>
        <w:rPr>
          <w:rFonts w:ascii="黑体" w:eastAsia="黑体" w:hAnsi="黑体"/>
          <w:lang w:val="en-US" w:eastAsia="zh-CN" w:bidi="ar-SA"/>
        </w:rPr>
      </w:pPr>
    </w:p>
    <w:p>
      <w:pPr>
        <w:pStyle w:val="Normal1"/>
        <w:rPr>
          <w:rFonts w:ascii="黑体" w:eastAsia="黑体" w:hAnsi="黑体"/>
          <w:sz w:val="24"/>
          <w:lang w:val="en-US" w:eastAsia="zh-CN" w:bidi="ar-SA"/>
        </w:rPr>
      </w:pPr>
      <w:r>
        <w:rPr>
          <w:rFonts w:ascii="黑体" w:eastAsia="黑体" w:hAnsi="黑体" w:cs="Arial"/>
          <w:sz w:val="24"/>
          <w:lang w:val="en-US" w:eastAsia="zh-CN" w:bidi="ar-SA"/>
        </w:rPr>
        <w:t>2.</w:t>
      </w:r>
      <w:r>
        <w:rPr>
          <w:rFonts w:ascii="黑体" w:eastAsia="黑体" w:hAnsi="黑体" w:cs="Arial"/>
          <w:sz w:val="24"/>
          <w:lang w:val="en-US" w:eastAsia="zh-CN" w:bidi="ar-SA"/>
        </w:rPr>
        <w:t>下列表述错误的有（）</w:t>
      </w:r>
    </w:p>
    <w:p>
      <w:pPr>
        <w:pStyle w:val="Normal1"/>
        <w:rPr>
          <w:rFonts w:ascii="黑体" w:eastAsia="黑体" w:hAnsi="黑体"/>
          <w:sz w:val="24"/>
          <w:lang w:val="en-US" w:eastAsia="zh-CN" w:bidi="ar-SA"/>
        </w:rPr>
      </w:pPr>
      <w:r>
        <w:rPr>
          <w:rFonts w:ascii="黑体" w:eastAsia="黑体" w:hAnsi="黑体" w:cs="Arial"/>
          <w:sz w:val="24"/>
          <w:lang w:val="en-US" w:eastAsia="zh-CN" w:bidi="ar-SA"/>
        </w:rPr>
        <w:t>A. 商业发票是卖方向买方开立的，对所装货物作出的全面、详细说明。</w:t>
      </w:r>
    </w:p>
    <w:p>
      <w:pPr>
        <w:pStyle w:val="Normal1"/>
        <w:rPr>
          <w:rFonts w:ascii="黑体" w:eastAsia="黑体" w:hAnsi="黑体"/>
          <w:sz w:val="24"/>
          <w:lang w:val="en-US" w:eastAsia="zh-CN" w:bidi="ar-SA"/>
        </w:rPr>
      </w:pPr>
      <w:r>
        <w:rPr>
          <w:rFonts w:ascii="黑体" w:eastAsia="黑体" w:hAnsi="黑体" w:cs="Arial"/>
          <w:sz w:val="24"/>
          <w:lang w:val="en-US" w:eastAsia="zh-CN" w:bidi="ar-SA"/>
        </w:rPr>
        <w:t>B. 商业发票是卖方凭以向买方收款的货款价目总清单。</w:t>
      </w:r>
    </w:p>
    <w:p>
      <w:pPr>
        <w:pStyle w:val="Normal1"/>
        <w:rPr>
          <w:rFonts w:ascii="黑体" w:eastAsia="黑体" w:hAnsi="黑体"/>
          <w:sz w:val="24"/>
          <w:lang w:val="en-US" w:eastAsia="zh-CN" w:bidi="ar-SA"/>
        </w:rPr>
      </w:pPr>
      <w:r>
        <w:rPr>
          <w:rFonts w:ascii="黑体" w:eastAsia="黑体" w:hAnsi="黑体" w:cs="Arial"/>
          <w:sz w:val="24"/>
          <w:lang w:val="en-US" w:eastAsia="zh-CN" w:bidi="ar-SA"/>
        </w:rPr>
        <w:t>C. 形式发票是在贸易合同订立之前开立的发票，主要作用是供进口国海关检查是否有削价倾销的行为。</w:t>
      </w:r>
    </w:p>
    <w:p>
      <w:pPr>
        <w:pStyle w:val="Normal1"/>
        <w:rPr>
          <w:rFonts w:ascii="黑体" w:eastAsia="黑体" w:hAnsi="黑体"/>
          <w:sz w:val="24"/>
          <w:lang w:val="en-US" w:eastAsia="zh-CN" w:bidi="ar-SA"/>
        </w:rPr>
      </w:pPr>
      <w:r>
        <w:rPr>
          <w:rFonts w:ascii="黑体" w:eastAsia="黑体" w:hAnsi="黑体" w:cs="Arial"/>
          <w:sz w:val="24"/>
          <w:lang w:val="en-US" w:eastAsia="zh-CN" w:bidi="ar-SA"/>
        </w:rPr>
        <w:t>D. 形式发票不是一种正式的发票，对双方无最终约束力。</w:t>
      </w:r>
    </w:p>
    <w:p>
      <w:pPr>
        <w:pStyle w:val="Normal1"/>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正确答案：C,</w:t>
      </w:r>
    </w:p>
    <w:p>
      <w:pPr>
        <w:pStyle w:val="Normal1"/>
        <w:rPr>
          <w:rFonts w:ascii="黑体" w:eastAsia="黑体" w:hAnsi="黑体"/>
          <w:lang w:val="en-US" w:eastAsia="zh-CN" w:bidi="ar-SA"/>
        </w:rPr>
      </w:pPr>
    </w:p>
    <w:p>
      <w:pPr>
        <w:pStyle w:val="Normal2"/>
        <w:rPr>
          <w:rFonts w:ascii="黑体" w:eastAsia="黑体" w:hAnsi="黑体"/>
          <w:sz w:val="24"/>
          <w:lang w:val="en-US" w:eastAsia="zh-CN" w:bidi="ar-SA"/>
        </w:rPr>
        <w:sectPr w:rsidSect="00052967">
          <w:pgSz w:w="11906" w:h="16838"/>
          <w:pgMar w:top="720" w:right="720" w:bottom="720" w:left="720" w:header="851" w:footer="992" w:gutter="0"/>
          <w:cols w:space="425"/>
          <w:docGrid w:type="lines" w:linePitch="312"/>
        </w:sectPr>
      </w:pPr>
      <w:r>
        <w:rPr>
          <w:rFonts w:ascii="黑体" w:eastAsia="黑体" w:hAnsi="黑体" w:cs="Arial"/>
          <w:sz w:val="24"/>
          <w:lang w:val="en-US" w:eastAsia="zh-CN" w:bidi="ar-SA"/>
        </w:rPr>
        <w:t>3.</w:t>
      </w:r>
      <w:r>
        <w:rPr>
          <w:rFonts w:ascii="黑体" w:eastAsia="黑体" w:hAnsi="黑体" w:cs="Arial"/>
          <w:sz w:val="24"/>
          <w:lang w:val="en-US" w:eastAsia="zh-CN" w:bidi="ar-SA"/>
        </w:rPr>
        <w:t>广州电梯有限公司(440193××××)持C51066000019号加工贸易手册向海关申报进口电梯用曳引机一批，该批货物列手册第22项，法定计量单位同成交计量单位.保险费率为0．3‰</w:t>
      </w:r>
    </w:p>
    <w:p>
      <w:pPr>
        <w:pStyle w:val="Normal2"/>
        <w:rPr>
          <w:rFonts w:ascii="黑体" w:eastAsia="黑体" w:hAnsi="黑体"/>
          <w:sz w:val="24"/>
          <w:lang w:val="en-US" w:eastAsia="zh-CN" w:bidi="ar-SA"/>
        </w:rPr>
        <w:sectPr w:rsidSect="00052967">
          <w:type w:val="nextPage"/>
          <w:pgSz w:w="11906" w:h="16838"/>
          <w:pgMar w:top="720" w:right="720" w:bottom="720" w:left="720" w:header="851" w:footer="992" w:gutter="0"/>
          <w:pgNumType w:start="2"/>
          <w:cols w:space="425"/>
          <w:titlePg w:val="0"/>
          <w:docGrid w:type="lines" w:linePitch="312"/>
        </w:sectPr>
      </w:pPr>
      <w:r>
        <w:drawing>
          <wp:inline distT="0" distB="0" distL="0" distR="0">
            <wp:extent cx="9459318" cy="5620340"/>
            <wp:effectExtent l="0" t="0" r="0" b="0"/>
            <wp:docPr id="7" name="_x0000_i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i0007"/>
                    <pic:cNvPicPr/>
                  </pic:nvPicPr>
                  <pic:blipFill>
                    <a:blip xmlns:r="http://schemas.openxmlformats.org/officeDocument/2006/relationships" r:embed="rId4"/>
                    <a:stretch>
                      <a:fillRect/>
                    </a:stretch>
                  </pic:blipFill>
                  <pic:spPr>
                    <a:xfrm>
                      <a:off x="0" y="0"/>
                      <a:ext cx="9459318" cy="5620340"/>
                    </a:xfrm>
                    <a:prstGeom prst="rect">
                      <a:avLst/>
                    </a:prstGeom>
                  </pic:spPr>
                </pic:pic>
              </a:graphicData>
            </a:graphic>
          </wp:inline>
        </w:drawing>
      </w:r>
      <w:r>
        <w:drawing>
          <wp:inline distT="0" distB="0" distL="0" distR="0">
            <wp:extent cx="5477450" cy="3372204"/>
            <wp:effectExtent l="0" t="0" r="0" b="0"/>
            <wp:docPr id="8" name="_x0000_i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i0008"/>
                    <pic:cNvPicPr/>
                  </pic:nvPicPr>
                  <pic:blipFill>
                    <a:blip xmlns:r="http://schemas.openxmlformats.org/officeDocument/2006/relationships" r:embed="rId5"/>
                    <a:stretch>
                      <a:fillRect/>
                    </a:stretch>
                  </pic:blipFill>
                  <pic:spPr>
                    <a:xfrm>
                      <a:off x="0" y="0"/>
                      <a:ext cx="5477450" cy="3372204"/>
                    </a:xfrm>
                    <a:prstGeom prst="rect">
                      <a:avLst/>
                    </a:prstGeom>
                  </pic:spPr>
                </pic:pic>
              </a:graphicData>
            </a:graphic>
          </wp:inline>
        </w:drawing>
      </w:r>
    </w:p>
    <w:p>
      <w:pPr>
        <w:pStyle w:val="Normal2"/>
        <w:rPr>
          <w:rFonts w:ascii="黑体" w:eastAsia="黑体" w:hAnsi="黑体"/>
          <w:sz w:val="24"/>
          <w:lang w:val="en-US" w:eastAsia="zh-CN" w:bidi="ar-SA"/>
        </w:rPr>
        <w:sectPr w:rsidSect="00052967">
          <w:type w:val="nextPage"/>
          <w:pgSz w:w="11906" w:h="16838"/>
          <w:pgMar w:top="720" w:right="720" w:bottom="720" w:left="720" w:header="851" w:footer="992" w:gutter="0"/>
          <w:pgNumType w:start="3"/>
          <w:cols w:space="425"/>
          <w:titlePg w:val="0"/>
          <w:docGrid w:type="lines" w:linePitch="312"/>
        </w:sectPr>
      </w:pPr>
      <w:r>
        <w:drawing>
          <wp:inline distT="0" distB="0" distL="0" distR="0">
            <wp:extent cx="5877542" cy="6258582"/>
            <wp:effectExtent l="0" t="0" r="0" b="0"/>
            <wp:docPr id="9" name="_x0000_i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x0000_i0009"/>
                    <pic:cNvPicPr/>
                  </pic:nvPicPr>
                  <pic:blipFill>
                    <a:blip xmlns:r="http://schemas.openxmlformats.org/officeDocument/2006/relationships" r:embed="rId6"/>
                    <a:stretch>
                      <a:fillRect/>
                    </a:stretch>
                  </pic:blipFill>
                  <pic:spPr>
                    <a:xfrm>
                      <a:off x="0" y="0"/>
                      <a:ext cx="5877542" cy="6258582"/>
                    </a:xfrm>
                    <a:prstGeom prst="rect">
                      <a:avLst/>
                    </a:prstGeom>
                  </pic:spPr>
                </pic:pic>
              </a:graphicData>
            </a:graphic>
          </wp:inline>
        </w:drawing>
      </w:r>
    </w:p>
    <w:p>
      <w:pPr>
        <w:pStyle w:val="Normal2"/>
        <w:rPr>
          <w:rFonts w:ascii="黑体" w:eastAsia="黑体" w:hAnsi="黑体"/>
          <w:sz w:val="24"/>
          <w:lang w:val="en-US" w:eastAsia="zh-CN" w:bidi="ar-SA"/>
        </w:rPr>
      </w:pPr>
      <w:r>
        <w:drawing>
          <wp:inline distT="0" distB="0" distL="0" distR="0">
            <wp:extent cx="6029958" cy="6315738"/>
            <wp:effectExtent l="0" t="0" r="0" b="0"/>
            <wp:docPr id="10" name="_x0000_i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i0010"/>
                    <pic:cNvPicPr/>
                  </pic:nvPicPr>
                  <pic:blipFill>
                    <a:blip xmlns:r="http://schemas.openxmlformats.org/officeDocument/2006/relationships" r:embed="rId7"/>
                    <a:stretch>
                      <a:fillRect/>
                    </a:stretch>
                  </pic:blipFill>
                  <pic:spPr>
                    <a:xfrm>
                      <a:off x="0" y="0"/>
                      <a:ext cx="6029958" cy="6315738"/>
                    </a:xfrm>
                    <a:prstGeom prst="rect">
                      <a:avLst/>
                    </a:prstGeom>
                  </pic:spPr>
                </pic:pic>
              </a:graphicData>
            </a:graphic>
          </wp:inline>
        </w:drawing>
      </w:r>
    </w:p>
    <w:p>
      <w:pPr>
        <w:pStyle w:val="Normal2"/>
        <w:rPr>
          <w:rFonts w:ascii="黑体" w:eastAsia="黑体" w:hAnsi="黑体"/>
          <w:sz w:val="24"/>
          <w:lang w:val="en-US" w:eastAsia="zh-CN" w:bidi="ar-SA"/>
        </w:rPr>
      </w:pPr>
      <w:r>
        <w:rPr>
          <w:rFonts w:ascii="黑体" w:eastAsia="黑体" w:hAnsi="黑体" w:cs="Arial"/>
          <w:sz w:val="24"/>
          <w:lang w:val="en-US" w:eastAsia="zh-CN" w:bidi="ar-SA"/>
        </w:rPr>
        <w:t>“毛重”栏应填（）。</w:t>
      </w:r>
    </w:p>
    <w:p>
      <w:pPr>
        <w:pStyle w:val="Normal2"/>
        <w:rPr>
          <w:rFonts w:ascii="黑体" w:eastAsia="黑体" w:hAnsi="黑体"/>
          <w:sz w:val="24"/>
          <w:lang w:val="en-US" w:eastAsia="zh-CN" w:bidi="ar-SA"/>
        </w:rPr>
      </w:pPr>
    </w:p>
    <w:p>
      <w:pPr>
        <w:pStyle w:val="Normal2"/>
        <w:rPr>
          <w:rFonts w:ascii="黑体" w:eastAsia="黑体" w:hAnsi="黑体"/>
          <w:sz w:val="24"/>
          <w:lang w:val="en-US" w:eastAsia="zh-CN" w:bidi="ar-SA"/>
        </w:rPr>
      </w:pPr>
      <w:r>
        <w:rPr>
          <w:rFonts w:ascii="黑体" w:eastAsia="黑体" w:hAnsi="黑体" w:cs="Arial"/>
          <w:sz w:val="24"/>
          <w:lang w:val="en-US" w:eastAsia="zh-CN" w:bidi="ar-SA"/>
        </w:rPr>
        <w:t>A. 3980</w:t>
      </w:r>
    </w:p>
    <w:p>
      <w:pPr>
        <w:pStyle w:val="Normal2"/>
        <w:rPr>
          <w:rFonts w:ascii="黑体" w:eastAsia="黑体" w:hAnsi="黑体"/>
          <w:sz w:val="24"/>
          <w:lang w:val="en-US" w:eastAsia="zh-CN" w:bidi="ar-SA"/>
        </w:rPr>
      </w:pPr>
      <w:r>
        <w:rPr>
          <w:rFonts w:ascii="黑体" w:eastAsia="黑体" w:hAnsi="黑体" w:cs="Arial"/>
          <w:sz w:val="24"/>
          <w:lang w:val="en-US" w:eastAsia="zh-CN" w:bidi="ar-SA"/>
        </w:rPr>
        <w:t>B. 4260</w:t>
      </w:r>
    </w:p>
    <w:p>
      <w:pPr>
        <w:pStyle w:val="Normal2"/>
        <w:rPr>
          <w:rFonts w:ascii="黑体" w:eastAsia="黑体" w:hAnsi="黑体"/>
          <w:sz w:val="24"/>
          <w:lang w:val="en-US" w:eastAsia="zh-CN" w:bidi="ar-SA"/>
        </w:rPr>
      </w:pPr>
      <w:r>
        <w:rPr>
          <w:rFonts w:ascii="黑体" w:eastAsia="黑体" w:hAnsi="黑体" w:cs="Arial"/>
          <w:sz w:val="24"/>
          <w:lang w:val="en-US" w:eastAsia="zh-CN" w:bidi="ar-SA"/>
        </w:rPr>
        <w:t>C. 7073</w:t>
      </w:r>
    </w:p>
    <w:p>
      <w:pPr>
        <w:pStyle w:val="Normal2"/>
        <w:rPr>
          <w:rFonts w:ascii="黑体" w:eastAsia="黑体" w:hAnsi="黑体"/>
          <w:sz w:val="24"/>
          <w:lang w:val="en-US" w:eastAsia="zh-CN" w:bidi="ar-SA"/>
        </w:rPr>
      </w:pPr>
      <w:r>
        <w:rPr>
          <w:rFonts w:ascii="黑体" w:eastAsia="黑体" w:hAnsi="黑体" w:cs="Arial"/>
          <w:sz w:val="24"/>
          <w:lang w:val="en-US" w:eastAsia="zh-CN" w:bidi="ar-SA"/>
        </w:rPr>
        <w:t>D. 7640</w:t>
      </w:r>
    </w:p>
    <w:p>
      <w:pPr>
        <w:pStyle w:val="Normal2"/>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w:t>
      </w:r>
    </w:p>
    <w:p>
      <w:pPr>
        <w:pStyle w:val="Normal2"/>
        <w:rPr>
          <w:rFonts w:ascii="黑体" w:eastAsia="黑体" w:hAnsi="黑体"/>
          <w:lang w:val="en-US" w:eastAsia="zh-CN" w:bidi="ar-SA"/>
        </w:rPr>
      </w:pPr>
    </w:p>
    <w:p>
      <w:pPr>
        <w:pStyle w:val="Normal3"/>
        <w:rPr>
          <w:rFonts w:ascii="黑体" w:eastAsia="黑体" w:hAnsi="黑体"/>
          <w:sz w:val="24"/>
          <w:lang w:val="en-US" w:eastAsia="zh-CN" w:bidi="ar-SA"/>
        </w:rPr>
      </w:pPr>
      <w:r>
        <w:rPr>
          <w:rFonts w:ascii="黑体" w:eastAsia="黑体" w:hAnsi="黑体" w:cs="Arial"/>
          <w:sz w:val="24"/>
          <w:lang w:val="en-US" w:eastAsia="zh-CN" w:bidi="ar-SA"/>
        </w:rPr>
        <w:t>4.</w:t>
      </w:r>
      <w:r>
        <w:rPr>
          <w:rFonts w:ascii="黑体" w:eastAsia="黑体" w:hAnsi="黑体" w:cs="Arial"/>
          <w:sz w:val="24"/>
          <w:lang w:val="en-US" w:eastAsia="zh-CN" w:bidi="ar-SA"/>
        </w:rPr>
        <w:t>某报关员遗失了报关员证，向海关书面说明情况后登报声明作废，海关应当自收到情况说明和报刊声明证明之日起（ ）内补发报关员证。</w:t>
      </w:r>
    </w:p>
    <w:p>
      <w:pPr>
        <w:pStyle w:val="Normal3"/>
        <w:rPr>
          <w:rFonts w:ascii="黑体" w:eastAsia="黑体" w:hAnsi="黑体"/>
          <w:sz w:val="24"/>
          <w:lang w:val="en-US" w:eastAsia="zh-CN" w:bidi="ar-SA"/>
        </w:rPr>
      </w:pPr>
      <w:r>
        <w:rPr>
          <w:rFonts w:ascii="黑体" w:eastAsia="黑体" w:hAnsi="黑体" w:cs="Arial"/>
          <w:sz w:val="24"/>
          <w:lang w:val="en-US" w:eastAsia="zh-CN" w:bidi="ar-SA"/>
        </w:rPr>
        <w:t>A. 20日</w:t>
      </w:r>
    </w:p>
    <w:p>
      <w:pPr>
        <w:pStyle w:val="Normal3"/>
        <w:rPr>
          <w:rFonts w:ascii="黑体" w:eastAsia="黑体" w:hAnsi="黑体"/>
          <w:sz w:val="24"/>
          <w:lang w:val="en-US" w:eastAsia="zh-CN" w:bidi="ar-SA"/>
        </w:rPr>
      </w:pPr>
      <w:r>
        <w:rPr>
          <w:rFonts w:ascii="黑体" w:eastAsia="黑体" w:hAnsi="黑体" w:cs="Arial"/>
          <w:sz w:val="24"/>
          <w:lang w:val="en-US" w:eastAsia="zh-CN" w:bidi="ar-SA"/>
        </w:rPr>
        <w:t>B. 1个月</w:t>
      </w:r>
    </w:p>
    <w:p>
      <w:pPr>
        <w:pStyle w:val="Normal3"/>
        <w:rPr>
          <w:rFonts w:ascii="黑体" w:eastAsia="黑体" w:hAnsi="黑体"/>
          <w:sz w:val="24"/>
          <w:lang w:val="en-US" w:eastAsia="zh-CN" w:bidi="ar-SA"/>
        </w:rPr>
      </w:pPr>
      <w:r>
        <w:rPr>
          <w:rFonts w:ascii="黑体" w:eastAsia="黑体" w:hAnsi="黑体" w:cs="Arial"/>
          <w:sz w:val="24"/>
          <w:lang w:val="en-US" w:eastAsia="zh-CN" w:bidi="ar-SA"/>
        </w:rPr>
        <w:t>C. 2个月</w:t>
      </w:r>
    </w:p>
    <w:p>
      <w:pPr>
        <w:pStyle w:val="Normal3"/>
        <w:rPr>
          <w:rFonts w:ascii="黑体" w:eastAsia="黑体" w:hAnsi="黑体"/>
          <w:sz w:val="24"/>
          <w:lang w:val="en-US" w:eastAsia="zh-CN" w:bidi="ar-SA"/>
        </w:rPr>
      </w:pPr>
      <w:r>
        <w:rPr>
          <w:rFonts w:ascii="黑体" w:eastAsia="黑体" w:hAnsi="黑体" w:cs="Arial"/>
          <w:sz w:val="24"/>
          <w:lang w:val="en-US" w:eastAsia="zh-CN" w:bidi="ar-SA"/>
        </w:rPr>
        <w:t>D. 3个月</w:t>
      </w:r>
    </w:p>
    <w:p>
      <w:pPr>
        <w:pStyle w:val="Normal3"/>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正确答案：A,</w:t>
      </w:r>
    </w:p>
    <w:p>
      <w:pPr>
        <w:pStyle w:val="Normal3"/>
        <w:rPr>
          <w:rFonts w:ascii="黑体" w:eastAsia="黑体" w:hAnsi="黑体"/>
          <w:lang w:val="en-US" w:eastAsia="zh-CN" w:bidi="ar-SA"/>
        </w:rPr>
      </w:pPr>
    </w:p>
    <w:p>
      <w:pPr>
        <w:pStyle w:val="Normal4"/>
        <w:rPr>
          <w:rFonts w:ascii="黑体" w:eastAsia="黑体" w:hAnsi="黑体"/>
          <w:sz w:val="24"/>
          <w:lang w:val="en-US" w:eastAsia="zh-CN" w:bidi="ar-SA"/>
        </w:rPr>
        <w:sectPr w:rsidSect="00052967">
          <w:type w:val="nextPage"/>
          <w:pgSz w:w="11906" w:h="16838"/>
          <w:pgMar w:top="720" w:right="720" w:bottom="720" w:left="720" w:header="851" w:footer="992" w:gutter="0"/>
          <w:pgNumType w:start="4"/>
          <w:cols w:space="425"/>
          <w:titlePg w:val="0"/>
          <w:docGrid w:type="lines" w:linePitch="312"/>
        </w:sectPr>
      </w:pPr>
      <w:r>
        <w:rPr>
          <w:rFonts w:ascii="黑体" w:eastAsia="黑体" w:hAnsi="黑体" w:cs="Arial"/>
          <w:sz w:val="24"/>
          <w:lang w:val="en-US" w:eastAsia="zh-CN" w:bidi="ar-SA"/>
        </w:rPr>
        <w:t>5.</w:t>
      </w:r>
      <w:r>
        <w:rPr>
          <w:rFonts w:ascii="黑体" w:eastAsia="黑体" w:hAnsi="黑体" w:cs="Arial"/>
          <w:sz w:val="24"/>
          <w:lang w:val="en-US" w:eastAsia="zh-CN" w:bidi="ar-SA"/>
        </w:rPr>
        <w:t>（）不属于我国限制进口管理的许可证件。</w:t>
      </w:r>
    </w:p>
    <w:p>
      <w:pPr>
        <w:pStyle w:val="Normal4"/>
        <w:rPr>
          <w:rFonts w:ascii="黑体" w:eastAsia="黑体" w:hAnsi="黑体"/>
          <w:sz w:val="24"/>
          <w:lang w:val="en-US" w:eastAsia="zh-CN" w:bidi="ar-SA"/>
        </w:rPr>
      </w:pPr>
      <w:r>
        <w:rPr>
          <w:rFonts w:ascii="黑体" w:eastAsia="黑体" w:hAnsi="黑体" w:cs="Arial"/>
          <w:sz w:val="24"/>
          <w:lang w:val="en-US" w:eastAsia="zh-CN" w:bidi="ar-SA"/>
        </w:rPr>
        <w:t>A. 进口关税配额证明</w:t>
      </w:r>
    </w:p>
    <w:p>
      <w:pPr>
        <w:pStyle w:val="Normal4"/>
        <w:rPr>
          <w:rFonts w:ascii="黑体" w:eastAsia="黑体" w:hAnsi="黑体"/>
          <w:sz w:val="24"/>
          <w:lang w:val="en-US" w:eastAsia="zh-CN" w:bidi="ar-SA"/>
        </w:rPr>
      </w:pPr>
      <w:r>
        <w:rPr>
          <w:rFonts w:ascii="黑体" w:eastAsia="黑体" w:hAnsi="黑体" w:cs="Arial"/>
          <w:sz w:val="24"/>
          <w:lang w:val="en-US" w:eastAsia="zh-CN" w:bidi="ar-SA"/>
        </w:rPr>
        <w:t>B. 自动进口许可证</w:t>
      </w:r>
    </w:p>
    <w:p>
      <w:pPr>
        <w:pStyle w:val="Normal4"/>
        <w:rPr>
          <w:rFonts w:ascii="黑体" w:eastAsia="黑体" w:hAnsi="黑体"/>
          <w:sz w:val="24"/>
          <w:lang w:val="en-US" w:eastAsia="zh-CN" w:bidi="ar-SA"/>
        </w:rPr>
      </w:pPr>
      <w:r>
        <w:rPr>
          <w:rFonts w:ascii="黑体" w:eastAsia="黑体" w:hAnsi="黑体" w:cs="Arial"/>
          <w:sz w:val="24"/>
          <w:lang w:val="en-US" w:eastAsia="zh-CN" w:bidi="ar-SA"/>
        </w:rPr>
        <w:t>C. 进口药品通关单</w:t>
      </w:r>
    </w:p>
    <w:p>
      <w:pPr>
        <w:pStyle w:val="Normal4"/>
        <w:rPr>
          <w:rFonts w:ascii="黑体" w:eastAsia="黑体" w:hAnsi="黑体"/>
          <w:sz w:val="24"/>
          <w:lang w:val="en-US" w:eastAsia="zh-CN" w:bidi="ar-SA"/>
        </w:rPr>
      </w:pPr>
      <w:r>
        <w:rPr>
          <w:rFonts w:ascii="黑体" w:eastAsia="黑体" w:hAnsi="黑体" w:cs="Arial"/>
          <w:sz w:val="24"/>
          <w:lang w:val="en-US" w:eastAsia="zh-CN" w:bidi="ar-SA"/>
        </w:rPr>
        <w:t>D. 进口音像制品批准单</w:t>
      </w:r>
    </w:p>
    <w:p>
      <w:pPr>
        <w:pStyle w:val="Normal4"/>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w:t>
      </w:r>
    </w:p>
    <w:p>
      <w:pPr>
        <w:pStyle w:val="Normal4"/>
        <w:rPr>
          <w:rFonts w:ascii="黑体" w:eastAsia="黑体" w:hAnsi="黑体"/>
          <w:lang w:val="en-US" w:eastAsia="zh-CN" w:bidi="ar-SA"/>
        </w:rPr>
      </w:pPr>
    </w:p>
    <w:p>
      <w:pPr>
        <w:pStyle w:val="Normal5"/>
        <w:rPr>
          <w:lang w:val="en-US" w:eastAsia="zh-CN" w:bidi="ar-SA"/>
        </w:rPr>
        <w:sectPr w:rsidSect="00052967">
          <w:type w:val="nextPage"/>
          <w:pgSz w:w="11906" w:h="16838"/>
          <w:pgMar w:top="720" w:right="720" w:bottom="720" w:left="720" w:header="851" w:footer="992" w:gutter="0"/>
          <w:pgNumType w:start="5"/>
          <w:cols w:space="425"/>
          <w:titlePg w:val="0"/>
          <w:docGrid w:type="lines" w:linePitch="312"/>
        </w:sectPr>
      </w:pPr>
      <w:r>
        <w:rPr>
          <w:rFonts w:ascii="黑体" w:eastAsia="黑体" w:hAnsi="黑体" w:cs="Arial"/>
          <w:sz w:val="24"/>
          <w:lang w:val="en-US" w:eastAsia="zh-CN" w:bidi="ar-SA"/>
        </w:rPr>
        <w:t>6.</w:t>
      </w:r>
      <w:r>
        <w:drawing>
          <wp:inline distT="0" distB="0" distL="0" distR="0">
            <wp:extent cx="4115232" cy="3867556"/>
            <wp:effectExtent l="0" t="0" r="0" b="0"/>
            <wp:docPr id="11" name="_x0000_i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i0011"/>
                    <pic:cNvPicPr/>
                  </pic:nvPicPr>
                  <pic:blipFill>
                    <a:blip xmlns:r="http://schemas.openxmlformats.org/officeDocument/2006/relationships" r:embed="rId8"/>
                    <a:stretch>
                      <a:fillRect/>
                    </a:stretch>
                  </pic:blipFill>
                  <pic:spPr>
                    <a:xfrm>
                      <a:off x="0" y="0"/>
                      <a:ext cx="4115232" cy="3867556"/>
                    </a:xfrm>
                    <a:prstGeom prst="rect">
                      <a:avLst/>
                    </a:prstGeom>
                  </pic:spPr>
                </pic:pic>
              </a:graphicData>
            </a:graphic>
          </wp:inline>
        </w:drawing>
      </w:r>
      <w:r>
        <w:rPr>
          <w:rFonts w:ascii="黑体" w:eastAsia="黑体" w:hAnsi="黑体" w:cs="Arial"/>
          <w:sz w:val="24"/>
          <w:lang w:val="en-US" w:eastAsia="zh-CN" w:bidi="ar-SA"/>
        </w:rPr>
        <w:t>广发科贸有限公司（3542916482）是一家有进出口经营权的国有企业，2005年6月10日出口一批真空整流器。2005年6月12日委托启航货运公司（3648482495）持手册（C482106528）向天津海关申报，预录入号为815067954。</w:t>
      </w:r>
      <w:r>
        <w:drawing>
          <wp:inline distT="0" distB="0" distL="0" distR="0">
            <wp:extent cx="4115232" cy="4039024"/>
            <wp:effectExtent l="0" t="0" r="0" b="0"/>
            <wp:docPr id="12" name="_x0000_i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i0012"/>
                    <pic:cNvPicPr/>
                  </pic:nvPicPr>
                  <pic:blipFill>
                    <a:blip xmlns:r="http://schemas.openxmlformats.org/officeDocument/2006/relationships" r:embed="rId9"/>
                    <a:stretch>
                      <a:fillRect/>
                    </a:stretch>
                  </pic:blipFill>
                  <pic:spPr>
                    <a:xfrm>
                      <a:off x="0" y="0"/>
                      <a:ext cx="4115232" cy="4039024"/>
                    </a:xfrm>
                    <a:prstGeom prst="rect">
                      <a:avLst/>
                    </a:prstGeom>
                  </pic:spPr>
                </pic:pic>
              </a:graphicData>
            </a:graphic>
          </wp:inline>
        </w:drawing>
      </w:r>
      <w:r>
        <w:rPr>
          <w:rFonts w:ascii="黑体" w:eastAsia="黑体" w:hAnsi="黑体" w:cs="Arial"/>
          <w:sz w:val="24"/>
          <w:lang w:val="en-US" w:eastAsia="zh-CN" w:bidi="ar-SA"/>
        </w:rPr>
        <w:t>“包装种类”栏应填写（）。</w:t>
      </w:r>
    </w:p>
    <w:p>
      <w:pPr>
        <w:pStyle w:val="Normal5"/>
        <w:rPr>
          <w:lang w:val="en-US" w:eastAsia="zh-CN" w:bidi="ar-SA"/>
        </w:rPr>
      </w:pPr>
      <w:r>
        <w:rPr>
          <w:rFonts w:ascii="黑体" w:eastAsia="黑体" w:hAnsi="黑体" w:cs="Arial"/>
          <w:sz w:val="24"/>
          <w:lang w:val="en-US" w:eastAsia="zh-CN" w:bidi="ar-SA"/>
        </w:rPr>
        <w:t xml:space="preserve">   </w:t>
      </w:r>
    </w:p>
    <w:p>
      <w:pPr>
        <w:pStyle w:val="Normal5"/>
        <w:rPr>
          <w:lang w:val="en-US" w:eastAsia="zh-CN" w:bidi="ar-SA"/>
        </w:rPr>
      </w:pPr>
      <w:r>
        <w:rPr>
          <w:rFonts w:ascii="黑体" w:eastAsia="黑体" w:hAnsi="黑体" w:cs="Arial"/>
          <w:sz w:val="24"/>
          <w:lang w:val="en-US" w:eastAsia="zh-CN" w:bidi="ar-SA"/>
        </w:rPr>
        <w:t>A. 纸箱</w:t>
      </w:r>
    </w:p>
    <w:p>
      <w:pPr>
        <w:pStyle w:val="Normal5"/>
        <w:rPr>
          <w:lang w:val="en-US" w:eastAsia="zh-CN" w:bidi="ar-SA"/>
        </w:rPr>
      </w:pPr>
      <w:r>
        <w:rPr>
          <w:rFonts w:ascii="黑体" w:eastAsia="黑体" w:hAnsi="黑体" w:cs="Arial"/>
          <w:sz w:val="24"/>
          <w:lang w:val="en-US" w:eastAsia="zh-CN" w:bidi="ar-SA"/>
        </w:rPr>
        <w:t>B. 散装</w:t>
      </w:r>
    </w:p>
    <w:p>
      <w:pPr>
        <w:pStyle w:val="Normal5"/>
        <w:rPr>
          <w:lang w:val="en-US" w:eastAsia="zh-CN" w:bidi="ar-SA"/>
        </w:rPr>
      </w:pPr>
      <w:r>
        <w:rPr>
          <w:rFonts w:ascii="黑体" w:eastAsia="黑体" w:hAnsi="黑体" w:cs="Arial"/>
          <w:sz w:val="24"/>
          <w:lang w:val="en-US" w:eastAsia="zh-CN" w:bidi="ar-SA"/>
        </w:rPr>
        <w:t>C. 木箱</w:t>
      </w:r>
    </w:p>
    <w:p>
      <w:pPr>
        <w:pStyle w:val="Normal5"/>
        <w:rPr>
          <w:lang w:val="en-US" w:eastAsia="zh-CN" w:bidi="ar-SA"/>
        </w:rPr>
      </w:pPr>
      <w:r>
        <w:rPr>
          <w:rFonts w:ascii="黑体" w:eastAsia="黑体" w:hAnsi="黑体" w:cs="Arial"/>
          <w:sz w:val="24"/>
          <w:lang w:val="en-US" w:eastAsia="zh-CN" w:bidi="ar-SA"/>
        </w:rPr>
        <w:t>D. 此栏不填</w:t>
      </w:r>
    </w:p>
    <w:p>
      <w:pPr>
        <w:pStyle w:val="Normal5"/>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正确答案：A,</w:t>
      </w:r>
    </w:p>
    <w:p>
      <w:pPr>
        <w:pStyle w:val="Normal5"/>
        <w:rPr>
          <w:rFonts w:ascii="黑体" w:eastAsia="黑体" w:hAnsi="黑体"/>
          <w:lang w:val="en-US" w:eastAsia="zh-CN" w:bidi="ar-SA"/>
        </w:rPr>
      </w:pPr>
    </w:p>
    <w:p>
      <w:pPr>
        <w:pStyle w:val="Normal6"/>
        <w:rPr>
          <w:rFonts w:ascii="黑体" w:eastAsia="黑体" w:hAnsi="黑体"/>
          <w:sz w:val="24"/>
          <w:lang w:val="en-US" w:eastAsia="zh-CN" w:bidi="ar-SA"/>
        </w:rPr>
      </w:pPr>
      <w:r>
        <w:rPr>
          <w:rFonts w:ascii="黑体" w:eastAsia="黑体" w:hAnsi="黑体" w:cs="Arial"/>
          <w:sz w:val="24"/>
          <w:lang w:val="en-US" w:eastAsia="zh-CN" w:bidi="ar-SA"/>
        </w:rPr>
        <w:t>7.</w:t>
      </w:r>
      <w:r>
        <w:rPr>
          <w:rFonts w:ascii="黑体" w:eastAsia="黑体" w:hAnsi="黑体" w:cs="Arial"/>
          <w:sz w:val="24"/>
          <w:lang w:val="en-US" w:eastAsia="zh-CN" w:bidi="ar-SA"/>
        </w:rPr>
        <w:t>海关于2006年4月17日(星期一)填发海关专用缴款书.为避免产生滞纳金，纳税义务人最迟应缴纳税款的日期是（）。</w:t>
      </w:r>
    </w:p>
    <w:p>
      <w:pPr>
        <w:pStyle w:val="Normal6"/>
        <w:rPr>
          <w:rFonts w:ascii="黑体" w:eastAsia="黑体" w:hAnsi="黑体"/>
          <w:sz w:val="24"/>
          <w:lang w:val="en-US" w:eastAsia="zh-CN" w:bidi="ar-SA"/>
        </w:rPr>
      </w:pPr>
    </w:p>
    <w:p>
      <w:pPr>
        <w:pStyle w:val="Normal6"/>
        <w:rPr>
          <w:rFonts w:ascii="黑体" w:eastAsia="黑体" w:hAnsi="黑体"/>
          <w:sz w:val="24"/>
          <w:lang w:val="en-US" w:eastAsia="zh-CN" w:bidi="ar-SA"/>
        </w:rPr>
      </w:pPr>
      <w:r>
        <w:rPr>
          <w:rFonts w:ascii="黑体" w:eastAsia="黑体" w:hAnsi="黑体" w:cs="Arial"/>
          <w:sz w:val="24"/>
          <w:lang w:val="en-US" w:eastAsia="zh-CN" w:bidi="ar-SA"/>
        </w:rPr>
        <w:t>A. 4月30日</w:t>
      </w:r>
    </w:p>
    <w:p>
      <w:pPr>
        <w:pStyle w:val="Normal6"/>
        <w:rPr>
          <w:rFonts w:ascii="黑体" w:eastAsia="黑体" w:hAnsi="黑体"/>
          <w:sz w:val="24"/>
          <w:lang w:val="en-US" w:eastAsia="zh-CN" w:bidi="ar-SA"/>
        </w:rPr>
      </w:pPr>
      <w:r>
        <w:rPr>
          <w:rFonts w:ascii="黑体" w:eastAsia="黑体" w:hAnsi="黑体" w:cs="Arial"/>
          <w:sz w:val="24"/>
          <w:lang w:val="en-US" w:eastAsia="zh-CN" w:bidi="ar-SA"/>
        </w:rPr>
        <w:t>B. 5月2日</w:t>
      </w:r>
    </w:p>
    <w:p>
      <w:pPr>
        <w:pStyle w:val="Normal6"/>
        <w:rPr>
          <w:rFonts w:ascii="黑体" w:eastAsia="黑体" w:hAnsi="黑体"/>
          <w:sz w:val="24"/>
          <w:lang w:val="en-US" w:eastAsia="zh-CN" w:bidi="ar-SA"/>
        </w:rPr>
      </w:pPr>
      <w:r>
        <w:rPr>
          <w:rFonts w:ascii="黑体" w:eastAsia="黑体" w:hAnsi="黑体" w:cs="Arial"/>
          <w:sz w:val="24"/>
          <w:lang w:val="en-US" w:eastAsia="zh-CN" w:bidi="ar-SA"/>
        </w:rPr>
        <w:t>C. 5月8日</w:t>
      </w:r>
    </w:p>
    <w:p>
      <w:pPr>
        <w:pStyle w:val="Normal6"/>
        <w:rPr>
          <w:rFonts w:ascii="黑体" w:eastAsia="黑体" w:hAnsi="黑体"/>
          <w:sz w:val="24"/>
          <w:lang w:val="en-US" w:eastAsia="zh-CN" w:bidi="ar-SA"/>
        </w:rPr>
      </w:pPr>
      <w:r>
        <w:rPr>
          <w:rFonts w:ascii="黑体" w:eastAsia="黑体" w:hAnsi="黑体" w:cs="Arial"/>
          <w:sz w:val="24"/>
          <w:lang w:val="en-US" w:eastAsia="zh-CN" w:bidi="ar-SA"/>
        </w:rPr>
        <w:t>D. 5月9日</w:t>
      </w:r>
    </w:p>
    <w:p>
      <w:pPr>
        <w:pStyle w:val="Normal6"/>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正确答案：C,</w:t>
      </w:r>
    </w:p>
    <w:p>
      <w:pPr>
        <w:pStyle w:val="Normal6"/>
        <w:rPr>
          <w:rFonts w:ascii="黑体" w:eastAsia="黑体" w:hAnsi="黑体"/>
          <w:lang w:val="en-US" w:eastAsia="zh-CN" w:bidi="ar-SA"/>
        </w:rPr>
      </w:pPr>
    </w:p>
    <w:p>
      <w:pPr>
        <w:pStyle w:val="Normal7"/>
        <w:rPr>
          <w:rFonts w:ascii="黑体" w:eastAsia="黑体" w:hAnsi="黑体"/>
          <w:sz w:val="24"/>
          <w:lang w:val="en-US" w:eastAsia="zh-CN" w:bidi="ar-SA"/>
        </w:rPr>
        <w:sectPr w:rsidSect="00052967">
          <w:type w:val="nextPage"/>
          <w:pgSz w:w="11906" w:h="16838"/>
          <w:pgMar w:top="720" w:right="720" w:bottom="720" w:left="720" w:header="851" w:footer="992" w:gutter="0"/>
          <w:pgNumType w:start="6"/>
          <w:cols w:space="425"/>
          <w:titlePg w:val="0"/>
          <w:docGrid w:type="lines" w:linePitch="312"/>
        </w:sectPr>
      </w:pPr>
      <w:r>
        <w:rPr>
          <w:rFonts w:ascii="黑体" w:eastAsia="黑体" w:hAnsi="黑体" w:cs="Arial"/>
          <w:sz w:val="24"/>
          <w:lang w:val="en-US" w:eastAsia="zh-CN" w:bidi="ar-SA"/>
        </w:rPr>
        <w:t>8.</w:t>
      </w:r>
      <w:r>
        <w:rPr>
          <w:rFonts w:ascii="黑体" w:eastAsia="黑体" w:hAnsi="黑体" w:cs="Arial"/>
          <w:sz w:val="24"/>
          <w:lang w:val="en-US" w:eastAsia="zh-CN" w:bidi="ar-SA"/>
        </w:rPr>
        <w:t>广州电梯有限公司(440193××××)持C51066000019号加工贸易手册向海关申报进口电梯用曳引机一批，该批货物列手册第22项，法定计量单位同成交计量单位，保险费率为0．3‰</w:t>
      </w:r>
      <w:r>
        <w:drawing>
          <wp:inline distT="0" distB="0" distL="0" distR="0">
            <wp:extent cx="10764380" cy="5887068"/>
            <wp:effectExtent l="0" t="0" r="0" b="0"/>
            <wp:docPr id="13" name="_x0000_i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i0013"/>
                    <pic:cNvPicPr/>
                  </pic:nvPicPr>
                  <pic:blipFill>
                    <a:blip xmlns:r="http://schemas.openxmlformats.org/officeDocument/2006/relationships" r:embed="rId10"/>
                    <a:stretch>
                      <a:fillRect/>
                    </a:stretch>
                  </pic:blipFill>
                  <pic:spPr>
                    <a:xfrm>
                      <a:off x="0" y="0"/>
                      <a:ext cx="10764380" cy="5887068"/>
                    </a:xfrm>
                    <a:prstGeom prst="rect">
                      <a:avLst/>
                    </a:prstGeom>
                  </pic:spPr>
                </pic:pic>
              </a:graphicData>
            </a:graphic>
          </wp:inline>
        </w:drawing>
      </w:r>
    </w:p>
    <w:p>
      <w:pPr>
        <w:pStyle w:val="Normal7"/>
        <w:rPr>
          <w:rFonts w:ascii="黑体" w:eastAsia="黑体" w:hAnsi="黑体"/>
          <w:sz w:val="24"/>
          <w:lang w:val="en-US" w:eastAsia="zh-CN" w:bidi="ar-SA"/>
        </w:rPr>
        <w:sectPr w:rsidSect="00052967">
          <w:type w:val="nextPage"/>
          <w:pgSz w:w="11906" w:h="16838"/>
          <w:pgMar w:top="720" w:right="720" w:bottom="720" w:left="720" w:header="851" w:footer="992" w:gutter="0"/>
          <w:pgNumType w:start="7"/>
          <w:cols w:space="425"/>
          <w:titlePg w:val="0"/>
          <w:docGrid w:type="lines" w:linePitch="312"/>
        </w:sectPr>
      </w:pPr>
      <w:r>
        <w:drawing>
          <wp:inline distT="0" distB="0" distL="0" distR="0">
            <wp:extent cx="6858720" cy="5039254"/>
            <wp:effectExtent l="0" t="0" r="0" b="0"/>
            <wp:docPr id="14" name="_x0000_i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i0014"/>
                    <pic:cNvPicPr/>
                  </pic:nvPicPr>
                  <pic:blipFill>
                    <a:blip xmlns:r="http://schemas.openxmlformats.org/officeDocument/2006/relationships" r:embed="rId11"/>
                    <a:stretch>
                      <a:fillRect/>
                    </a:stretch>
                  </pic:blipFill>
                  <pic:spPr>
                    <a:xfrm>
                      <a:off x="0" y="0"/>
                      <a:ext cx="6858720" cy="5039254"/>
                    </a:xfrm>
                    <a:prstGeom prst="rect">
                      <a:avLst/>
                    </a:prstGeom>
                  </pic:spPr>
                </pic:pic>
              </a:graphicData>
            </a:graphic>
          </wp:inline>
        </w:drawing>
      </w:r>
    </w:p>
    <w:p>
      <w:pPr>
        <w:pStyle w:val="Normal7"/>
        <w:rPr>
          <w:rFonts w:ascii="黑体" w:eastAsia="黑体" w:hAnsi="黑体"/>
          <w:sz w:val="24"/>
          <w:lang w:val="en-US" w:eastAsia="zh-CN" w:bidi="ar-SA"/>
        </w:rPr>
        <w:sectPr w:rsidSect="00052967">
          <w:type w:val="nextPage"/>
          <w:pgSz w:w="11906" w:h="16838"/>
          <w:pgMar w:top="720" w:right="720" w:bottom="720" w:left="720" w:header="851" w:footer="992" w:gutter="0"/>
          <w:pgNumType w:start="8"/>
          <w:cols w:space="425"/>
          <w:titlePg w:val="0"/>
          <w:docGrid w:type="lines" w:linePitch="312"/>
        </w:sectPr>
      </w:pPr>
      <w:r>
        <w:drawing>
          <wp:inline distT="0" distB="0" distL="0" distR="0">
            <wp:extent cx="7525540" cy="6277634"/>
            <wp:effectExtent l="0" t="0" r="0" b="0"/>
            <wp:docPr id="15" name="_x0000_i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x0000_i0015"/>
                    <pic:cNvPicPr/>
                  </pic:nvPicPr>
                  <pic:blipFill>
                    <a:blip xmlns:r="http://schemas.openxmlformats.org/officeDocument/2006/relationships" r:embed="rId12"/>
                    <a:stretch>
                      <a:fillRect/>
                    </a:stretch>
                  </pic:blipFill>
                  <pic:spPr>
                    <a:xfrm>
                      <a:off x="0" y="0"/>
                      <a:ext cx="7525540" cy="6277634"/>
                    </a:xfrm>
                    <a:prstGeom prst="rect">
                      <a:avLst/>
                    </a:prstGeom>
                  </pic:spPr>
                </pic:pic>
              </a:graphicData>
            </a:graphic>
          </wp:inline>
        </w:drawing>
      </w:r>
    </w:p>
    <w:p>
      <w:pPr>
        <w:pStyle w:val="Normal7"/>
        <w:rPr>
          <w:rFonts w:ascii="黑体" w:eastAsia="黑体" w:hAnsi="黑体"/>
          <w:sz w:val="24"/>
          <w:lang w:val="en-US" w:eastAsia="zh-CN" w:bidi="ar-SA"/>
        </w:rPr>
        <w:sectPr w:rsidSect="00052967">
          <w:type w:val="nextPage"/>
          <w:pgSz w:w="11906" w:h="16838"/>
          <w:pgMar w:top="720" w:right="720" w:bottom="720" w:left="720" w:header="851" w:footer="992" w:gutter="0"/>
          <w:pgNumType w:start="9"/>
          <w:cols w:space="425"/>
          <w:titlePg w:val="0"/>
          <w:docGrid w:type="lines" w:linePitch="312"/>
        </w:sectPr>
      </w:pPr>
      <w:r>
        <w:drawing>
          <wp:inline distT="0" distB="0" distL="0" distR="0">
            <wp:extent cx="6906350" cy="5877542"/>
            <wp:effectExtent l="0" t="0" r="0" b="0"/>
            <wp:docPr id="16" name="_x0000_i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i0016"/>
                    <pic:cNvPicPr/>
                  </pic:nvPicPr>
                  <pic:blipFill>
                    <a:blip xmlns:r="http://schemas.openxmlformats.org/officeDocument/2006/relationships" r:embed="rId13"/>
                    <a:stretch>
                      <a:fillRect/>
                    </a:stretch>
                  </pic:blipFill>
                  <pic:spPr>
                    <a:xfrm>
                      <a:off x="0" y="0"/>
                      <a:ext cx="6906350" cy="5877542"/>
                    </a:xfrm>
                    <a:prstGeom prst="rect">
                      <a:avLst/>
                    </a:prstGeom>
                  </pic:spPr>
                </pic:pic>
              </a:graphicData>
            </a:graphic>
          </wp:inline>
        </w:drawing>
      </w:r>
      <w:r>
        <w:drawing>
          <wp:inline distT="0" distB="0" distL="0" distR="0">
            <wp:extent cx="6763460" cy="3429360"/>
            <wp:effectExtent l="0" t="0" r="0" b="0"/>
            <wp:docPr id="17" name="_x0000_i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_x0000_i0017"/>
                    <pic:cNvPicPr/>
                  </pic:nvPicPr>
                  <pic:blipFill>
                    <a:blip xmlns:r="http://schemas.openxmlformats.org/officeDocument/2006/relationships" r:embed="rId14"/>
                    <a:stretch>
                      <a:fillRect/>
                    </a:stretch>
                  </pic:blipFill>
                  <pic:spPr>
                    <a:xfrm>
                      <a:off x="0" y="0"/>
                      <a:ext cx="6763460" cy="3429360"/>
                    </a:xfrm>
                    <a:prstGeom prst="rect">
                      <a:avLst/>
                    </a:prstGeom>
                  </pic:spPr>
                </pic:pic>
              </a:graphicData>
            </a:graphic>
          </wp:inline>
        </w:drawing>
      </w:r>
      <w:r>
        <w:rPr>
          <w:rFonts w:ascii="黑体" w:eastAsia="黑体" w:hAnsi="黑体" w:cs="Arial"/>
          <w:sz w:val="24"/>
          <w:lang w:val="en-US" w:eastAsia="zh-CN" w:bidi="ar-SA"/>
        </w:rPr>
        <w:t>“征免”栏应填（）。</w:t>
      </w:r>
    </w:p>
    <w:p>
      <w:pPr>
        <w:pStyle w:val="Normal7"/>
        <w:rPr>
          <w:rFonts w:ascii="黑体" w:eastAsia="黑体" w:hAnsi="黑体"/>
          <w:sz w:val="24"/>
          <w:lang w:val="en-US" w:eastAsia="zh-CN" w:bidi="ar-SA"/>
        </w:rPr>
      </w:pPr>
    </w:p>
    <w:p>
      <w:pPr>
        <w:pStyle w:val="Normal7"/>
        <w:rPr>
          <w:rFonts w:ascii="黑体" w:eastAsia="黑体" w:hAnsi="黑体"/>
          <w:sz w:val="24"/>
          <w:lang w:val="en-US" w:eastAsia="zh-CN" w:bidi="ar-SA"/>
        </w:rPr>
      </w:pPr>
      <w:r>
        <w:rPr>
          <w:rFonts w:ascii="黑体" w:eastAsia="黑体" w:hAnsi="黑体" w:cs="Arial"/>
          <w:sz w:val="24"/>
          <w:lang w:val="en-US" w:eastAsia="zh-CN" w:bidi="ar-SA"/>
        </w:rPr>
        <w:t>A. 照章征税</w:t>
      </w:r>
    </w:p>
    <w:p>
      <w:pPr>
        <w:pStyle w:val="Normal7"/>
        <w:rPr>
          <w:rFonts w:ascii="黑体" w:eastAsia="黑体" w:hAnsi="黑体"/>
          <w:sz w:val="24"/>
          <w:lang w:val="en-US" w:eastAsia="zh-CN" w:bidi="ar-SA"/>
        </w:rPr>
      </w:pPr>
      <w:r>
        <w:rPr>
          <w:rFonts w:ascii="黑体" w:eastAsia="黑体" w:hAnsi="黑体" w:cs="Arial"/>
          <w:sz w:val="24"/>
          <w:lang w:val="en-US" w:eastAsia="zh-CN" w:bidi="ar-SA"/>
        </w:rPr>
        <w:t>B. 全免</w:t>
      </w:r>
    </w:p>
    <w:p>
      <w:pPr>
        <w:pStyle w:val="Normal7"/>
        <w:rPr>
          <w:rFonts w:ascii="黑体" w:eastAsia="黑体" w:hAnsi="黑体"/>
          <w:sz w:val="24"/>
          <w:lang w:val="en-US" w:eastAsia="zh-CN" w:bidi="ar-SA"/>
        </w:rPr>
      </w:pPr>
      <w:r>
        <w:rPr>
          <w:rFonts w:ascii="黑体" w:eastAsia="黑体" w:hAnsi="黑体" w:cs="Arial"/>
          <w:sz w:val="24"/>
          <w:lang w:val="en-US" w:eastAsia="zh-CN" w:bidi="ar-SA"/>
        </w:rPr>
        <w:t>C. 保函</w:t>
      </w:r>
    </w:p>
    <w:p>
      <w:pPr>
        <w:pStyle w:val="Normal7"/>
        <w:rPr>
          <w:rFonts w:ascii="黑体" w:eastAsia="黑体" w:hAnsi="黑体"/>
          <w:sz w:val="24"/>
          <w:lang w:val="en-US" w:eastAsia="zh-CN" w:bidi="ar-SA"/>
        </w:rPr>
      </w:pPr>
      <w:r>
        <w:rPr>
          <w:rFonts w:ascii="黑体" w:eastAsia="黑体" w:hAnsi="黑体" w:cs="Arial"/>
          <w:sz w:val="24"/>
          <w:lang w:val="en-US" w:eastAsia="zh-CN" w:bidi="ar-SA"/>
        </w:rPr>
        <w:t>D. 保证金</w:t>
      </w:r>
    </w:p>
    <w:p>
      <w:pPr>
        <w:pStyle w:val="Normal7"/>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w:t>
      </w:r>
    </w:p>
    <w:p>
      <w:pPr>
        <w:pStyle w:val="Normal7"/>
        <w:rPr>
          <w:rFonts w:ascii="黑体" w:eastAsia="黑体" w:hAnsi="黑体"/>
          <w:lang w:val="en-US" w:eastAsia="zh-CN" w:bidi="ar-SA"/>
        </w:rPr>
      </w:pPr>
    </w:p>
    <w:p>
      <w:pPr>
        <w:pStyle w:val="Normal8"/>
        <w:rPr>
          <w:rFonts w:ascii="黑体" w:eastAsia="黑体" w:hAnsi="黑体"/>
          <w:sz w:val="24"/>
          <w:lang w:val="en-US" w:eastAsia="zh-CN" w:bidi="ar-SA"/>
        </w:rPr>
      </w:pPr>
      <w:r>
        <w:rPr>
          <w:rFonts w:ascii="黑体" w:eastAsia="黑体" w:hAnsi="黑体" w:cs="Arial"/>
          <w:sz w:val="24"/>
          <w:lang w:val="en-US" w:eastAsia="zh-CN" w:bidi="ar-SA"/>
        </w:rPr>
        <w:t>9.</w:t>
      </w:r>
      <w:r>
        <w:rPr>
          <w:rFonts w:ascii="黑体" w:eastAsia="黑体" w:hAnsi="黑体" w:cs="Arial"/>
          <w:sz w:val="24"/>
          <w:lang w:val="en-US" w:eastAsia="zh-CN" w:bidi="ar-SA"/>
        </w:rPr>
        <w:t>进口货物的申报期限为自装载货物的运输工具申报进境之日起（     ）内，超过（     ）仍未向海关申报的，货物由海关提取并依法变卖。</w:t>
      </w:r>
    </w:p>
    <w:p>
      <w:pPr>
        <w:pStyle w:val="Normal8"/>
        <w:rPr>
          <w:rFonts w:ascii="黑体" w:eastAsia="黑体" w:hAnsi="黑体"/>
          <w:sz w:val="24"/>
          <w:lang w:val="en-US" w:eastAsia="zh-CN" w:bidi="ar-SA"/>
        </w:rPr>
      </w:pPr>
      <w:r>
        <w:rPr>
          <w:rFonts w:ascii="黑体" w:eastAsia="黑体" w:hAnsi="黑体" w:cs="Arial"/>
          <w:sz w:val="24"/>
          <w:lang w:val="en-US" w:eastAsia="zh-CN" w:bidi="ar-SA"/>
        </w:rPr>
        <w:t>A. 15日；3个月</w:t>
      </w:r>
    </w:p>
    <w:p>
      <w:pPr>
        <w:pStyle w:val="Normal8"/>
        <w:rPr>
          <w:rFonts w:ascii="黑体" w:eastAsia="黑体" w:hAnsi="黑体"/>
          <w:sz w:val="24"/>
          <w:lang w:val="en-US" w:eastAsia="zh-CN" w:bidi="ar-SA"/>
        </w:rPr>
      </w:pPr>
      <w:r>
        <w:rPr>
          <w:rFonts w:ascii="黑体" w:eastAsia="黑体" w:hAnsi="黑体" w:cs="Arial"/>
          <w:sz w:val="24"/>
          <w:lang w:val="en-US" w:eastAsia="zh-CN" w:bidi="ar-SA"/>
        </w:rPr>
        <w:t>B. 14日；3个月</w:t>
      </w:r>
    </w:p>
    <w:p>
      <w:pPr>
        <w:pStyle w:val="Normal8"/>
        <w:rPr>
          <w:rFonts w:ascii="黑体" w:eastAsia="黑体" w:hAnsi="黑体"/>
          <w:sz w:val="24"/>
          <w:lang w:val="en-US" w:eastAsia="zh-CN" w:bidi="ar-SA"/>
        </w:rPr>
      </w:pPr>
      <w:r>
        <w:rPr>
          <w:rFonts w:ascii="黑体" w:eastAsia="黑体" w:hAnsi="黑体" w:cs="Arial"/>
          <w:sz w:val="24"/>
          <w:lang w:val="en-US" w:eastAsia="zh-CN" w:bidi="ar-SA"/>
        </w:rPr>
        <w:t>C. 15日；1个月</w:t>
      </w:r>
    </w:p>
    <w:p>
      <w:pPr>
        <w:pStyle w:val="Normal8"/>
        <w:rPr>
          <w:rFonts w:ascii="黑体" w:eastAsia="黑体" w:hAnsi="黑体"/>
          <w:sz w:val="24"/>
          <w:lang w:val="en-US" w:eastAsia="zh-CN" w:bidi="ar-SA"/>
        </w:rPr>
      </w:pPr>
      <w:r>
        <w:rPr>
          <w:rFonts w:ascii="黑体" w:eastAsia="黑体" w:hAnsi="黑体" w:cs="Arial"/>
          <w:sz w:val="24"/>
          <w:lang w:val="en-US" w:eastAsia="zh-CN" w:bidi="ar-SA"/>
        </w:rPr>
        <w:t>D. 14日；1个月</w:t>
      </w:r>
    </w:p>
    <w:p>
      <w:pPr>
        <w:pStyle w:val="Normal8"/>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w:t>
      </w:r>
    </w:p>
    <w:p>
      <w:pPr>
        <w:pStyle w:val="Normal8"/>
        <w:rPr>
          <w:rFonts w:ascii="黑体" w:eastAsia="黑体" w:hAnsi="黑体"/>
          <w:lang w:val="en-US" w:eastAsia="zh-CN" w:bidi="ar-SA"/>
        </w:rPr>
      </w:pPr>
    </w:p>
    <w:p>
      <w:pPr>
        <w:pStyle w:val="Normal9"/>
        <w:rPr>
          <w:rFonts w:ascii="黑体" w:eastAsia="黑体" w:hAnsi="黑体"/>
          <w:sz w:val="24"/>
          <w:lang w:val="en-US" w:eastAsia="zh-CN" w:bidi="ar-SA"/>
        </w:rPr>
      </w:pPr>
      <w:r>
        <w:rPr>
          <w:rFonts w:ascii="黑体" w:eastAsia="黑体" w:hAnsi="黑体" w:cs="Arial"/>
          <w:sz w:val="24"/>
          <w:lang w:val="en-US" w:eastAsia="zh-CN" w:bidi="ar-SA"/>
        </w:rPr>
        <w:t>10.</w:t>
      </w:r>
      <w:r>
        <w:rPr>
          <w:rFonts w:ascii="黑体" w:eastAsia="黑体" w:hAnsi="黑体" w:cs="Arial"/>
          <w:sz w:val="24"/>
          <w:lang w:val="en-US" w:eastAsia="zh-CN" w:bidi="ar-SA"/>
        </w:rPr>
        <w:t>下列可以在出口加工区开展的业务是（）</w:t>
      </w:r>
    </w:p>
    <w:p>
      <w:pPr>
        <w:pStyle w:val="Normal9"/>
        <w:rPr>
          <w:rFonts w:ascii="黑体" w:eastAsia="黑体" w:hAnsi="黑体"/>
          <w:sz w:val="24"/>
          <w:lang w:val="en-US" w:eastAsia="zh-CN" w:bidi="ar-SA"/>
        </w:rPr>
      </w:pPr>
      <w:r>
        <w:rPr>
          <w:rFonts w:ascii="黑体" w:eastAsia="黑体" w:hAnsi="黑体" w:cs="Arial"/>
          <w:sz w:val="24"/>
          <w:lang w:val="en-US" w:eastAsia="zh-CN" w:bidi="ar-SA"/>
        </w:rPr>
        <w:t>A. 商业零售</w:t>
      </w:r>
    </w:p>
    <w:p>
      <w:pPr>
        <w:pStyle w:val="Normal9"/>
        <w:rPr>
          <w:rFonts w:ascii="黑体" w:eastAsia="黑体" w:hAnsi="黑体"/>
          <w:sz w:val="24"/>
          <w:lang w:val="en-US" w:eastAsia="zh-CN" w:bidi="ar-SA"/>
        </w:rPr>
      </w:pPr>
      <w:r>
        <w:rPr>
          <w:rFonts w:ascii="黑体" w:eastAsia="黑体" w:hAnsi="黑体" w:cs="Arial"/>
          <w:sz w:val="24"/>
          <w:lang w:val="en-US" w:eastAsia="zh-CN" w:bidi="ar-SA"/>
        </w:rPr>
        <w:t>B. 一般贸易</w:t>
      </w:r>
    </w:p>
    <w:p>
      <w:pPr>
        <w:pStyle w:val="Normal9"/>
        <w:rPr>
          <w:rFonts w:ascii="黑体" w:eastAsia="黑体" w:hAnsi="黑体"/>
          <w:sz w:val="24"/>
          <w:lang w:val="en-US" w:eastAsia="zh-CN" w:bidi="ar-SA"/>
        </w:rPr>
      </w:pPr>
      <w:r>
        <w:rPr>
          <w:rFonts w:ascii="黑体" w:eastAsia="黑体" w:hAnsi="黑体" w:cs="Arial"/>
          <w:sz w:val="24"/>
          <w:lang w:val="en-US" w:eastAsia="zh-CN" w:bidi="ar-SA"/>
        </w:rPr>
        <w:t>C. 转口贸易</w:t>
      </w:r>
    </w:p>
    <w:p>
      <w:pPr>
        <w:pStyle w:val="Normal9"/>
        <w:rPr>
          <w:rFonts w:ascii="黑体" w:eastAsia="黑体" w:hAnsi="黑体"/>
          <w:sz w:val="24"/>
          <w:lang w:val="en-US" w:eastAsia="zh-CN" w:bidi="ar-SA"/>
        </w:rPr>
      </w:pPr>
      <w:r>
        <w:rPr>
          <w:rFonts w:ascii="黑体" w:eastAsia="黑体" w:hAnsi="黑体" w:cs="Arial"/>
          <w:sz w:val="24"/>
          <w:lang w:val="en-US" w:eastAsia="zh-CN" w:bidi="ar-SA"/>
        </w:rPr>
        <w:t>D. 加工贸易</w:t>
      </w:r>
    </w:p>
    <w:p>
      <w:pPr>
        <w:pStyle w:val="Normal9"/>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正确答案：D,</w:t>
      </w:r>
    </w:p>
    <w:p>
      <w:pPr>
        <w:pStyle w:val="Normal9"/>
        <w:rPr>
          <w:rFonts w:ascii="黑体" w:eastAsia="黑体" w:hAnsi="黑体"/>
          <w:lang w:val="en-US" w:eastAsia="zh-CN" w:bidi="ar-SA"/>
        </w:rPr>
      </w:pPr>
    </w:p>
    <w:p>
      <w:pPr>
        <w:pStyle w:val="Normal9"/>
        <w:jc w:val="left"/>
        <w:rPr>
          <w:rFonts w:ascii="宋体" w:hAnsi="宋体" w:cs="宋体"/>
          <w:b/>
          <w:color w:val="000000"/>
          <w:sz w:val="28"/>
          <w:lang w:val="en-US" w:eastAsia="zh-CN" w:bidi="ar-SA"/>
        </w:rPr>
      </w:pPr>
      <w:r>
        <w:rPr>
          <w:rFonts w:ascii="宋体" w:eastAsia="宋体" w:hAnsi="宋体" w:cs="宋体"/>
          <w:b/>
          <w:color w:val="000000"/>
          <w:sz w:val="28"/>
          <w:lang w:val="en-US" w:eastAsia="zh-CN" w:bidi="ar-SA"/>
        </w:rPr>
        <w:t>二.多项选择题(共10题)</w:t>
      </w:r>
    </w:p>
    <w:p>
      <w:pPr>
        <w:pStyle w:val="Normal10"/>
        <w:rPr>
          <w:rFonts w:ascii="黑体" w:eastAsia="黑体" w:hAnsi="黑体"/>
          <w:sz w:val="24"/>
          <w:lang w:val="en-US" w:eastAsia="zh-CN" w:bidi="ar-SA"/>
        </w:rPr>
      </w:pPr>
      <w:r>
        <w:rPr>
          <w:rFonts w:ascii="黑体" w:eastAsia="黑体" w:hAnsi="黑体" w:cs="Arial"/>
          <w:sz w:val="24"/>
          <w:lang w:val="en-US" w:eastAsia="zh-CN" w:bidi="ar-SA"/>
        </w:rPr>
        <w:t>1.</w:t>
      </w:r>
      <w:r>
        <w:rPr>
          <w:rFonts w:ascii="黑体" w:eastAsia="黑体" w:hAnsi="黑体" w:cs="Arial"/>
          <w:sz w:val="24"/>
          <w:lang w:val="en-US" w:eastAsia="zh-CN" w:bidi="ar-SA"/>
        </w:rPr>
        <w:t>下列选项中，（ ）进出口不列入海关统计。</w:t>
      </w:r>
    </w:p>
    <w:p>
      <w:pPr>
        <w:pStyle w:val="Normal10"/>
        <w:rPr>
          <w:rFonts w:ascii="黑体" w:eastAsia="黑体" w:hAnsi="黑体"/>
          <w:sz w:val="24"/>
          <w:lang w:val="en-US" w:eastAsia="zh-CN" w:bidi="ar-SA"/>
        </w:rPr>
      </w:pPr>
      <w:r>
        <w:rPr>
          <w:rFonts w:ascii="黑体" w:eastAsia="黑体" w:hAnsi="黑体" w:cs="Arial"/>
          <w:sz w:val="24"/>
          <w:lang w:val="en-US" w:eastAsia="zh-CN" w:bidi="ar-SA"/>
        </w:rPr>
        <w:t>A. 保税货物</w:t>
      </w:r>
    </w:p>
    <w:p>
      <w:pPr>
        <w:pStyle w:val="Normal10"/>
        <w:rPr>
          <w:rFonts w:ascii="黑体" w:eastAsia="黑体" w:hAnsi="黑体"/>
          <w:sz w:val="24"/>
          <w:lang w:val="en-US" w:eastAsia="zh-CN" w:bidi="ar-SA"/>
        </w:rPr>
      </w:pPr>
      <w:r>
        <w:rPr>
          <w:rFonts w:ascii="黑体" w:eastAsia="黑体" w:hAnsi="黑体" w:cs="Arial"/>
          <w:sz w:val="24"/>
          <w:lang w:val="en-US" w:eastAsia="zh-CN" w:bidi="ar-SA"/>
        </w:rPr>
        <w:t>B. 转运货物</w:t>
      </w:r>
    </w:p>
    <w:p>
      <w:pPr>
        <w:pStyle w:val="Normal10"/>
        <w:rPr>
          <w:rFonts w:ascii="黑体" w:eastAsia="黑体" w:hAnsi="黑体"/>
          <w:sz w:val="24"/>
          <w:lang w:val="en-US" w:eastAsia="zh-CN" w:bidi="ar-SA"/>
        </w:rPr>
      </w:pPr>
      <w:r>
        <w:rPr>
          <w:rFonts w:ascii="黑体" w:eastAsia="黑体" w:hAnsi="黑体" w:cs="Arial"/>
          <w:sz w:val="24"/>
          <w:lang w:val="en-US" w:eastAsia="zh-CN" w:bidi="ar-SA"/>
        </w:rPr>
        <w:t>C. 退运货物</w:t>
      </w:r>
    </w:p>
    <w:p>
      <w:pPr>
        <w:pStyle w:val="Normal10"/>
        <w:rPr>
          <w:rFonts w:ascii="黑体" w:eastAsia="黑体" w:hAnsi="黑体"/>
          <w:sz w:val="24"/>
          <w:lang w:val="en-US" w:eastAsia="zh-CN" w:bidi="ar-SA"/>
        </w:rPr>
      </w:pPr>
      <w:r>
        <w:rPr>
          <w:rFonts w:ascii="黑体" w:eastAsia="黑体" w:hAnsi="黑体" w:cs="Arial"/>
          <w:sz w:val="24"/>
          <w:lang w:val="en-US" w:eastAsia="zh-CN" w:bidi="ar-SA"/>
        </w:rPr>
        <w:t>D. 暂时进出口货物</w:t>
      </w:r>
    </w:p>
    <w:p>
      <w:pPr>
        <w:pStyle w:val="Normal10"/>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正确答案：B,C,D,</w:t>
      </w:r>
    </w:p>
    <w:p>
      <w:pPr>
        <w:pStyle w:val="Normal10"/>
        <w:rPr>
          <w:rFonts w:ascii="黑体" w:eastAsia="黑体" w:hAnsi="黑体"/>
          <w:lang w:val="en-US" w:eastAsia="zh-CN" w:bidi="ar-SA"/>
        </w:rPr>
      </w:pPr>
    </w:p>
    <w:p>
      <w:pPr>
        <w:pStyle w:val="Normal11"/>
        <w:rPr>
          <w:rFonts w:ascii="黑体" w:eastAsia="黑体" w:hAnsi="黑体"/>
          <w:sz w:val="24"/>
          <w:lang w:val="en-US" w:eastAsia="zh-CN" w:bidi="ar-SA"/>
        </w:rPr>
      </w:pPr>
      <w:r>
        <w:rPr>
          <w:rFonts w:ascii="黑体" w:eastAsia="黑体" w:hAnsi="黑体" w:cs="Arial"/>
          <w:sz w:val="24"/>
          <w:lang w:val="en-US" w:eastAsia="zh-CN" w:bidi="ar-SA"/>
        </w:rPr>
        <w:t>2.</w:t>
      </w:r>
      <w:r>
        <w:rPr>
          <w:rFonts w:ascii="黑体" w:eastAsia="黑体" w:hAnsi="黑体" w:cs="Arial"/>
          <w:sz w:val="24"/>
          <w:lang w:val="en-US" w:eastAsia="zh-CN" w:bidi="ar-SA"/>
        </w:rPr>
        <w:t>按照报关的目的不同，报关可以分为（）。</w:t>
      </w:r>
    </w:p>
    <w:p>
      <w:pPr>
        <w:pStyle w:val="Normal11"/>
        <w:rPr>
          <w:rFonts w:ascii="黑体" w:eastAsia="黑体" w:hAnsi="黑体"/>
          <w:sz w:val="24"/>
          <w:lang w:val="en-US" w:eastAsia="zh-CN" w:bidi="ar-SA"/>
        </w:rPr>
      </w:pPr>
      <w:r>
        <w:rPr>
          <w:rFonts w:ascii="黑体" w:eastAsia="黑体" w:hAnsi="黑体" w:cs="Arial"/>
          <w:sz w:val="24"/>
          <w:lang w:val="en-US" w:eastAsia="zh-CN" w:bidi="ar-SA"/>
        </w:rPr>
        <w:t>A. 进境报关</w:t>
      </w:r>
    </w:p>
    <w:p>
      <w:pPr>
        <w:pStyle w:val="Normal11"/>
        <w:rPr>
          <w:rFonts w:ascii="黑体" w:eastAsia="黑体" w:hAnsi="黑体"/>
          <w:sz w:val="24"/>
          <w:lang w:val="en-US" w:eastAsia="zh-CN" w:bidi="ar-SA"/>
        </w:rPr>
      </w:pPr>
      <w:r>
        <w:rPr>
          <w:rFonts w:ascii="黑体" w:eastAsia="黑体" w:hAnsi="黑体" w:cs="Arial"/>
          <w:sz w:val="24"/>
          <w:lang w:val="en-US" w:eastAsia="zh-CN" w:bidi="ar-SA"/>
        </w:rPr>
        <w:t>B. 出境报关</w:t>
      </w:r>
    </w:p>
    <w:p>
      <w:pPr>
        <w:pStyle w:val="Normal11"/>
        <w:rPr>
          <w:rFonts w:ascii="黑体" w:eastAsia="黑体" w:hAnsi="黑体"/>
          <w:sz w:val="24"/>
          <w:lang w:val="en-US" w:eastAsia="zh-CN" w:bidi="ar-SA"/>
        </w:rPr>
      </w:pPr>
      <w:r>
        <w:rPr>
          <w:rFonts w:ascii="黑体" w:eastAsia="黑体" w:hAnsi="黑体" w:cs="Arial"/>
          <w:sz w:val="24"/>
          <w:lang w:val="en-US" w:eastAsia="zh-CN" w:bidi="ar-SA"/>
        </w:rPr>
        <w:t>C. 货物报关</w:t>
      </w:r>
    </w:p>
    <w:p>
      <w:pPr>
        <w:pStyle w:val="Normal11"/>
        <w:rPr>
          <w:rFonts w:ascii="黑体" w:eastAsia="黑体" w:hAnsi="黑体"/>
          <w:sz w:val="24"/>
          <w:lang w:val="en-US" w:eastAsia="zh-CN" w:bidi="ar-SA"/>
        </w:rPr>
      </w:pPr>
      <w:r>
        <w:rPr>
          <w:rFonts w:ascii="黑体" w:eastAsia="黑体" w:hAnsi="黑体" w:cs="Arial"/>
          <w:sz w:val="24"/>
          <w:lang w:val="en-US" w:eastAsia="zh-CN" w:bidi="ar-SA"/>
        </w:rPr>
        <w:t>D. 物品报关</w:t>
      </w:r>
    </w:p>
    <w:p>
      <w:pPr>
        <w:pStyle w:val="Normal11"/>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正确答案：A,B,</w:t>
      </w:r>
    </w:p>
    <w:p>
      <w:pPr>
        <w:pStyle w:val="Normal11"/>
        <w:rPr>
          <w:rFonts w:ascii="黑体" w:eastAsia="黑体" w:hAnsi="黑体"/>
          <w:lang w:val="en-US" w:eastAsia="zh-CN" w:bidi="ar-SA"/>
        </w:rPr>
      </w:pPr>
    </w:p>
    <w:p>
      <w:pPr>
        <w:pStyle w:val="Normal12"/>
        <w:rPr>
          <w:rFonts w:ascii="黑体" w:eastAsia="黑体" w:hAnsi="黑体"/>
          <w:sz w:val="24"/>
          <w:lang w:val="en-US" w:eastAsia="zh-CN" w:bidi="ar-SA"/>
        </w:rPr>
      </w:pPr>
      <w:r>
        <w:rPr>
          <w:rFonts w:ascii="黑体" w:eastAsia="黑体" w:hAnsi="黑体" w:cs="Arial"/>
          <w:sz w:val="24"/>
          <w:lang w:val="en-US" w:eastAsia="zh-CN" w:bidi="ar-SA"/>
        </w:rPr>
        <w:t>3.</w:t>
      </w:r>
      <w:r>
        <w:rPr>
          <w:rFonts w:ascii="黑体" w:eastAsia="黑体" w:hAnsi="黑体" w:cs="Arial"/>
          <w:sz w:val="24"/>
          <w:lang w:val="en-US" w:eastAsia="zh-CN" w:bidi="ar-SA"/>
        </w:rPr>
        <w:t>以是否按照税则税率征收税款，可将进口关税分为：</w:t>
      </w:r>
    </w:p>
    <w:p>
      <w:pPr>
        <w:pStyle w:val="Normal12"/>
        <w:rPr>
          <w:rFonts w:ascii="黑体" w:eastAsia="黑体" w:hAnsi="黑体"/>
          <w:sz w:val="24"/>
          <w:lang w:val="en-US" w:eastAsia="zh-CN" w:bidi="ar-SA"/>
        </w:rPr>
      </w:pPr>
      <w:r>
        <w:rPr>
          <w:rFonts w:ascii="黑体" w:eastAsia="黑体" w:hAnsi="黑体" w:cs="Arial"/>
          <w:sz w:val="24"/>
          <w:lang w:val="en-US" w:eastAsia="zh-CN" w:bidi="ar-SA"/>
        </w:rPr>
        <w:t>A. 从价税和从量税</w:t>
      </w:r>
    </w:p>
    <w:p>
      <w:pPr>
        <w:pStyle w:val="Normal12"/>
        <w:rPr>
          <w:rFonts w:ascii="黑体" w:eastAsia="黑体" w:hAnsi="黑体"/>
          <w:sz w:val="24"/>
          <w:lang w:val="en-US" w:eastAsia="zh-CN" w:bidi="ar-SA"/>
        </w:rPr>
      </w:pPr>
      <w:r>
        <w:rPr>
          <w:rFonts w:ascii="黑体" w:eastAsia="黑体" w:hAnsi="黑体" w:cs="Arial"/>
          <w:sz w:val="24"/>
          <w:lang w:val="en-US" w:eastAsia="zh-CN" w:bidi="ar-SA"/>
        </w:rPr>
        <w:t>B. 正税和附加税</w:t>
      </w:r>
    </w:p>
    <w:p>
      <w:pPr>
        <w:pStyle w:val="Normal12"/>
        <w:rPr>
          <w:rFonts w:ascii="黑体" w:eastAsia="黑体" w:hAnsi="黑体"/>
          <w:sz w:val="24"/>
          <w:lang w:val="en-US" w:eastAsia="zh-CN" w:bidi="ar-SA"/>
        </w:rPr>
      </w:pPr>
      <w:r>
        <w:rPr>
          <w:rFonts w:ascii="黑体" w:eastAsia="黑体" w:hAnsi="黑体" w:cs="Arial"/>
          <w:sz w:val="24"/>
          <w:lang w:val="en-US" w:eastAsia="zh-CN" w:bidi="ar-SA"/>
        </w:rPr>
        <w:t>C. 符合税和滑准税</w:t>
      </w:r>
    </w:p>
    <w:p>
      <w:pPr>
        <w:pStyle w:val="Normal12"/>
        <w:rPr>
          <w:rFonts w:ascii="黑体" w:eastAsia="黑体" w:hAnsi="黑体"/>
          <w:sz w:val="24"/>
          <w:lang w:val="en-US" w:eastAsia="zh-CN" w:bidi="ar-SA"/>
        </w:rPr>
      </w:pPr>
      <w:r>
        <w:rPr>
          <w:rFonts w:ascii="黑体" w:eastAsia="黑体" w:hAnsi="黑体" w:cs="Arial"/>
          <w:sz w:val="24"/>
          <w:lang w:val="en-US" w:eastAsia="zh-CN" w:bidi="ar-SA"/>
        </w:rPr>
        <w:t>D. 正税和代征税</w:t>
      </w:r>
    </w:p>
    <w:p>
      <w:pPr>
        <w:pStyle w:val="Normal12"/>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w:t>
      </w:r>
    </w:p>
    <w:p>
      <w:pPr>
        <w:pStyle w:val="Normal12"/>
        <w:rPr>
          <w:rFonts w:ascii="黑体" w:eastAsia="黑体" w:hAnsi="黑体"/>
          <w:lang w:val="en-US" w:eastAsia="zh-CN" w:bidi="ar-SA"/>
        </w:rPr>
      </w:pPr>
    </w:p>
    <w:p>
      <w:pPr>
        <w:pStyle w:val="Normal13"/>
        <w:rPr>
          <w:rFonts w:ascii="黑体" w:eastAsia="黑体" w:hAnsi="黑体"/>
          <w:sz w:val="24"/>
          <w:lang w:val="en-US" w:eastAsia="zh-CN" w:bidi="ar-SA"/>
        </w:rPr>
      </w:pPr>
      <w:r>
        <w:rPr>
          <w:rFonts w:ascii="黑体" w:eastAsia="黑体" w:hAnsi="黑体" w:cs="Arial"/>
          <w:sz w:val="24"/>
          <w:lang w:val="en-US" w:eastAsia="zh-CN" w:bidi="ar-SA"/>
        </w:rPr>
        <w:t>4.</w:t>
      </w:r>
      <w:r>
        <w:rPr>
          <w:rFonts w:ascii="黑体" w:eastAsia="黑体" w:hAnsi="黑体" w:cs="Arial"/>
          <w:sz w:val="24"/>
          <w:lang w:val="en-US" w:eastAsia="zh-CN" w:bidi="ar-SA"/>
        </w:rPr>
        <w:t>当有以下（ ）情形时，可以由海关总署撤销原行政裁定。</w:t>
      </w:r>
    </w:p>
    <w:p>
      <w:pPr>
        <w:pStyle w:val="Normal13"/>
        <w:rPr>
          <w:rFonts w:ascii="黑体" w:eastAsia="黑体" w:hAnsi="黑体"/>
          <w:sz w:val="24"/>
          <w:lang w:val="en-US" w:eastAsia="zh-CN" w:bidi="ar-SA"/>
        </w:rPr>
      </w:pPr>
      <w:r>
        <w:rPr>
          <w:rFonts w:ascii="黑体" w:eastAsia="黑体" w:hAnsi="黑体" w:cs="Arial"/>
          <w:sz w:val="24"/>
          <w:lang w:val="en-US" w:eastAsia="zh-CN" w:bidi="ar-SA"/>
        </w:rPr>
        <w:t>A. 原申请人就同一项海关事务向两个或两个以上海关提交行政裁定申请</w:t>
      </w:r>
    </w:p>
    <w:p>
      <w:pPr>
        <w:pStyle w:val="Normal13"/>
        <w:rPr>
          <w:rFonts w:ascii="黑体" w:eastAsia="黑体" w:hAnsi="黑体"/>
          <w:sz w:val="24"/>
          <w:lang w:val="en-US" w:eastAsia="zh-CN" w:bidi="ar-SA"/>
        </w:rPr>
      </w:pPr>
      <w:r>
        <w:rPr>
          <w:rFonts w:ascii="黑体" w:eastAsia="黑体" w:hAnsi="黑体" w:cs="Arial"/>
          <w:sz w:val="24"/>
          <w:lang w:val="en-US" w:eastAsia="zh-CN" w:bidi="ar-SA"/>
        </w:rPr>
        <w:t>B. 因申请人提供的申请文件不准确或不全面，造成原行政裁定需撤销</w:t>
      </w:r>
    </w:p>
    <w:p>
      <w:pPr>
        <w:pStyle w:val="Normal13"/>
        <w:rPr>
          <w:rFonts w:ascii="黑体" w:eastAsia="黑体" w:hAnsi="黑体"/>
          <w:sz w:val="24"/>
          <w:lang w:val="en-US" w:eastAsia="zh-CN" w:bidi="ar-SA"/>
        </w:rPr>
        <w:sectPr w:rsidSect="00052967">
          <w:type w:val="nextPage"/>
          <w:pgSz w:w="11906" w:h="16838"/>
          <w:pgMar w:top="720" w:right="720" w:bottom="720" w:left="720" w:header="851" w:footer="992" w:gutter="0"/>
          <w:pgNumType w:start="10"/>
          <w:cols w:space="425"/>
          <w:titlePg w:val="0"/>
          <w:docGrid w:type="lines" w:linePitch="312"/>
        </w:sectPr>
      </w:pPr>
      <w:r>
        <w:rPr>
          <w:rFonts w:ascii="黑体" w:eastAsia="黑体" w:hAnsi="黑体" w:cs="Arial"/>
          <w:sz w:val="24"/>
          <w:lang w:val="en-US" w:eastAsia="zh-CN" w:bidi="ar-SA"/>
        </w:rPr>
        <w:t>C. 原行政裁定错误</w:t>
      </w:r>
    </w:p>
    <w:p>
      <w:pPr>
        <w:pStyle w:val="Normal13"/>
        <w:rPr>
          <w:rFonts w:ascii="黑体" w:eastAsia="黑体" w:hAnsi="黑体"/>
          <w:sz w:val="24"/>
          <w:lang w:val="en-US" w:eastAsia="zh-CN" w:bidi="ar-SA"/>
        </w:rPr>
      </w:pPr>
      <w:r>
        <w:rPr>
          <w:rFonts w:ascii="黑体" w:eastAsia="黑体" w:hAnsi="黑体" w:cs="Arial"/>
          <w:sz w:val="24"/>
          <w:lang w:val="en-US" w:eastAsia="zh-CN" w:bidi="ar-SA"/>
        </w:rPr>
        <w:t>D. 其他需要撤销的情形</w:t>
      </w:r>
    </w:p>
    <w:p>
      <w:pPr>
        <w:pStyle w:val="Normal13"/>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正确答案：B,C,D,</w:t>
      </w:r>
    </w:p>
    <w:p>
      <w:pPr>
        <w:pStyle w:val="Normal13"/>
        <w:rPr>
          <w:rFonts w:ascii="黑体" w:eastAsia="黑体" w:hAnsi="黑体"/>
          <w:lang w:val="en-US" w:eastAsia="zh-CN" w:bidi="ar-SA"/>
        </w:rPr>
      </w:pPr>
    </w:p>
    <w:p>
      <w:pPr>
        <w:pStyle w:val="Normal14"/>
        <w:rPr>
          <w:rFonts w:ascii="黑体" w:eastAsia="黑体" w:hAnsi="黑体"/>
          <w:sz w:val="24"/>
          <w:lang w:val="en-US" w:eastAsia="zh-CN" w:bidi="ar-SA"/>
        </w:rPr>
      </w:pPr>
      <w:r>
        <w:rPr>
          <w:rFonts w:ascii="黑体" w:eastAsia="黑体" w:hAnsi="黑体" w:cs="Arial"/>
          <w:sz w:val="24"/>
          <w:lang w:val="en-US" w:eastAsia="zh-CN" w:bidi="ar-SA"/>
        </w:rPr>
        <w:t>5.</w:t>
      </w:r>
      <w:r>
        <w:rPr>
          <w:rFonts w:ascii="黑体" w:eastAsia="黑体" w:hAnsi="黑体" w:cs="Arial"/>
          <w:sz w:val="24"/>
          <w:lang w:val="en-US" w:eastAsia="zh-CN" w:bidi="ar-SA"/>
        </w:rPr>
        <w:t>世贸组织的公平贸易原则规定，成员国可以用（）手段对抗不公平贸易行为。</w:t>
      </w:r>
    </w:p>
    <w:p>
      <w:pPr>
        <w:pStyle w:val="Normal14"/>
        <w:rPr>
          <w:rFonts w:ascii="黑体" w:eastAsia="黑体" w:hAnsi="黑体"/>
          <w:sz w:val="24"/>
          <w:lang w:val="en-US" w:eastAsia="zh-CN" w:bidi="ar-SA"/>
        </w:rPr>
      </w:pPr>
    </w:p>
    <w:p>
      <w:pPr>
        <w:pStyle w:val="Normal14"/>
        <w:rPr>
          <w:rFonts w:ascii="黑体" w:eastAsia="黑体" w:hAnsi="黑体"/>
          <w:sz w:val="24"/>
          <w:lang w:val="en-US" w:eastAsia="zh-CN" w:bidi="ar-SA"/>
        </w:rPr>
      </w:pPr>
      <w:r>
        <w:rPr>
          <w:rFonts w:ascii="黑体" w:eastAsia="黑体" w:hAnsi="黑体" w:cs="Arial"/>
          <w:sz w:val="24"/>
          <w:lang w:val="en-US" w:eastAsia="zh-CN" w:bidi="ar-SA"/>
        </w:rPr>
        <w:t>A. 关税保护</w:t>
      </w:r>
    </w:p>
    <w:p>
      <w:pPr>
        <w:pStyle w:val="Normal14"/>
        <w:rPr>
          <w:rFonts w:ascii="黑体" w:eastAsia="黑体" w:hAnsi="黑体"/>
          <w:sz w:val="24"/>
          <w:lang w:val="en-US" w:eastAsia="zh-CN" w:bidi="ar-SA"/>
        </w:rPr>
      </w:pPr>
      <w:r>
        <w:rPr>
          <w:rFonts w:ascii="黑体" w:eastAsia="黑体" w:hAnsi="黑体" w:cs="Arial"/>
          <w:sz w:val="24"/>
          <w:lang w:val="en-US" w:eastAsia="zh-CN" w:bidi="ar-SA"/>
        </w:rPr>
        <w:t>B. 反补贴</w:t>
      </w:r>
    </w:p>
    <w:p>
      <w:pPr>
        <w:pStyle w:val="Normal14"/>
        <w:rPr>
          <w:rFonts w:ascii="黑体" w:eastAsia="黑体" w:hAnsi="黑体"/>
          <w:sz w:val="24"/>
          <w:lang w:val="en-US" w:eastAsia="zh-CN" w:bidi="ar-SA"/>
        </w:rPr>
      </w:pPr>
      <w:r>
        <w:rPr>
          <w:rFonts w:ascii="黑体" w:eastAsia="黑体" w:hAnsi="黑体" w:cs="Arial"/>
          <w:sz w:val="24"/>
          <w:lang w:val="en-US" w:eastAsia="zh-CN" w:bidi="ar-SA"/>
        </w:rPr>
        <w:t>C. 数量限制</w:t>
      </w:r>
    </w:p>
    <w:p>
      <w:pPr>
        <w:pStyle w:val="Normal14"/>
        <w:rPr>
          <w:rFonts w:ascii="黑体" w:eastAsia="黑体" w:hAnsi="黑体"/>
          <w:sz w:val="24"/>
          <w:lang w:val="en-US" w:eastAsia="zh-CN" w:bidi="ar-SA"/>
        </w:rPr>
      </w:pPr>
      <w:r>
        <w:rPr>
          <w:rFonts w:ascii="黑体" w:eastAsia="黑体" w:hAnsi="黑体" w:cs="Arial"/>
          <w:sz w:val="24"/>
          <w:lang w:val="en-US" w:eastAsia="zh-CN" w:bidi="ar-SA"/>
        </w:rPr>
        <w:t>D. 反倾销</w:t>
      </w:r>
    </w:p>
    <w:p>
      <w:pPr>
        <w:pStyle w:val="Normal14"/>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正确答案：B,D,</w:t>
      </w:r>
    </w:p>
    <w:p>
      <w:pPr>
        <w:pStyle w:val="Normal14"/>
        <w:rPr>
          <w:rFonts w:ascii="黑体" w:eastAsia="黑体" w:hAnsi="黑体"/>
          <w:lang w:val="en-US" w:eastAsia="zh-CN" w:bidi="ar-SA"/>
        </w:rPr>
      </w:pPr>
    </w:p>
    <w:p>
      <w:pPr>
        <w:pStyle w:val="Normal15"/>
        <w:rPr>
          <w:rFonts w:ascii="黑体" w:eastAsia="黑体" w:hAnsi="黑体"/>
          <w:sz w:val="24"/>
          <w:lang w:val="en-US" w:eastAsia="zh-CN" w:bidi="ar-SA"/>
        </w:rPr>
      </w:pPr>
      <w:r>
        <w:rPr>
          <w:rFonts w:ascii="黑体" w:eastAsia="黑体" w:hAnsi="黑体" w:cs="Arial"/>
          <w:sz w:val="24"/>
          <w:lang w:val="en-US" w:eastAsia="zh-CN" w:bidi="ar-SA"/>
        </w:rPr>
        <w:t>6.</w:t>
      </w:r>
      <w:r>
        <w:rPr>
          <w:rFonts w:ascii="黑体" w:eastAsia="黑体" w:hAnsi="黑体" w:cs="Arial"/>
          <w:sz w:val="24"/>
          <w:lang w:val="en-US" w:eastAsia="zh-CN" w:bidi="ar-SA"/>
        </w:rPr>
        <w:t>海关作为国家进出关境的监督管理机关，对下列事务具有行政许可权()。</w:t>
      </w:r>
    </w:p>
    <w:p>
      <w:pPr>
        <w:pStyle w:val="Normal15"/>
        <w:rPr>
          <w:rFonts w:ascii="黑体" w:eastAsia="黑体" w:hAnsi="黑体"/>
          <w:sz w:val="24"/>
          <w:lang w:val="en-US" w:eastAsia="zh-CN" w:bidi="ar-SA"/>
        </w:rPr>
      </w:pPr>
      <w:r>
        <w:rPr>
          <w:rFonts w:ascii="黑体" w:eastAsia="黑体" w:hAnsi="黑体" w:cs="Arial"/>
          <w:sz w:val="24"/>
          <w:lang w:val="en-US" w:eastAsia="zh-CN" w:bidi="ar-SA"/>
        </w:rPr>
        <w:t>A. 企业报关资格的许可</w:t>
      </w:r>
    </w:p>
    <w:p>
      <w:pPr>
        <w:pStyle w:val="Normal15"/>
        <w:rPr>
          <w:rFonts w:ascii="黑体" w:eastAsia="黑体" w:hAnsi="黑体"/>
          <w:sz w:val="24"/>
          <w:lang w:val="en-US" w:eastAsia="zh-CN" w:bidi="ar-SA"/>
        </w:rPr>
      </w:pPr>
      <w:r>
        <w:rPr>
          <w:rFonts w:ascii="黑体" w:eastAsia="黑体" w:hAnsi="黑体" w:cs="Arial"/>
          <w:sz w:val="24"/>
          <w:lang w:val="en-US" w:eastAsia="zh-CN" w:bidi="ar-SA"/>
        </w:rPr>
        <w:t>B. 报关员的报关从业许可</w:t>
      </w:r>
    </w:p>
    <w:p>
      <w:pPr>
        <w:pStyle w:val="Normal15"/>
        <w:rPr>
          <w:rFonts w:ascii="黑体" w:eastAsia="黑体" w:hAnsi="黑体"/>
          <w:sz w:val="24"/>
          <w:lang w:val="en-US" w:eastAsia="zh-CN" w:bidi="ar-SA"/>
        </w:rPr>
      </w:pPr>
      <w:r>
        <w:rPr>
          <w:rFonts w:ascii="黑体" w:eastAsia="黑体" w:hAnsi="黑体" w:cs="Arial"/>
          <w:sz w:val="24"/>
          <w:lang w:val="en-US" w:eastAsia="zh-CN" w:bidi="ar-SA"/>
        </w:rPr>
        <w:t>C. 企业从事对外贸易经营业务的许可</w:t>
      </w:r>
    </w:p>
    <w:p>
      <w:pPr>
        <w:pStyle w:val="Normal15"/>
        <w:rPr>
          <w:rFonts w:ascii="黑体" w:eastAsia="黑体" w:hAnsi="黑体"/>
          <w:sz w:val="24"/>
          <w:lang w:val="en-US" w:eastAsia="zh-CN" w:bidi="ar-SA"/>
        </w:rPr>
      </w:pPr>
      <w:r>
        <w:rPr>
          <w:rFonts w:ascii="黑体" w:eastAsia="黑体" w:hAnsi="黑体" w:cs="Arial"/>
          <w:sz w:val="24"/>
          <w:lang w:val="en-US" w:eastAsia="zh-CN" w:bidi="ar-SA"/>
        </w:rPr>
        <w:t>D. 企业从事海关监管货物仓储业务的许可</w:t>
      </w:r>
    </w:p>
    <w:p>
      <w:pPr>
        <w:pStyle w:val="Normal15"/>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正确答案：A,B,D,</w:t>
      </w:r>
    </w:p>
    <w:p>
      <w:pPr>
        <w:pStyle w:val="Normal15"/>
        <w:rPr>
          <w:rFonts w:ascii="黑体" w:eastAsia="黑体" w:hAnsi="黑体"/>
          <w:lang w:val="en-US" w:eastAsia="zh-CN" w:bidi="ar-SA"/>
        </w:rPr>
      </w:pPr>
    </w:p>
    <w:p>
      <w:pPr>
        <w:pStyle w:val="Normal16"/>
        <w:rPr>
          <w:rFonts w:ascii="黑体" w:eastAsia="黑体" w:hAnsi="黑体"/>
          <w:sz w:val="24"/>
          <w:lang w:val="en-US" w:eastAsia="zh-CN" w:bidi="ar-SA"/>
        </w:rPr>
      </w:pPr>
      <w:r>
        <w:rPr>
          <w:rFonts w:ascii="黑体" w:eastAsia="黑体" w:hAnsi="黑体" w:cs="Arial"/>
          <w:sz w:val="24"/>
          <w:lang w:val="en-US" w:eastAsia="zh-CN" w:bidi="ar-SA"/>
        </w:rPr>
        <w:t>7.</w:t>
      </w:r>
      <w:r>
        <w:rPr>
          <w:rFonts w:ascii="黑体" w:eastAsia="黑体" w:hAnsi="黑体" w:cs="Arial"/>
          <w:sz w:val="24"/>
          <w:lang w:val="en-US" w:eastAsia="zh-CN" w:bidi="ar-SA"/>
        </w:rPr>
        <w:t>以下各项中，叙述错误的有（)</w:t>
      </w:r>
    </w:p>
    <w:p>
      <w:pPr>
        <w:pStyle w:val="Normal16"/>
        <w:rPr>
          <w:rFonts w:ascii="黑体" w:eastAsia="黑体" w:hAnsi="黑体"/>
          <w:sz w:val="24"/>
          <w:lang w:val="en-US" w:eastAsia="zh-CN" w:bidi="ar-SA"/>
        </w:rPr>
      </w:pPr>
      <w:r>
        <w:rPr>
          <w:rFonts w:ascii="黑体" w:eastAsia="黑体" w:hAnsi="黑体" w:cs="Arial"/>
          <w:sz w:val="24"/>
          <w:lang w:val="en-US" w:eastAsia="zh-CN" w:bidi="ar-SA"/>
        </w:rPr>
        <w:t>A. 深加工结转应当先报进口再报出口</w:t>
      </w:r>
    </w:p>
    <w:p>
      <w:pPr>
        <w:pStyle w:val="Normal16"/>
        <w:rPr>
          <w:rFonts w:ascii="黑体" w:eastAsia="黑体" w:hAnsi="黑体"/>
          <w:sz w:val="24"/>
          <w:lang w:val="en-US" w:eastAsia="zh-CN" w:bidi="ar-SA"/>
        </w:rPr>
      </w:pPr>
      <w:r>
        <w:rPr>
          <w:rFonts w:ascii="黑体" w:eastAsia="黑体" w:hAnsi="黑体" w:cs="Arial"/>
          <w:sz w:val="24"/>
          <w:lang w:val="en-US" w:eastAsia="zh-CN" w:bidi="ar-SA"/>
        </w:rPr>
        <w:t>B. 深加工结转应当先发货后报关</w:t>
      </w:r>
    </w:p>
    <w:p>
      <w:pPr>
        <w:pStyle w:val="Normal16"/>
        <w:rPr>
          <w:rFonts w:ascii="黑体" w:eastAsia="黑体" w:hAnsi="黑体"/>
          <w:sz w:val="24"/>
          <w:lang w:val="en-US" w:eastAsia="zh-CN" w:bidi="ar-SA"/>
        </w:rPr>
      </w:pPr>
      <w:r>
        <w:rPr>
          <w:rFonts w:ascii="黑体" w:eastAsia="黑体" w:hAnsi="黑体" w:cs="Arial"/>
          <w:sz w:val="24"/>
          <w:lang w:val="en-US" w:eastAsia="zh-CN" w:bidi="ar-SA"/>
        </w:rPr>
        <w:t>C. 深加工结转应当先报出口再报进口</w:t>
      </w:r>
    </w:p>
    <w:p>
      <w:pPr>
        <w:pStyle w:val="Normal16"/>
        <w:rPr>
          <w:rFonts w:ascii="黑体" w:eastAsia="黑体" w:hAnsi="黑体"/>
          <w:sz w:val="24"/>
          <w:lang w:val="en-US" w:eastAsia="zh-CN" w:bidi="ar-SA"/>
        </w:rPr>
      </w:pPr>
      <w:r>
        <w:rPr>
          <w:rFonts w:ascii="黑体" w:eastAsia="黑体" w:hAnsi="黑体" w:cs="Arial"/>
          <w:sz w:val="24"/>
          <w:lang w:val="en-US" w:eastAsia="zh-CN" w:bidi="ar-SA"/>
        </w:rPr>
        <w:t>D. 深加工结转应当先报关后发货</w:t>
      </w:r>
    </w:p>
    <w:p>
      <w:pPr>
        <w:pStyle w:val="Normal16"/>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正确答案：C,D,</w:t>
      </w:r>
    </w:p>
    <w:p>
      <w:pPr>
        <w:pStyle w:val="Normal16"/>
        <w:rPr>
          <w:rFonts w:ascii="黑体" w:eastAsia="黑体" w:hAnsi="黑体"/>
          <w:lang w:val="en-US" w:eastAsia="zh-CN" w:bidi="ar-SA"/>
        </w:rPr>
      </w:pPr>
    </w:p>
    <w:p>
      <w:pPr>
        <w:pStyle w:val="Normal17"/>
        <w:rPr>
          <w:rFonts w:ascii="黑体" w:eastAsia="黑体" w:hAnsi="黑体"/>
          <w:sz w:val="24"/>
          <w:lang w:val="en-US" w:eastAsia="zh-CN" w:bidi="ar-SA"/>
        </w:rPr>
      </w:pPr>
      <w:r>
        <w:rPr>
          <w:rFonts w:ascii="黑体" w:eastAsia="黑体" w:hAnsi="黑体" w:cs="Arial"/>
          <w:sz w:val="24"/>
          <w:lang w:val="en-US" w:eastAsia="zh-CN" w:bidi="ar-SA"/>
        </w:rPr>
        <w:t>8.</w:t>
      </w:r>
      <w:r>
        <w:rPr>
          <w:rFonts w:ascii="黑体" w:eastAsia="黑体" w:hAnsi="黑体" w:cs="Arial"/>
          <w:sz w:val="24"/>
          <w:lang w:val="en-US" w:eastAsia="zh-CN" w:bidi="ar-SA"/>
        </w:rPr>
        <w:t>下列关于海关法律责任表述正确的有（）。</w:t>
      </w:r>
    </w:p>
    <w:p>
      <w:pPr>
        <w:pStyle w:val="Normal17"/>
        <w:rPr>
          <w:rFonts w:ascii="黑体" w:eastAsia="黑体" w:hAnsi="黑体"/>
          <w:sz w:val="24"/>
          <w:lang w:val="en-US" w:eastAsia="zh-CN" w:bidi="ar-SA"/>
        </w:rPr>
      </w:pPr>
      <w:r>
        <w:rPr>
          <w:rFonts w:ascii="黑体" w:eastAsia="黑体" w:hAnsi="黑体" w:cs="Arial"/>
          <w:sz w:val="24"/>
          <w:lang w:val="en-US" w:eastAsia="zh-CN" w:bidi="ar-SA"/>
        </w:rPr>
        <w:t>A. 未经海关注册登记从事报关业务的，由海关没收货物，并处以罚款</w:t>
      </w:r>
    </w:p>
    <w:p>
      <w:pPr>
        <w:pStyle w:val="Normal17"/>
        <w:rPr>
          <w:rFonts w:ascii="黑体" w:eastAsia="黑体" w:hAnsi="黑体"/>
          <w:sz w:val="24"/>
          <w:lang w:val="en-US" w:eastAsia="zh-CN" w:bidi="ar-SA"/>
        </w:rPr>
      </w:pPr>
      <w:r>
        <w:rPr>
          <w:rFonts w:ascii="黑体" w:eastAsia="黑体" w:hAnsi="黑体" w:cs="Arial"/>
          <w:sz w:val="24"/>
          <w:lang w:val="en-US" w:eastAsia="zh-CN" w:bidi="ar-SA"/>
        </w:rPr>
        <w:t>B. 报关企业非法代理他人报关且情节严重的，撤销其报关注册登记</w:t>
      </w:r>
    </w:p>
    <w:p>
      <w:pPr>
        <w:pStyle w:val="Normal17"/>
        <w:rPr>
          <w:rFonts w:ascii="黑体" w:eastAsia="黑体" w:hAnsi="黑体"/>
          <w:sz w:val="24"/>
          <w:lang w:val="en-US" w:eastAsia="zh-CN" w:bidi="ar-SA"/>
        </w:rPr>
      </w:pPr>
      <w:r>
        <w:rPr>
          <w:rFonts w:ascii="黑体" w:eastAsia="黑体" w:hAnsi="黑体" w:cs="Arial"/>
          <w:sz w:val="24"/>
          <w:lang w:val="en-US" w:eastAsia="zh-CN" w:bidi="ar-SA"/>
        </w:rPr>
        <w:t>C. 报关企业向海关工作人员行贿的，由海关取消其注册登记，并处以罚款</w:t>
      </w:r>
    </w:p>
    <w:p>
      <w:pPr>
        <w:pStyle w:val="Normal17"/>
        <w:rPr>
          <w:rFonts w:ascii="黑体" w:eastAsia="黑体" w:hAnsi="黑体"/>
          <w:sz w:val="24"/>
          <w:lang w:val="en-US" w:eastAsia="zh-CN" w:bidi="ar-SA"/>
        </w:rPr>
      </w:pPr>
      <w:r>
        <w:rPr>
          <w:rFonts w:ascii="黑体" w:eastAsia="黑体" w:hAnsi="黑体" w:cs="Arial"/>
          <w:sz w:val="24"/>
          <w:lang w:val="en-US" w:eastAsia="zh-CN" w:bidi="ar-SA"/>
        </w:rPr>
        <w:t>D. 报关人员违反法律法规规定，构成走私犯罪的，依法追究刑事责任</w:t>
      </w:r>
    </w:p>
    <w:p>
      <w:pPr>
        <w:pStyle w:val="Normal17"/>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正确答案：B,C,D,</w:t>
      </w:r>
    </w:p>
    <w:p>
      <w:pPr>
        <w:pStyle w:val="Normal17"/>
        <w:rPr>
          <w:rFonts w:ascii="黑体" w:eastAsia="黑体" w:hAnsi="黑体"/>
          <w:lang w:val="en-US" w:eastAsia="zh-CN" w:bidi="ar-SA"/>
        </w:rPr>
      </w:pPr>
    </w:p>
    <w:p>
      <w:pPr>
        <w:pStyle w:val="Normal18"/>
        <w:rPr>
          <w:rFonts w:ascii="黑体" w:eastAsia="黑体" w:hAnsi="黑体"/>
          <w:sz w:val="24"/>
          <w:lang w:val="en-US" w:eastAsia="zh-CN" w:bidi="ar-SA"/>
        </w:rPr>
      </w:pPr>
      <w:r>
        <w:rPr>
          <w:rFonts w:ascii="黑体" w:eastAsia="黑体" w:hAnsi="黑体" w:cs="Arial"/>
          <w:sz w:val="24"/>
          <w:lang w:val="en-US" w:eastAsia="zh-CN" w:bidi="ar-SA"/>
        </w:rPr>
        <w:t>9.</w:t>
      </w:r>
      <w:r>
        <w:rPr>
          <w:rFonts w:ascii="黑体" w:eastAsia="黑体" w:hAnsi="黑体" w:cs="Arial"/>
          <w:sz w:val="24"/>
          <w:lang w:val="en-US" w:eastAsia="zh-CN" w:bidi="ar-SA"/>
        </w:rPr>
        <w:t>根据《报关服务作业规范》，在申报前审查的环节，报关员应审查（）内容。</w:t>
      </w:r>
    </w:p>
    <w:p>
      <w:pPr>
        <w:pStyle w:val="Normal18"/>
        <w:rPr>
          <w:rFonts w:ascii="黑体" w:eastAsia="黑体" w:hAnsi="黑体"/>
          <w:sz w:val="24"/>
          <w:lang w:val="en-US" w:eastAsia="zh-CN" w:bidi="ar-SA"/>
        </w:rPr>
      </w:pPr>
      <w:r>
        <w:rPr>
          <w:rFonts w:ascii="黑体" w:eastAsia="黑体" w:hAnsi="黑体" w:cs="Arial"/>
          <w:sz w:val="24"/>
          <w:lang w:val="en-US" w:eastAsia="zh-CN" w:bidi="ar-SA"/>
        </w:rPr>
        <w:t>A. 审查主要随附单证</w:t>
      </w:r>
    </w:p>
    <w:p>
      <w:pPr>
        <w:pStyle w:val="Normal18"/>
        <w:rPr>
          <w:rFonts w:ascii="黑体" w:eastAsia="黑体" w:hAnsi="黑体"/>
          <w:sz w:val="24"/>
          <w:lang w:val="en-US" w:eastAsia="zh-CN" w:bidi="ar-SA"/>
        </w:rPr>
      </w:pPr>
      <w:r>
        <w:rPr>
          <w:rFonts w:ascii="黑体" w:eastAsia="黑体" w:hAnsi="黑体" w:cs="Arial"/>
          <w:sz w:val="24"/>
          <w:lang w:val="en-US" w:eastAsia="zh-CN" w:bidi="ar-SA"/>
        </w:rPr>
        <w:t>B. 审查商品归类</w:t>
      </w:r>
    </w:p>
    <w:p>
      <w:pPr>
        <w:pStyle w:val="Normal18"/>
        <w:rPr>
          <w:rFonts w:ascii="黑体" w:eastAsia="黑体" w:hAnsi="黑体"/>
          <w:sz w:val="24"/>
          <w:lang w:val="en-US" w:eastAsia="zh-CN" w:bidi="ar-SA"/>
        </w:rPr>
      </w:pPr>
      <w:r>
        <w:rPr>
          <w:rFonts w:ascii="黑体" w:eastAsia="黑体" w:hAnsi="黑体" w:cs="Arial"/>
          <w:sz w:val="24"/>
          <w:lang w:val="en-US" w:eastAsia="zh-CN" w:bidi="ar-SA"/>
        </w:rPr>
        <w:t>C. 审查商品价格</w:t>
      </w:r>
    </w:p>
    <w:p>
      <w:pPr>
        <w:pStyle w:val="Normal18"/>
        <w:rPr>
          <w:rFonts w:ascii="黑体" w:eastAsia="黑体" w:hAnsi="黑体"/>
          <w:sz w:val="24"/>
          <w:lang w:val="en-US" w:eastAsia="zh-CN" w:bidi="ar-SA"/>
        </w:rPr>
      </w:pPr>
      <w:r>
        <w:rPr>
          <w:rFonts w:ascii="黑体" w:eastAsia="黑体" w:hAnsi="黑体" w:cs="Arial"/>
          <w:sz w:val="24"/>
          <w:lang w:val="en-US" w:eastAsia="zh-CN" w:bidi="ar-SA"/>
        </w:rPr>
        <w:t>D. 审查进出口货物</w:t>
      </w:r>
    </w:p>
    <w:p>
      <w:pPr>
        <w:pStyle w:val="Normal18"/>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正确答案：A,B,C,</w:t>
      </w:r>
    </w:p>
    <w:p>
      <w:pPr>
        <w:pStyle w:val="Normal18"/>
        <w:rPr>
          <w:rFonts w:ascii="黑体" w:eastAsia="黑体" w:hAnsi="黑体"/>
          <w:lang w:val="en-US" w:eastAsia="zh-CN" w:bidi="ar-SA"/>
        </w:rPr>
      </w:pPr>
    </w:p>
    <w:p>
      <w:pPr>
        <w:pStyle w:val="Normal19"/>
        <w:rPr>
          <w:rFonts w:ascii="黑体" w:eastAsia="黑体" w:hAnsi="黑体"/>
          <w:sz w:val="24"/>
          <w:lang w:val="en-US" w:eastAsia="zh-CN" w:bidi="ar-SA"/>
        </w:rPr>
      </w:pPr>
      <w:r>
        <w:rPr>
          <w:rFonts w:ascii="黑体" w:eastAsia="黑体" w:hAnsi="黑体" w:cs="Arial"/>
          <w:sz w:val="24"/>
          <w:lang w:val="en-US" w:eastAsia="zh-CN" w:bidi="ar-SA"/>
        </w:rPr>
        <w:t>10.</w:t>
      </w:r>
      <w:r>
        <w:rPr>
          <w:rFonts w:ascii="黑体" w:eastAsia="黑体" w:hAnsi="黑体" w:cs="Arial"/>
          <w:sz w:val="24"/>
          <w:lang w:val="en-US" w:eastAsia="zh-CN" w:bidi="ar-SA"/>
        </w:rPr>
        <w:t>进出口货物收发货人进口货物可采用的报关方式是()。</w:t>
      </w:r>
    </w:p>
    <w:p>
      <w:pPr>
        <w:pStyle w:val="Normal19"/>
        <w:rPr>
          <w:rFonts w:ascii="黑体" w:eastAsia="黑体" w:hAnsi="黑体"/>
          <w:sz w:val="24"/>
          <w:lang w:val="en-US" w:eastAsia="zh-CN" w:bidi="ar-SA"/>
        </w:rPr>
      </w:pPr>
      <w:r>
        <w:rPr>
          <w:rFonts w:ascii="黑体" w:eastAsia="黑体" w:hAnsi="黑体" w:cs="Arial"/>
          <w:sz w:val="24"/>
          <w:lang w:val="en-US" w:eastAsia="zh-CN" w:bidi="ar-SA"/>
        </w:rPr>
        <w:t>A. 自理报关</w:t>
      </w:r>
    </w:p>
    <w:p>
      <w:pPr>
        <w:pStyle w:val="Normal19"/>
        <w:rPr>
          <w:rFonts w:ascii="黑体" w:eastAsia="黑体" w:hAnsi="黑体"/>
          <w:sz w:val="24"/>
          <w:lang w:val="en-US" w:eastAsia="zh-CN" w:bidi="ar-SA"/>
        </w:rPr>
      </w:pPr>
      <w:r>
        <w:rPr>
          <w:rFonts w:ascii="黑体" w:eastAsia="黑体" w:hAnsi="黑体" w:cs="Arial"/>
          <w:sz w:val="24"/>
          <w:lang w:val="en-US" w:eastAsia="zh-CN" w:bidi="ar-SA"/>
        </w:rPr>
        <w:t>B. 委托报关以委托人的名义代理报关</w:t>
      </w:r>
    </w:p>
    <w:p>
      <w:pPr>
        <w:pStyle w:val="Normal19"/>
        <w:rPr>
          <w:rFonts w:ascii="黑体" w:eastAsia="黑体" w:hAnsi="黑体"/>
          <w:sz w:val="24"/>
          <w:lang w:val="en-US" w:eastAsia="zh-CN" w:bidi="ar-SA"/>
        </w:rPr>
      </w:pPr>
      <w:r>
        <w:rPr>
          <w:rFonts w:ascii="黑体" w:eastAsia="黑体" w:hAnsi="黑体" w:cs="Arial"/>
          <w:sz w:val="24"/>
          <w:lang w:val="en-US" w:eastAsia="zh-CN" w:bidi="ar-SA"/>
        </w:rPr>
        <w:t>C. 委托已在海关办理报关注册的货代公司以委托人的名义代理报关</w:t>
      </w:r>
    </w:p>
    <w:p>
      <w:pPr>
        <w:pStyle w:val="Normal19"/>
        <w:rPr>
          <w:rFonts w:ascii="黑体" w:eastAsia="黑体" w:hAnsi="黑体"/>
          <w:sz w:val="24"/>
          <w:lang w:val="en-US" w:eastAsia="zh-CN" w:bidi="ar-SA"/>
        </w:rPr>
      </w:pPr>
      <w:r>
        <w:rPr>
          <w:rFonts w:ascii="黑体" w:eastAsia="黑体" w:hAnsi="黑体" w:cs="Arial"/>
          <w:sz w:val="24"/>
          <w:lang w:val="en-US" w:eastAsia="zh-CN" w:bidi="ar-SA"/>
        </w:rPr>
        <w:t>D. 委托报关公司以报关公司的名义代理报关</w:t>
      </w:r>
    </w:p>
    <w:p>
      <w:pPr>
        <w:pStyle w:val="Normal19"/>
        <w:rPr>
          <w:rFonts w:ascii="黑体" w:eastAsia="黑体" w:hAnsi="黑体"/>
          <w:b/>
          <w:color w:val="FF0000"/>
          <w:sz w:val="24"/>
          <w:lang w:val="en-US" w:eastAsia="zh-CN" w:bidi="ar-SA"/>
        </w:rPr>
      </w:pPr>
      <w:r>
        <w:rPr>
          <w:rFonts w:ascii="黑体" w:eastAsia="黑体" w:hAnsi="黑体" w:cs="Arial"/>
          <w:b/>
          <w:color w:val="FF0000"/>
          <w:sz w:val="24"/>
          <w:lang w:val="en-US" w:eastAsia="zh-CN" w:bidi="ar-SA"/>
        </w:rPr>
        <w:t>正确答案：A,B,C,</w:t>
      </w:r>
    </w:p>
    <w:p>
      <w:pPr>
        <w:pStyle w:val="Normal19"/>
        <w:rPr>
          <w:rFonts w:ascii="黑体" w:eastAsia="黑体" w:hAnsi="黑体"/>
          <w:lang w:val="en-US" w:eastAsia="zh-CN" w:bidi="ar-SA"/>
        </w:rPr>
      </w:pPr>
    </w:p>
    <w:p>
      <w:pPr>
        <w:pStyle w:val="Normal19"/>
        <w:jc w:val="left"/>
        <w:rPr>
          <w:rFonts w:ascii="宋体" w:hAnsi="宋体" w:cs="宋体"/>
          <w:b/>
          <w:color w:val="000000"/>
          <w:sz w:val="28"/>
          <w:lang w:val="en-US" w:eastAsia="zh-CN" w:bidi="ar-SA"/>
        </w:rPr>
      </w:pPr>
      <w:r>
        <w:rPr>
          <w:rFonts w:ascii="宋体" w:eastAsia="宋体" w:hAnsi="宋体" w:cs="宋体"/>
          <w:b/>
          <w:color w:val="000000"/>
          <w:sz w:val="28"/>
          <w:lang w:val="en-US" w:eastAsia="zh-CN" w:bidi="ar-SA"/>
        </w:rPr>
        <w:t>三.不定项选择题(共2题)</w:t>
      </w:r>
    </w:p>
    <w:p>
      <w:pPr>
        <w:pStyle w:val="Normal20"/>
        <w:rPr>
          <w:rFonts w:ascii="黑体" w:eastAsia="黑体" w:hAnsi="黑体"/>
          <w:sz w:val="24"/>
          <w:lang w:val="en-US" w:eastAsia="zh-CN" w:bidi="ar-SA"/>
        </w:rPr>
      </w:pPr>
      <w:r>
        <w:rPr>
          <w:rFonts w:ascii="黑体" w:eastAsia="黑体" w:hAnsi="黑体" w:cs="Arial"/>
          <w:sz w:val="24"/>
          <w:lang w:val="en-US" w:eastAsia="zh-CN" w:bidi="ar-SA"/>
        </w:rPr>
        <w:t>1.</w:t>
      </w:r>
      <w:r>
        <w:rPr>
          <w:rFonts w:ascii="黑体" w:eastAsia="黑体" w:hAnsi="黑体"/>
          <w:sz w:val="24"/>
          <w:lang w:val="en-US" w:eastAsia="zh-CN" w:bidi="ar-SA"/>
        </w:rPr>
        <w:br/>
      </w:r>
      <w:r>
        <w:rPr>
          <w:rFonts w:ascii="黑体" w:eastAsia="黑体" w:hAnsi="黑体"/>
          <w:sz w:val="24"/>
          <w:lang w:val="en-US" w:eastAsia="zh-CN" w:bidi="ar-S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https://d.book118.com/706204044212010043</w:t>
        </w:r>
      </w:hyperlink>
    </w:p>
    <w:p>
      <w:pPr>
        <w:pStyle w:val="Normal20"/>
        <w:rPr>
          <w:rFonts w:ascii="黑体" w:eastAsia="黑体" w:hAnsi="黑体"/>
          <w:sz w:val="24"/>
          <w:lang w:val="en-US" w:eastAsia="zh-CN" w:bidi="ar-SA"/>
        </w:rPr>
      </w:pPr>
    </w:p>
    <w:sectPr w:rsidSect="00052967">
      <w:type w:val="nextPage"/>
      <w:pgSz w:w="11906" w:h="16838"/>
      <w:pgMar w:top="720" w:right="720" w:bottom="720" w:left="720" w:header="851" w:footer="992" w:gutter="0"/>
      <w:pgNumType w:start="1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04"/>
    <w:rsid w:val="00007906"/>
    <w:rsid w:val="00010B97"/>
    <w:rsid w:val="00035C5E"/>
    <w:rsid w:val="00052967"/>
    <w:rsid w:val="000B3F97"/>
    <w:rsid w:val="000C749F"/>
    <w:rsid w:val="001218D6"/>
    <w:rsid w:val="0015469C"/>
    <w:rsid w:val="001550CE"/>
    <w:rsid w:val="00156496"/>
    <w:rsid w:val="00160D5A"/>
    <w:rsid w:val="0017598C"/>
    <w:rsid w:val="00181857"/>
    <w:rsid w:val="001A7929"/>
    <w:rsid w:val="001D1D41"/>
    <w:rsid w:val="00263E7B"/>
    <w:rsid w:val="002B0B19"/>
    <w:rsid w:val="003334FA"/>
    <w:rsid w:val="003D4D8E"/>
    <w:rsid w:val="003F520C"/>
    <w:rsid w:val="004B57E7"/>
    <w:rsid w:val="004C0772"/>
    <w:rsid w:val="004E505A"/>
    <w:rsid w:val="005506DD"/>
    <w:rsid w:val="006041C1"/>
    <w:rsid w:val="006052A5"/>
    <w:rsid w:val="00673CD3"/>
    <w:rsid w:val="00681E04"/>
    <w:rsid w:val="006A0EC8"/>
    <w:rsid w:val="006D5968"/>
    <w:rsid w:val="0071008B"/>
    <w:rsid w:val="00792E58"/>
    <w:rsid w:val="00794C1A"/>
    <w:rsid w:val="00797476"/>
    <w:rsid w:val="007B477A"/>
    <w:rsid w:val="0082590A"/>
    <w:rsid w:val="00827B23"/>
    <w:rsid w:val="008C0C31"/>
    <w:rsid w:val="008F3FAD"/>
    <w:rsid w:val="00902424"/>
    <w:rsid w:val="0094714D"/>
    <w:rsid w:val="0095191B"/>
    <w:rsid w:val="00954CA2"/>
    <w:rsid w:val="00972C3F"/>
    <w:rsid w:val="00980EED"/>
    <w:rsid w:val="009E2F0E"/>
    <w:rsid w:val="00A05A76"/>
    <w:rsid w:val="00A15098"/>
    <w:rsid w:val="00A23706"/>
    <w:rsid w:val="00A43E68"/>
    <w:rsid w:val="00A44168"/>
    <w:rsid w:val="00A51137"/>
    <w:rsid w:val="00A77B3E"/>
    <w:rsid w:val="00B11CCC"/>
    <w:rsid w:val="00B56297"/>
    <w:rsid w:val="00C155CF"/>
    <w:rsid w:val="00C7162A"/>
    <w:rsid w:val="00C74FDF"/>
    <w:rsid w:val="00CA5E80"/>
    <w:rsid w:val="00D21982"/>
    <w:rsid w:val="00D3228B"/>
    <w:rsid w:val="00D4321D"/>
    <w:rsid w:val="00DA34CC"/>
    <w:rsid w:val="00DB251F"/>
    <w:rsid w:val="00E266BD"/>
    <w:rsid w:val="00E465B0"/>
    <w:rsid w:val="00E5109B"/>
    <w:rsid w:val="00EC69D8"/>
    <w:rsid w:val="00EE4110"/>
    <w:rsid w:val="00F210CE"/>
    <w:rsid w:val="00F602EB"/>
    <w:rsid w:val="00F933D4"/>
    <w:rsid w:val="00FA02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2AA84A-7B71-41F7-97EB-15EF2A3D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465B0"/>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465B0"/>
    <w:rPr>
      <w:sz w:val="18"/>
      <w:szCs w:val="18"/>
    </w:rPr>
  </w:style>
  <w:style w:type="paragraph" w:styleId="Footer">
    <w:name w:val="footer"/>
    <w:basedOn w:val="Normal"/>
    <w:link w:val="a0"/>
    <w:uiPriority w:val="99"/>
    <w:unhideWhenUsed/>
    <w:rsid w:val="00E465B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465B0"/>
    <w:rPr>
      <w:sz w:val="18"/>
      <w:szCs w:val="18"/>
    </w:rPr>
  </w:style>
  <w:style w:type="table" w:styleId="TableGrid">
    <w:name w:val="Table Grid"/>
    <w:basedOn w:val="TableNormal"/>
    <w:uiPriority w:val="39"/>
    <w:rsid w:val="003F5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pPr>
      <w:widowControl w:val="0"/>
      <w:jc w:val="both"/>
    </w:pPr>
    <w:rPr>
      <w:rFonts w:ascii="Calibri" w:eastAsia="宋体" w:hAnsi="Calibri" w:cs="Arial"/>
      <w:kern w:val="2"/>
      <w:sz w:val="21"/>
      <w:szCs w:val="22"/>
    </w:rPr>
  </w:style>
  <w:style w:type="paragraph" w:customStyle="1" w:styleId="Normal1">
    <w:name w:val="Normal_1"/>
    <w:qFormat/>
    <w:pPr>
      <w:widowControl w:val="0"/>
      <w:jc w:val="both"/>
    </w:pPr>
    <w:rPr>
      <w:rFonts w:ascii="Calibri" w:eastAsia="宋体" w:hAnsi="Calibri" w:cs="Arial"/>
      <w:kern w:val="2"/>
      <w:sz w:val="21"/>
      <w:szCs w:val="22"/>
    </w:rPr>
  </w:style>
  <w:style w:type="paragraph" w:customStyle="1" w:styleId="Normal2">
    <w:name w:val="Normal_2"/>
    <w:qFormat/>
    <w:pPr>
      <w:widowControl w:val="0"/>
      <w:jc w:val="both"/>
    </w:pPr>
    <w:rPr>
      <w:rFonts w:ascii="Calibri" w:eastAsia="宋体" w:hAnsi="Calibri" w:cs="Arial"/>
      <w:kern w:val="2"/>
      <w:sz w:val="21"/>
      <w:szCs w:val="22"/>
    </w:rPr>
  </w:style>
  <w:style w:type="paragraph" w:customStyle="1" w:styleId="Normal3">
    <w:name w:val="Normal_3"/>
    <w:qFormat/>
    <w:pPr>
      <w:widowControl w:val="0"/>
      <w:jc w:val="both"/>
    </w:pPr>
    <w:rPr>
      <w:rFonts w:ascii="Calibri" w:eastAsia="宋体" w:hAnsi="Calibri" w:cs="Arial"/>
      <w:kern w:val="2"/>
      <w:sz w:val="21"/>
      <w:szCs w:val="22"/>
    </w:rPr>
  </w:style>
  <w:style w:type="paragraph" w:customStyle="1" w:styleId="Normal4">
    <w:name w:val="Normal_4"/>
    <w:qFormat/>
    <w:pPr>
      <w:widowControl w:val="0"/>
      <w:jc w:val="both"/>
    </w:pPr>
    <w:rPr>
      <w:rFonts w:ascii="Calibri" w:eastAsia="宋体" w:hAnsi="Calibri" w:cs="Arial"/>
      <w:kern w:val="2"/>
      <w:sz w:val="21"/>
      <w:szCs w:val="22"/>
    </w:rPr>
  </w:style>
  <w:style w:type="paragraph" w:customStyle="1" w:styleId="Normal5">
    <w:name w:val="Normal_5"/>
    <w:qFormat/>
    <w:pPr>
      <w:widowControl w:val="0"/>
      <w:jc w:val="both"/>
    </w:pPr>
    <w:rPr>
      <w:rFonts w:ascii="Calibri" w:eastAsia="宋体" w:hAnsi="Calibri" w:cs="Arial"/>
      <w:kern w:val="2"/>
      <w:sz w:val="21"/>
      <w:szCs w:val="22"/>
    </w:rPr>
  </w:style>
  <w:style w:type="paragraph" w:customStyle="1" w:styleId="Normal6">
    <w:name w:val="Normal_6"/>
    <w:qFormat/>
    <w:pPr>
      <w:widowControl w:val="0"/>
      <w:jc w:val="both"/>
    </w:pPr>
    <w:rPr>
      <w:rFonts w:ascii="Calibri" w:eastAsia="宋体" w:hAnsi="Calibri" w:cs="Arial"/>
      <w:kern w:val="2"/>
      <w:sz w:val="21"/>
      <w:szCs w:val="22"/>
    </w:rPr>
  </w:style>
  <w:style w:type="paragraph" w:customStyle="1" w:styleId="Normal7">
    <w:name w:val="Normal_7"/>
    <w:qFormat/>
    <w:pPr>
      <w:widowControl w:val="0"/>
      <w:jc w:val="both"/>
    </w:pPr>
    <w:rPr>
      <w:rFonts w:ascii="Calibri" w:eastAsia="宋体" w:hAnsi="Calibri" w:cs="Arial"/>
      <w:kern w:val="2"/>
      <w:sz w:val="21"/>
      <w:szCs w:val="22"/>
    </w:rPr>
  </w:style>
  <w:style w:type="paragraph" w:customStyle="1" w:styleId="Normal8">
    <w:name w:val="Normal_8"/>
    <w:qFormat/>
    <w:pPr>
      <w:widowControl w:val="0"/>
      <w:jc w:val="both"/>
    </w:pPr>
    <w:rPr>
      <w:rFonts w:ascii="Calibri" w:eastAsia="宋体" w:hAnsi="Calibri" w:cs="Arial"/>
      <w:kern w:val="2"/>
      <w:sz w:val="21"/>
      <w:szCs w:val="22"/>
    </w:rPr>
  </w:style>
  <w:style w:type="paragraph" w:customStyle="1" w:styleId="Normal9">
    <w:name w:val="Normal_9"/>
    <w:qFormat/>
    <w:pPr>
      <w:widowControl w:val="0"/>
      <w:jc w:val="both"/>
    </w:pPr>
    <w:rPr>
      <w:rFonts w:ascii="Calibri" w:eastAsia="宋体" w:hAnsi="Calibri" w:cs="Arial"/>
      <w:kern w:val="2"/>
      <w:sz w:val="21"/>
      <w:szCs w:val="22"/>
    </w:rPr>
  </w:style>
  <w:style w:type="paragraph" w:customStyle="1" w:styleId="Normal10">
    <w:name w:val="Normal_10"/>
    <w:qFormat/>
    <w:pPr>
      <w:widowControl w:val="0"/>
      <w:jc w:val="both"/>
    </w:pPr>
    <w:rPr>
      <w:rFonts w:ascii="Calibri" w:eastAsia="宋体" w:hAnsi="Calibri" w:cs="Arial"/>
      <w:kern w:val="2"/>
      <w:sz w:val="21"/>
      <w:szCs w:val="22"/>
    </w:rPr>
  </w:style>
  <w:style w:type="paragraph" w:customStyle="1" w:styleId="Normal11">
    <w:name w:val="Normal_11"/>
    <w:qFormat/>
    <w:pPr>
      <w:widowControl w:val="0"/>
      <w:jc w:val="both"/>
    </w:pPr>
    <w:rPr>
      <w:rFonts w:ascii="Calibri" w:eastAsia="宋体" w:hAnsi="Calibri" w:cs="Arial"/>
      <w:kern w:val="2"/>
      <w:sz w:val="21"/>
      <w:szCs w:val="22"/>
    </w:rPr>
  </w:style>
  <w:style w:type="paragraph" w:customStyle="1" w:styleId="Normal12">
    <w:name w:val="Normal_12"/>
    <w:qFormat/>
    <w:pPr>
      <w:widowControl w:val="0"/>
      <w:jc w:val="both"/>
    </w:pPr>
    <w:rPr>
      <w:rFonts w:ascii="Calibri" w:eastAsia="宋体" w:hAnsi="Calibri" w:cs="Arial"/>
      <w:kern w:val="2"/>
      <w:sz w:val="21"/>
      <w:szCs w:val="22"/>
    </w:rPr>
  </w:style>
  <w:style w:type="paragraph" w:customStyle="1" w:styleId="Normal13">
    <w:name w:val="Normal_13"/>
    <w:qFormat/>
    <w:pPr>
      <w:widowControl w:val="0"/>
      <w:jc w:val="both"/>
    </w:pPr>
    <w:rPr>
      <w:rFonts w:ascii="Calibri" w:eastAsia="宋体" w:hAnsi="Calibri" w:cs="Arial"/>
      <w:kern w:val="2"/>
      <w:sz w:val="21"/>
      <w:szCs w:val="22"/>
    </w:rPr>
  </w:style>
  <w:style w:type="paragraph" w:customStyle="1" w:styleId="Normal14">
    <w:name w:val="Normal_14"/>
    <w:qFormat/>
    <w:pPr>
      <w:widowControl w:val="0"/>
      <w:jc w:val="both"/>
    </w:pPr>
    <w:rPr>
      <w:rFonts w:ascii="Calibri" w:eastAsia="宋体" w:hAnsi="Calibri" w:cs="Arial"/>
      <w:kern w:val="2"/>
      <w:sz w:val="21"/>
      <w:szCs w:val="22"/>
    </w:rPr>
  </w:style>
  <w:style w:type="paragraph" w:customStyle="1" w:styleId="Normal15">
    <w:name w:val="Normal_15"/>
    <w:qFormat/>
    <w:pPr>
      <w:widowControl w:val="0"/>
      <w:jc w:val="both"/>
    </w:pPr>
    <w:rPr>
      <w:rFonts w:ascii="Calibri" w:eastAsia="宋体" w:hAnsi="Calibri" w:cs="Arial"/>
      <w:kern w:val="2"/>
      <w:sz w:val="21"/>
      <w:szCs w:val="22"/>
    </w:rPr>
  </w:style>
  <w:style w:type="paragraph" w:customStyle="1" w:styleId="Normal16">
    <w:name w:val="Normal_16"/>
    <w:qFormat/>
    <w:pPr>
      <w:widowControl w:val="0"/>
      <w:jc w:val="both"/>
    </w:pPr>
    <w:rPr>
      <w:rFonts w:ascii="Calibri" w:eastAsia="宋体" w:hAnsi="Calibri" w:cs="Arial"/>
      <w:kern w:val="2"/>
      <w:sz w:val="21"/>
      <w:szCs w:val="22"/>
    </w:rPr>
  </w:style>
  <w:style w:type="paragraph" w:customStyle="1" w:styleId="Normal17">
    <w:name w:val="Normal_17"/>
    <w:qFormat/>
    <w:pPr>
      <w:widowControl w:val="0"/>
      <w:jc w:val="both"/>
    </w:pPr>
    <w:rPr>
      <w:rFonts w:ascii="Calibri" w:eastAsia="宋体" w:hAnsi="Calibri" w:cs="Arial"/>
      <w:kern w:val="2"/>
      <w:sz w:val="21"/>
      <w:szCs w:val="22"/>
    </w:rPr>
  </w:style>
  <w:style w:type="paragraph" w:customStyle="1" w:styleId="Normal18">
    <w:name w:val="Normal_18"/>
    <w:qFormat/>
    <w:pPr>
      <w:widowControl w:val="0"/>
      <w:jc w:val="both"/>
    </w:pPr>
    <w:rPr>
      <w:rFonts w:ascii="Calibri" w:eastAsia="宋体" w:hAnsi="Calibri" w:cs="Arial"/>
      <w:kern w:val="2"/>
      <w:sz w:val="21"/>
      <w:szCs w:val="22"/>
    </w:rPr>
  </w:style>
  <w:style w:type="paragraph" w:customStyle="1" w:styleId="Normal19">
    <w:name w:val="Normal_19"/>
    <w:qFormat/>
    <w:pPr>
      <w:widowControl w:val="0"/>
      <w:jc w:val="both"/>
    </w:pPr>
    <w:rPr>
      <w:rFonts w:ascii="Calibri" w:eastAsia="宋体" w:hAnsi="Calibri" w:cs="Arial"/>
      <w:kern w:val="2"/>
      <w:sz w:val="21"/>
      <w:szCs w:val="22"/>
    </w:rPr>
  </w:style>
  <w:style w:type="paragraph" w:customStyle="1" w:styleId="Normal20">
    <w:name w:val="Normal_20"/>
    <w:qFormat/>
    <w:pPr>
      <w:widowControl w:val="0"/>
      <w:jc w:val="both"/>
    </w:pPr>
    <w:rPr>
      <w:rFonts w:ascii="Calibri" w:eastAsia="宋体" w:hAnsi="Calibri" w:cs="Arial"/>
      <w:kern w:val="2"/>
      <w:sz w:val="21"/>
      <w:szCs w:val="22"/>
    </w:rPr>
  </w:style>
  <w:style w:type="paragraph" w:customStyle="1" w:styleId="Normal21">
    <w:name w:val="Normal_21"/>
    <w:qFormat/>
    <w:pPr>
      <w:widowControl w:val="0"/>
      <w:jc w:val="both"/>
    </w:pPr>
    <w:rPr>
      <w:rFonts w:ascii="Calibri" w:eastAsia="宋体" w:hAnsi="Calibri" w:cs="Arial"/>
      <w:kern w:val="2"/>
      <w:sz w:val="21"/>
      <w:szCs w:val="22"/>
    </w:rPr>
  </w:style>
  <w:style w:type="paragraph" w:customStyle="1" w:styleId="Normal22">
    <w:name w:val="Normal_22"/>
    <w:qFormat/>
    <w:pPr>
      <w:widowControl w:val="0"/>
      <w:jc w:val="both"/>
    </w:pPr>
    <w:rPr>
      <w:rFonts w:ascii="Calibri" w:eastAsia="宋体" w:hAnsi="Calibri" w:cs="Arial"/>
      <w:kern w:val="2"/>
      <w:sz w:val="21"/>
      <w:szCs w:val="22"/>
    </w:rPr>
  </w:style>
  <w:style w:type="paragraph" w:customStyle="1" w:styleId="Normal23">
    <w:name w:val="Normal_23"/>
    <w:qFormat/>
    <w:pPr>
      <w:widowControl w:val="0"/>
      <w:jc w:val="both"/>
    </w:pPr>
    <w:rPr>
      <w:rFonts w:ascii="Calibri" w:eastAsia="宋体" w:hAnsi="Calibri" w:cs="Arial"/>
      <w:kern w:val="2"/>
      <w:sz w:val="21"/>
      <w:szCs w:val="22"/>
    </w:rPr>
  </w:style>
  <w:style w:type="paragraph" w:customStyle="1" w:styleId="Normal24">
    <w:name w:val="Normal_24"/>
    <w:qFormat/>
    <w:pPr>
      <w:widowControl w:val="0"/>
      <w:jc w:val="both"/>
    </w:pPr>
    <w:rPr>
      <w:rFonts w:ascii="Calibri" w:eastAsia="宋体" w:hAnsi="Calibri" w:cs="Arial"/>
      <w:kern w:val="2"/>
      <w:sz w:val="21"/>
      <w:szCs w:val="22"/>
    </w:rPr>
  </w:style>
  <w:style w:type="paragraph" w:customStyle="1" w:styleId="Normal25">
    <w:name w:val="Normal_25"/>
    <w:qFormat/>
    <w:pPr>
      <w:widowControl w:val="0"/>
      <w:jc w:val="both"/>
    </w:pPr>
    <w:rPr>
      <w:rFonts w:ascii="Calibri" w:eastAsia="宋体" w:hAnsi="Calibri" w:cs="Arial"/>
      <w:kern w:val="2"/>
      <w:sz w:val="21"/>
      <w:szCs w:val="22"/>
    </w:rPr>
  </w:style>
  <w:style w:type="paragraph" w:customStyle="1" w:styleId="Normal26">
    <w:name w:val="Normal_26"/>
    <w:qFormat/>
    <w:pPr>
      <w:widowControl w:val="0"/>
      <w:jc w:val="both"/>
    </w:pPr>
    <w:rPr>
      <w:rFonts w:ascii="Calibri" w:eastAsia="宋体" w:hAnsi="Calibri" w:cs="Arial"/>
      <w:kern w:val="2"/>
      <w:sz w:val="21"/>
      <w:szCs w:val="22"/>
    </w:rPr>
  </w:style>
  <w:style w:type="paragraph" w:customStyle="1" w:styleId="Normal27">
    <w:name w:val="Normal_27"/>
    <w:qFormat/>
    <w:pPr>
      <w:widowControl w:val="0"/>
      <w:jc w:val="both"/>
    </w:pPr>
    <w:rPr>
      <w:rFonts w:ascii="Calibri" w:eastAsia="宋体" w:hAnsi="Calibri" w:cs="Arial"/>
      <w:kern w:val="2"/>
      <w:sz w:val="21"/>
      <w:szCs w:val="22"/>
    </w:rPr>
  </w:style>
  <w:style w:type="paragraph" w:customStyle="1" w:styleId="Normal28">
    <w:name w:val="Normal_28"/>
    <w:qFormat/>
    <w:pPr>
      <w:widowControl w:val="0"/>
      <w:jc w:val="both"/>
    </w:pPr>
    <w:rPr>
      <w:rFonts w:ascii="Calibri" w:eastAsia="宋体" w:hAnsi="Calibri" w:cs="Arial"/>
      <w:kern w:val="2"/>
      <w:sz w:val="21"/>
      <w:szCs w:val="22"/>
    </w:rPr>
  </w:style>
  <w:style w:type="paragraph" w:customStyle="1" w:styleId="Normal29">
    <w:name w:val="Normal_29"/>
    <w:qFormat/>
    <w:pPr>
      <w:widowControl w:val="0"/>
      <w:jc w:val="both"/>
    </w:pPr>
    <w:rPr>
      <w:rFonts w:ascii="Calibri" w:eastAsia="宋体" w:hAnsi="Calibri" w:cs="Arial"/>
      <w:kern w:val="2"/>
      <w:sz w:val="21"/>
      <w:szCs w:val="22"/>
    </w:rPr>
  </w:style>
  <w:style w:type="paragraph" w:customStyle="1" w:styleId="Normal30">
    <w:name w:val="Normal_30"/>
    <w:qFormat/>
    <w:pPr>
      <w:widowControl w:val="0"/>
      <w:jc w:val="both"/>
    </w:pPr>
    <w:rPr>
      <w:rFonts w:ascii="Calibri" w:eastAsia="宋体" w:hAnsi="Calibri" w:cs="Arial"/>
      <w:kern w:val="2"/>
      <w:sz w:val="21"/>
      <w:szCs w:val="22"/>
    </w:rPr>
  </w:style>
  <w:style w:type="paragraph" w:customStyle="1" w:styleId="Normal31">
    <w:name w:val="Normal_31"/>
    <w:qFormat/>
    <w:pPr>
      <w:widowControl w:val="0"/>
      <w:jc w:val="both"/>
    </w:pPr>
    <w:rPr>
      <w:rFonts w:ascii="Calibri" w:eastAsia="宋体" w:hAnsi="Calibri" w:cs="Arial"/>
      <w:kern w:val="2"/>
      <w:sz w:val="21"/>
      <w:szCs w:val="22"/>
    </w:rPr>
  </w:style>
  <w:style w:type="paragraph" w:customStyle="1" w:styleId="Normal32">
    <w:name w:val="Normal_32"/>
    <w:qFormat/>
    <w:pPr>
      <w:widowControl w:val="0"/>
      <w:jc w:val="both"/>
    </w:pPr>
    <w:rPr>
      <w:rFonts w:ascii="Calibri" w:eastAsia="宋体" w:hAnsi="Calibri" w:cs="Arial"/>
      <w:kern w:val="2"/>
      <w:sz w:val="21"/>
      <w:szCs w:val="22"/>
    </w:rPr>
  </w:style>
  <w:style w:type="paragraph" w:customStyle="1" w:styleId="Normal33">
    <w:name w:val="Normal_33"/>
    <w:qFormat/>
    <w:pPr>
      <w:widowControl w:val="0"/>
      <w:jc w:val="both"/>
    </w:pPr>
    <w:rPr>
      <w:rFonts w:ascii="Calibri" w:eastAsia="宋体" w:hAnsi="Calibri" w:cs="Arial"/>
      <w:kern w:val="2"/>
      <w:sz w:val="21"/>
      <w:szCs w:val="22"/>
    </w:rPr>
  </w:style>
  <w:style w:type="paragraph" w:customStyle="1" w:styleId="Normal34">
    <w:name w:val="Normal_34"/>
    <w:qFormat/>
    <w:pPr>
      <w:widowControl w:val="0"/>
      <w:jc w:val="both"/>
    </w:pPr>
    <w:rPr>
      <w:rFonts w:ascii="Calibri" w:eastAsia="宋体" w:hAnsi="Calibri" w:cs="Arial"/>
      <w:kern w:val="2"/>
      <w:sz w:val="21"/>
      <w:szCs w:val="22"/>
    </w:rPr>
  </w:style>
  <w:style w:type="paragraph" w:customStyle="1" w:styleId="Normal35">
    <w:name w:val="Normal_35"/>
    <w:qFormat/>
    <w:pPr>
      <w:widowControl w:val="0"/>
      <w:jc w:val="both"/>
    </w:pPr>
    <w:rPr>
      <w:rFonts w:ascii="Calibri" w:eastAsia="宋体" w:hAnsi="Calibri" w:cs="Arial"/>
      <w:kern w:val="2"/>
      <w:sz w:val="21"/>
      <w:szCs w:val="22"/>
    </w:rPr>
  </w:style>
  <w:style w:type="paragraph" w:customStyle="1" w:styleId="Normal36">
    <w:name w:val="Normal_36"/>
    <w:qFormat/>
    <w:pPr>
      <w:widowControl w:val="0"/>
      <w:jc w:val="both"/>
    </w:pPr>
    <w:rPr>
      <w:rFonts w:ascii="Calibri" w:eastAsia="宋体" w:hAnsi="Calibri" w:cs="Arial"/>
      <w:kern w:val="2"/>
      <w:sz w:val="21"/>
      <w:szCs w:val="22"/>
    </w:rPr>
  </w:style>
  <w:style w:type="paragraph" w:customStyle="1" w:styleId="Normal37">
    <w:name w:val="Normal_37"/>
    <w:qFormat/>
    <w:pPr>
      <w:widowControl w:val="0"/>
      <w:jc w:val="both"/>
    </w:pPr>
    <w:rPr>
      <w:rFonts w:ascii="Calibri" w:eastAsia="宋体" w:hAnsi="Calibri" w:cs="Arial"/>
      <w:kern w:val="2"/>
      <w:sz w:val="21"/>
      <w:szCs w:val="22"/>
    </w:rPr>
  </w:style>
  <w:style w:type="paragraph" w:customStyle="1" w:styleId="Normal38">
    <w:name w:val="Normal_38"/>
    <w:qFormat/>
    <w:pPr>
      <w:widowControl w:val="0"/>
      <w:jc w:val="both"/>
    </w:pPr>
    <w:rPr>
      <w:rFonts w:ascii="Calibri" w:eastAsia="宋体" w:hAnsi="Calibri" w:cs="Arial"/>
      <w:kern w:val="2"/>
      <w:sz w:val="21"/>
      <w:szCs w:val="22"/>
    </w:rPr>
  </w:style>
  <w:style w:type="paragraph" w:customStyle="1" w:styleId="Normal39">
    <w:name w:val="Normal_39"/>
    <w:qFormat/>
    <w:pPr>
      <w:widowControl w:val="0"/>
      <w:jc w:val="both"/>
    </w:pPr>
    <w:rPr>
      <w:rFonts w:ascii="Calibri" w:eastAsia="宋体" w:hAnsi="Calibri" w:cs="Arial"/>
      <w:kern w:val="2"/>
      <w:sz w:val="21"/>
      <w:szCs w:val="22"/>
    </w:rPr>
  </w:style>
  <w:style w:type="paragraph" w:customStyle="1" w:styleId="Normal40">
    <w:name w:val="Normal_40"/>
    <w:qFormat/>
    <w:pPr>
      <w:widowControl w:val="0"/>
      <w:jc w:val="both"/>
    </w:pPr>
    <w:rPr>
      <w:rFonts w:ascii="Calibri" w:eastAsia="宋体" w:hAnsi="Calibri" w:cs="Arial"/>
      <w:kern w:val="2"/>
      <w:sz w:val="21"/>
      <w:szCs w:val="22"/>
    </w:rPr>
  </w:style>
  <w:style w:type="paragraph" w:customStyle="1" w:styleId="Normal41">
    <w:name w:val="Normal_41"/>
    <w:qFormat/>
    <w:pPr>
      <w:widowControl w:val="0"/>
      <w:jc w:val="both"/>
    </w:pPr>
    <w:rPr>
      <w:rFonts w:ascii="Calibri" w:eastAsia="宋体" w:hAnsi="Calibri" w:cs="Arial"/>
      <w:kern w:val="2"/>
      <w:sz w:val="21"/>
      <w:szCs w:val="22"/>
    </w:rPr>
  </w:style>
  <w:style w:type="paragraph" w:customStyle="1" w:styleId="Normal42">
    <w:name w:val="Normal_42"/>
    <w:qFormat/>
    <w:pPr>
      <w:widowControl w:val="0"/>
      <w:jc w:val="both"/>
    </w:pPr>
    <w:rPr>
      <w:rFonts w:ascii="Calibri" w:eastAsia="宋体" w:hAnsi="Calibri" w:cs="Arial"/>
      <w:kern w:val="2"/>
      <w:sz w:val="21"/>
      <w:szCs w:val="22"/>
    </w:rPr>
  </w:style>
  <w:style w:type="paragraph" w:customStyle="1" w:styleId="Normal43">
    <w:name w:val="Normal_43"/>
    <w:qFormat/>
    <w:pPr>
      <w:widowControl w:val="0"/>
      <w:jc w:val="both"/>
    </w:pPr>
    <w:rPr>
      <w:rFonts w:ascii="Calibri" w:eastAsia="宋体" w:hAnsi="Calibri" w:cs="Arial"/>
      <w:kern w:val="2"/>
      <w:sz w:val="21"/>
      <w:szCs w:val="22"/>
    </w:rPr>
  </w:style>
  <w:style w:type="paragraph" w:customStyle="1" w:styleId="Normal44">
    <w:name w:val="Normal_44"/>
    <w:qFormat/>
    <w:pPr>
      <w:widowControl w:val="0"/>
      <w:jc w:val="both"/>
    </w:pPr>
    <w:rPr>
      <w:rFonts w:ascii="Calibri" w:eastAsia="宋体" w:hAnsi="Calibri" w:cs="Arial"/>
      <w:kern w:val="2"/>
      <w:sz w:val="21"/>
      <w:szCs w:val="22"/>
    </w:rPr>
  </w:style>
  <w:style w:type="paragraph" w:customStyle="1" w:styleId="Normal45">
    <w:name w:val="Normal_45"/>
    <w:qFormat/>
    <w:pPr>
      <w:widowControl w:val="0"/>
      <w:jc w:val="both"/>
    </w:pPr>
    <w:rPr>
      <w:rFonts w:ascii="Calibri" w:eastAsia="宋体" w:hAnsi="Calibri" w:cs="Arial"/>
      <w:kern w:val="2"/>
      <w:sz w:val="21"/>
      <w:szCs w:val="22"/>
    </w:rPr>
  </w:style>
  <w:style w:type="paragraph" w:customStyle="1" w:styleId="Normal46">
    <w:name w:val="Normal_46"/>
    <w:qFormat/>
    <w:pPr>
      <w:widowControl w:val="0"/>
      <w:jc w:val="both"/>
    </w:pPr>
    <w:rPr>
      <w:rFonts w:ascii="Calibri" w:eastAsia="宋体" w:hAnsi="Calibri" w:cs="Arial"/>
      <w:kern w:val="2"/>
      <w:sz w:val="21"/>
      <w:szCs w:val="22"/>
    </w:rPr>
  </w:style>
  <w:style w:type="paragraph" w:customStyle="1" w:styleId="Normal47">
    <w:name w:val="Normal_47"/>
    <w:qFormat/>
    <w:pPr>
      <w:widowControl w:val="0"/>
      <w:jc w:val="both"/>
    </w:pPr>
    <w:rPr>
      <w:rFonts w:ascii="Calibri" w:eastAsia="宋体" w:hAnsi="Calibri" w:cs="Arial"/>
      <w:kern w:val="2"/>
      <w:sz w:val="21"/>
      <w:szCs w:val="22"/>
    </w:rPr>
  </w:style>
  <w:style w:type="paragraph" w:customStyle="1" w:styleId="Normal48">
    <w:name w:val="Normal_48"/>
    <w:qFormat/>
    <w:pPr>
      <w:widowControl w:val="0"/>
      <w:jc w:val="both"/>
    </w:pPr>
    <w:rPr>
      <w:rFonts w:ascii="Calibri" w:eastAsia="宋体" w:hAnsi="Calibri" w:cs="Arial"/>
      <w:kern w:val="2"/>
      <w:sz w:val="21"/>
      <w:szCs w:val="22"/>
    </w:rPr>
  </w:style>
  <w:style w:type="paragraph" w:customStyle="1" w:styleId="Normal49">
    <w:name w:val="Normal_49"/>
    <w:qFormat/>
    <w:pPr>
      <w:widowControl w:val="0"/>
      <w:jc w:val="both"/>
    </w:pPr>
    <w:rPr>
      <w:rFonts w:ascii="Calibri" w:eastAsia="宋体" w:hAnsi="Calibri" w:cs="Arial"/>
      <w:kern w:val="2"/>
      <w:sz w:val="21"/>
      <w:szCs w:val="22"/>
    </w:rPr>
  </w:style>
  <w:style w:type="paragraph" w:customStyle="1" w:styleId="Normal50">
    <w:name w:val="Normal_50"/>
    <w:qFormat/>
    <w:pPr>
      <w:widowControl w:val="0"/>
      <w:jc w:val="both"/>
    </w:pPr>
    <w:rPr>
      <w:rFonts w:ascii="Calibri" w:eastAsia="宋体" w:hAnsi="Calibri" w:cs="Arial"/>
      <w:kern w:val="2"/>
      <w:sz w:val="21"/>
      <w:szCs w:val="22"/>
    </w:rPr>
  </w:style>
  <w:style w:type="paragraph" w:customStyle="1" w:styleId="Normal51">
    <w:name w:val="Normal_51"/>
    <w:qFormat/>
    <w:pPr>
      <w:widowControl w:val="0"/>
      <w:jc w:val="both"/>
    </w:pPr>
    <w:rPr>
      <w:rFonts w:ascii="Calibri" w:eastAsia="宋体" w:hAnsi="Calibri" w:cs="Arial"/>
      <w:kern w:val="2"/>
      <w:sz w:val="21"/>
      <w:szCs w:val="22"/>
    </w:rPr>
  </w:style>
  <w:style w:type="paragraph" w:customStyle="1" w:styleId="Normal52">
    <w:name w:val="Normal_52"/>
    <w:qFormat/>
    <w:pPr>
      <w:widowControl w:val="0"/>
      <w:jc w:val="both"/>
    </w:pPr>
    <w:rPr>
      <w:rFonts w:ascii="Calibri" w:eastAsia="宋体" w:hAnsi="Calibri" w:cs="Arial"/>
      <w:kern w:val="2"/>
      <w:sz w:val="21"/>
      <w:szCs w:val="22"/>
    </w:rPr>
  </w:style>
  <w:style w:type="paragraph" w:customStyle="1" w:styleId="Normal53">
    <w:name w:val="Normal_53"/>
    <w:qFormat/>
    <w:pPr>
      <w:widowControl w:val="0"/>
      <w:jc w:val="both"/>
    </w:pPr>
    <w:rPr>
      <w:rFonts w:ascii="Calibri" w:eastAsia="宋体" w:hAnsi="Calibri" w:cs="Arial"/>
      <w:kern w:val="2"/>
      <w:sz w:val="21"/>
      <w:szCs w:val="22"/>
    </w:rPr>
  </w:style>
  <w:style w:type="paragraph" w:customStyle="1" w:styleId="Normal54">
    <w:name w:val="Normal_54"/>
    <w:qFormat/>
    <w:pPr>
      <w:widowControl w:val="0"/>
      <w:jc w:val="both"/>
    </w:pPr>
    <w:rPr>
      <w:rFonts w:ascii="Calibri" w:eastAsia="宋体" w:hAnsi="Calibri" w:cs="Arial"/>
      <w:kern w:val="2"/>
      <w:sz w:val="21"/>
      <w:szCs w:val="22"/>
    </w:rPr>
  </w:style>
  <w:style w:type="paragraph" w:customStyle="1" w:styleId="Normal55">
    <w:name w:val="Normal_55"/>
    <w:qFormat/>
    <w:pPr>
      <w:widowControl w:val="0"/>
      <w:jc w:val="both"/>
    </w:pPr>
    <w:rPr>
      <w:rFonts w:ascii="Calibri" w:eastAsia="宋体" w:hAnsi="Calibri" w:cs="Arial"/>
      <w:kern w:val="2"/>
      <w:sz w:val="21"/>
      <w:szCs w:val="22"/>
    </w:rPr>
  </w:style>
  <w:style w:type="paragraph" w:customStyle="1" w:styleId="Normal56">
    <w:name w:val="Normal_56"/>
    <w:qFormat/>
    <w:pPr>
      <w:widowControl w:val="0"/>
      <w:jc w:val="both"/>
    </w:pPr>
    <w:rPr>
      <w:rFonts w:ascii="Calibri" w:eastAsia="宋体" w:hAnsi="Calibri" w:cs="Arial"/>
      <w:kern w:val="2"/>
      <w:sz w:val="21"/>
      <w:szCs w:val="22"/>
    </w:rPr>
  </w:style>
  <w:style w:type="paragraph" w:customStyle="1" w:styleId="Normal57">
    <w:name w:val="Normal_57"/>
    <w:qFormat/>
    <w:pPr>
      <w:widowControl w:val="0"/>
      <w:jc w:val="both"/>
    </w:pPr>
    <w:rPr>
      <w:rFonts w:ascii="Calibri" w:eastAsia="宋体" w:hAnsi="Calibri" w:cs="Arial"/>
      <w:kern w:val="2"/>
      <w:sz w:val="21"/>
      <w:szCs w:val="22"/>
    </w:rPr>
  </w:style>
  <w:style w:type="paragraph" w:customStyle="1" w:styleId="Normal58">
    <w:name w:val="Normal_58"/>
    <w:qFormat/>
    <w:pPr>
      <w:widowControl w:val="0"/>
      <w:jc w:val="both"/>
    </w:pPr>
    <w:rPr>
      <w:rFonts w:ascii="Calibri" w:eastAsia="宋体" w:hAnsi="Calibri" w:cs="Arial"/>
      <w:kern w:val="2"/>
      <w:sz w:val="21"/>
      <w:szCs w:val="22"/>
    </w:rPr>
  </w:style>
  <w:style w:type="paragraph" w:customStyle="1" w:styleId="Normal59">
    <w:name w:val="Normal_59"/>
    <w:qFormat/>
    <w:pPr>
      <w:widowControl w:val="0"/>
      <w:jc w:val="both"/>
    </w:pPr>
    <w:rPr>
      <w:rFonts w:ascii="Calibri" w:eastAsia="宋体" w:hAnsi="Calibri" w:cs="Arial"/>
      <w:kern w:val="2"/>
      <w:sz w:val="21"/>
      <w:szCs w:val="22"/>
    </w:rPr>
  </w:style>
  <w:style w:type="paragraph" w:customStyle="1" w:styleId="Normal60">
    <w:name w:val="Normal_60"/>
    <w:qFormat/>
    <w:pPr>
      <w:widowControl w:val="0"/>
      <w:jc w:val="both"/>
    </w:pPr>
    <w:rPr>
      <w:rFonts w:ascii="Calibri" w:eastAsia="宋体" w:hAnsi="Calibri" w:cs="Arial"/>
      <w:kern w:val="2"/>
      <w:sz w:val="21"/>
      <w:szCs w:val="22"/>
    </w:rPr>
  </w:style>
  <w:style w:type="paragraph" w:customStyle="1" w:styleId="Normal61">
    <w:name w:val="Normal_61"/>
    <w:qFormat/>
    <w:pPr>
      <w:widowControl w:val="0"/>
      <w:jc w:val="both"/>
    </w:pPr>
    <w:rPr>
      <w:rFonts w:ascii="Calibri" w:eastAsia="宋体" w:hAnsi="Calibri" w:cs="Arial"/>
      <w:kern w:val="2"/>
      <w:sz w:val="21"/>
      <w:szCs w:val="22"/>
    </w:rPr>
  </w:style>
  <w:style w:type="paragraph" w:customStyle="1" w:styleId="Normal62">
    <w:name w:val="Normal_62"/>
    <w:qFormat/>
    <w:pPr>
      <w:widowControl w:val="0"/>
      <w:jc w:val="both"/>
    </w:pPr>
    <w:rPr>
      <w:rFonts w:ascii="Calibri" w:eastAsia="宋体" w:hAnsi="Calibri" w:cs="Arial"/>
      <w:kern w:val="2"/>
      <w:sz w:val="21"/>
      <w:szCs w:val="22"/>
    </w:rPr>
  </w:style>
  <w:style w:type="paragraph" w:customStyle="1" w:styleId="Normal63">
    <w:name w:val="Normal_63"/>
    <w:qFormat/>
    <w:pPr>
      <w:widowControl w:val="0"/>
      <w:jc w:val="both"/>
    </w:pPr>
    <w:rPr>
      <w:rFonts w:ascii="Calibri" w:eastAsia="宋体" w:hAnsi="Calibri" w:cs="Arial"/>
      <w:kern w:val="2"/>
      <w:sz w:val="21"/>
      <w:szCs w:val="22"/>
    </w:rPr>
  </w:style>
  <w:style w:type="paragraph" w:customStyle="1" w:styleId="Normal64">
    <w:name w:val="Normal_64"/>
    <w:qFormat/>
    <w:pPr>
      <w:widowControl w:val="0"/>
      <w:jc w:val="both"/>
    </w:pPr>
    <w:rPr>
      <w:rFonts w:ascii="Calibri" w:eastAsia="宋体" w:hAnsi="Calibri" w:cs="Arial"/>
      <w:kern w:val="2"/>
      <w:sz w:val="21"/>
      <w:szCs w:val="22"/>
    </w:rPr>
  </w:style>
  <w:style w:type="paragraph" w:customStyle="1" w:styleId="Normal65">
    <w:name w:val="Normal_65"/>
    <w:qFormat/>
    <w:pPr>
      <w:widowControl w:val="0"/>
      <w:jc w:val="both"/>
    </w:pPr>
    <w:rPr>
      <w:rFonts w:ascii="Calibri" w:eastAsia="宋体" w:hAnsi="Calibri" w:cs="Arial"/>
      <w:kern w:val="2"/>
      <w:sz w:val="21"/>
      <w:szCs w:val="22"/>
    </w:rPr>
  </w:style>
  <w:style w:type="paragraph" w:customStyle="1" w:styleId="Normal66">
    <w:name w:val="Normal_66"/>
    <w:qFormat/>
    <w:pPr>
      <w:widowControl w:val="0"/>
      <w:jc w:val="both"/>
    </w:pPr>
    <w:rPr>
      <w:rFonts w:ascii="Calibri" w:eastAsia="宋体" w:hAnsi="Calibri" w:cs="Arial"/>
      <w:kern w:val="2"/>
      <w:sz w:val="21"/>
      <w:szCs w:val="22"/>
    </w:rPr>
  </w:style>
  <w:style w:type="paragraph" w:customStyle="1" w:styleId="Normal67">
    <w:name w:val="Normal_67"/>
    <w:qFormat/>
    <w:pPr>
      <w:widowControl w:val="0"/>
      <w:jc w:val="both"/>
    </w:pPr>
    <w:rPr>
      <w:rFonts w:ascii="Calibri" w:eastAsia="宋体" w:hAnsi="Calibri" w:cs="Arial"/>
      <w:kern w:val="2"/>
      <w:sz w:val="21"/>
      <w:szCs w:val="22"/>
    </w:rPr>
  </w:style>
  <w:style w:type="paragraph" w:customStyle="1" w:styleId="Normal68">
    <w:name w:val="Normal_68"/>
    <w:qFormat/>
    <w:pPr>
      <w:widowControl w:val="0"/>
      <w:jc w:val="both"/>
    </w:pPr>
    <w:rPr>
      <w:rFonts w:ascii="Calibri" w:eastAsia="宋体" w:hAnsi="Calibri" w:cs="Arial"/>
      <w:kern w:val="2"/>
      <w:sz w:val="21"/>
      <w:szCs w:val="22"/>
    </w:rPr>
  </w:style>
  <w:style w:type="paragraph" w:customStyle="1" w:styleId="Normal69">
    <w:name w:val="Normal_69"/>
    <w:qFormat/>
    <w:pPr>
      <w:widowControl w:val="0"/>
      <w:jc w:val="both"/>
    </w:pPr>
    <w:rPr>
      <w:rFonts w:ascii="Calibri" w:eastAsia="宋体" w:hAnsi="Calibri" w:cs="Arial"/>
      <w:kern w:val="2"/>
      <w:sz w:val="21"/>
      <w:szCs w:val="22"/>
    </w:rPr>
  </w:style>
  <w:style w:type="paragraph" w:customStyle="1" w:styleId="Normal70">
    <w:name w:val="Normal_70"/>
    <w:qFormat/>
    <w:pPr>
      <w:widowControl w:val="0"/>
      <w:jc w:val="both"/>
    </w:pPr>
    <w:rPr>
      <w:rFonts w:ascii="Calibri" w:eastAsia="宋体" w:hAnsi="Calibri" w:cs="Arial"/>
      <w:kern w:val="2"/>
      <w:sz w:val="21"/>
      <w:szCs w:val="22"/>
    </w:rPr>
  </w:style>
  <w:style w:type="paragraph" w:customStyle="1" w:styleId="Normal71">
    <w:name w:val="Normal_71"/>
    <w:qFormat/>
    <w:pPr>
      <w:widowControl w:val="0"/>
      <w:jc w:val="both"/>
    </w:pPr>
    <w:rPr>
      <w:rFonts w:ascii="Calibri" w:eastAsia="宋体" w:hAnsi="Calibri" w:cs="Arial"/>
      <w:kern w:val="2"/>
      <w:sz w:val="21"/>
      <w:szCs w:val="22"/>
    </w:rPr>
  </w:style>
  <w:style w:type="paragraph" w:customStyle="1" w:styleId="Normal72">
    <w:name w:val="Normal_72"/>
    <w:qFormat/>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hyperlink" Target="https://d.book118.com/706204044212010043" TargetMode="Externa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1</Words>
  <Characters>6</Characters>
  <Application>Microsoft Office Word</Application>
  <DocSecurity>0</DocSecurity>
  <Lines>1</Lines>
  <Paragraphs>1</Paragraphs>
  <ScaleCrop>false</ScaleCrop>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44</cp:revision>
  <dcterms:created xsi:type="dcterms:W3CDTF">2022-04-20T07:15:00Z</dcterms:created>
  <dcterms:modified xsi:type="dcterms:W3CDTF">2023-05-17T08:43:00Z</dcterms:modified>
</cp:coreProperties>
</file>