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CFC0CD5" w14:textId="77777777">
          <w:pPr>
            <w:pStyle w:val="NoSpacing"/>
          </w:pPr>
        </w:p>
        <w:p w:rsidR="00C018A2" w14:paraId="2C852471" w14:textId="77777777">
          <w:pPr>
            <w:pStyle w:val="NoSpacing"/>
          </w:pPr>
        </w:p>
        <w:p w:rsidR="00C018A2" w14:paraId="0AD3CD75" w14:textId="77777777">
          <w:pPr>
            <w:pStyle w:val="NoSpacing"/>
          </w:pPr>
        </w:p>
        <w:p w:rsidR="00C018A2" w14:paraId="7A7DC323" w14:textId="77777777">
          <w:pPr>
            <w:pStyle w:val="NoSpacing"/>
          </w:pPr>
        </w:p>
        <w:p w:rsidR="00C018A2" w14:paraId="45B41A6A" w14:textId="77777777">
          <w:pPr>
            <w:pStyle w:val="NoSpacing"/>
          </w:pPr>
        </w:p>
        <w:p w:rsidR="00C018A2" w14:paraId="2966225C" w14:textId="77777777">
          <w:pPr>
            <w:pStyle w:val="NoSpacing"/>
          </w:pPr>
        </w:p>
        <w:p w:rsidR="00C018A2" w14:paraId="4E40F2B2" w14:textId="77777777">
          <w:pPr>
            <w:pStyle w:val="NoSpacing"/>
          </w:pPr>
        </w:p>
        <w:p w:rsidR="00C018A2" w14:paraId="2CAB7740" w14:textId="77777777">
          <w:pPr>
            <w:pStyle w:val="NoSpacing"/>
          </w:pPr>
        </w:p>
        <w:p w:rsidR="00C018A2" w14:paraId="490A8AE5" w14:textId="77777777">
          <w:pPr>
            <w:pStyle w:val="NoSpacing"/>
          </w:pPr>
        </w:p>
        <w:p w:rsidR="00C018A2" w14:paraId="347F5952" w14:textId="77777777">
          <w:pPr>
            <w:pStyle w:val="NoSpacing"/>
          </w:pPr>
        </w:p>
        <w:p w:rsidR="00C018A2" w14:paraId="1492685F" w14:textId="77777777">
          <w:pPr>
            <w:pStyle w:val="NoSpacing"/>
          </w:pPr>
        </w:p>
        <w:p w:rsidR="00C018A2" w14:paraId="4FBAC639" w14:textId="77777777">
          <w:pPr>
            <w:pStyle w:val="NoSpacing"/>
          </w:pPr>
        </w:p>
        <w:p w:rsidR="00C018A2" w14:paraId="4B535E02"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295BC0E" w14:textId="77777777">
                            <w:pPr>
                              <w:pStyle w:val="NoSpacing"/>
                              <w:jc w:val="right"/>
                              <w:rPr>
                                <w:color w:val="FFFFFF" w:themeColor="background1"/>
                                <w:sz w:val="28"/>
                                <w:szCs w:val="28"/>
                              </w:rPr>
                            </w:pPr>
                            <w:sdt>
                              <w:sdtPr>
                                <w:rPr>
                                  <w:color w:val="FFFFFF" w:themeColor="background1"/>
                                  <w:sz w:val="32"/>
                                  <w:szCs w:val="32"/>
                                </w:rPr>
                                <w:alias w:val="日期"/>
                                <w:id w:val="196760458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84A62BE"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分离薄膜</w:t>
          </w:r>
          <w:r w:rsidRPr="007A4CF7">
            <w:rPr>
              <w:rFonts w:ascii="仿宋" w:eastAsia="仿宋" w:hAnsi="仿宋" w:hint="eastAsia"/>
              <w:b/>
              <w:bCs/>
              <w:sz w:val="52"/>
              <w:szCs w:val="52"/>
            </w:rPr>
            <w:t>项目</w:t>
          </w:r>
        </w:p>
        <w:p w:rsidR="00C018A2" w:rsidP="007A4CF7" w14:paraId="38BB0211"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55ED217F">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9B3F7A6" w14:textId="55ED217F">
                          <w:pPr>
                            <w:pStyle w:val="NoSpacing"/>
                            <w:rPr>
                              <w:color w:val="4472C4" w:themeColor="accent1"/>
                              <w:sz w:val="36"/>
                              <w:szCs w:val="36"/>
                            </w:rPr>
                          </w:pPr>
                          <w:sdt>
                            <w:sdtPr>
                              <w:rPr>
                                <w:color w:val="4472C4" w:themeColor="accent1"/>
                                <w:sz w:val="36"/>
                                <w:szCs w:val="36"/>
                              </w:rPr>
                              <w:alias w:val="作者"/>
                              <w:id w:val="68880122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8306A95" w14:textId="77777777">
                          <w:pPr>
                            <w:pStyle w:val="NoSpacing"/>
                            <w:rPr>
                              <w:color w:val="595959" w:themeColor="text1" w:themeTint="A6"/>
                              <w:sz w:val="24"/>
                              <w:szCs w:val="24"/>
                            </w:rPr>
                          </w:pPr>
                          <w:sdt>
                            <w:sdtPr>
                              <w:rPr>
                                <w:caps/>
                                <w:color w:val="595959" w:themeColor="text1" w:themeTint="A6"/>
                                <w:sz w:val="24"/>
                                <w:szCs w:val="24"/>
                              </w:rPr>
                              <w:alias w:val="公司"/>
                              <w:id w:val="214473460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94B275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331BE7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6642D4D"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C2AAF8D"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分离薄膜项目商业计划书摘要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C9D8020"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149258A"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分离薄膜产品或服务描述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E31F7C5"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DFB3C3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分离薄膜目标市场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A413F48"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分离薄膜市场竞争分析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4255CF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分离薄膜行业趋势与机遇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86C1ED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6E8C16D"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A5154D4"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分离薄膜产品定价策略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D3027E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分离薄膜产品销售渠道与拓展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B76949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F2E5080"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ED2FF77"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F9F3E37"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B22907C"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80DA9FB"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F3EE037"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2A2C9C9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C80E59D"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036597977"/>
        <w:docPartObj>
          <w:docPartGallery w:val="Table of Contents"/>
          <w:docPartUnique/>
        </w:docPartObj>
      </w:sdtPr>
      <w:sdtEndPr>
        <w:rPr>
          <w:b/>
          <w:bCs/>
        </w:rPr>
      </w:sdtEndPr>
      <w:sdtContent>
        <w:p w:rsidR="007A4CF7" w:rsidRPr="007A4CF7" w:rsidP="007A4CF7" w14:paraId="47F582D0"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0A84A0B"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32D51B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CA51C38"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5386D68"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0C9F93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F696813"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9CA7F3C"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880206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667CFB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79826B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3135EFB"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92F84C0"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F046AC1"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780570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196F352"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701538C" w14:textId="77777777">
          <w:pPr>
            <w:spacing w:line="500" w:lineRule="exact"/>
          </w:pPr>
          <w:r w:rsidRPr="007A4CF7">
            <w:rPr>
              <w:b/>
              <w:bCs/>
              <w:sz w:val="28"/>
              <w:szCs w:val="28"/>
              <w:lang w:val="zh-CN"/>
            </w:rPr>
            <w:fldChar w:fldCharType="end"/>
          </w:r>
        </w:p>
      </w:sdtContent>
    </w:sdt>
    <w:p w:rsidR="007A4CF7" w:rsidP="00DA4121" w14:paraId="38EF1BFE"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811BBF6" w14:textId="77777777">
      <w:pPr>
        <w:pStyle w:val="Heading2"/>
      </w:pPr>
      <w:r w:rsidRPr="009C12B5">
        <w:t>一、概述</w:t>
      </w:r>
      <w:bookmarkEnd w:id="0"/>
    </w:p>
    <w:p w:rsidR="009C12B5" w:rsidRPr="00DA4121" w:rsidP="00DA4121" w14:paraId="6B649A4A" w14:textId="77777777">
      <w:pPr>
        <w:pStyle w:val="Heading3"/>
      </w:pPr>
      <w:bookmarkStart w:id="1" w:name="_Toc157814104"/>
      <w:r w:rsidRPr="00DA4121">
        <w:t xml:space="preserve">1.1 </w:t>
      </w:r>
      <w:r w:rsidR="007A4CF7">
        <w:t>分离薄膜</w:t>
      </w:r>
      <w:r w:rsidR="007A4CF7">
        <w:rPr>
          <w:rFonts w:hint="eastAsia"/>
        </w:rPr>
        <w:t>项目</w:t>
      </w:r>
      <w:r w:rsidRPr="00DA4121">
        <w:t>商业计划书摘要</w:t>
      </w:r>
      <w:bookmarkEnd w:id="1"/>
    </w:p>
    <w:p w:rsidR="009C12B5" w:rsidRPr="009C12B5" w:rsidP="009C12B5" w14:paraId="0D8005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分离薄膜产品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分离薄膜产品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分离薄膜产品</w:t>
      </w:r>
      <w:r w:rsidRPr="009C12B5">
        <w:rPr>
          <w:rFonts w:ascii="仿宋" w:eastAsia="仿宋" w:hAnsi="仿宋"/>
          <w:sz w:val="28"/>
          <w:szCs w:val="28"/>
        </w:rPr>
        <w:t>有望成为市场上的畅销产品，并为公司带来可观的收益和市场份额。</w:t>
      </w:r>
    </w:p>
    <w:p w:rsidR="009C12B5" w:rsidRPr="009C12B5" w:rsidP="009C12B5" w14:paraId="035F68F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分离薄膜产品</w:t>
      </w:r>
      <w:r w:rsidRPr="009C12B5">
        <w:rPr>
          <w:rFonts w:ascii="仿宋" w:eastAsia="仿宋" w:hAnsi="仿宋"/>
          <w:sz w:val="28"/>
          <w:szCs w:val="28"/>
        </w:rPr>
        <w:t>商业计划书中，我们将详细阐述</w:t>
      </w:r>
      <w:r w:rsidR="00E75C7F">
        <w:rPr>
          <w:rFonts w:ascii="仿宋" w:eastAsia="仿宋" w:hAnsi="仿宋"/>
          <w:sz w:val="28"/>
          <w:szCs w:val="28"/>
        </w:rPr>
        <w:t>分离薄膜产品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分离薄膜产品</w:t>
      </w:r>
      <w:r w:rsidRPr="009C12B5">
        <w:rPr>
          <w:rFonts w:ascii="仿宋" w:eastAsia="仿宋" w:hAnsi="仿宋"/>
          <w:sz w:val="28"/>
          <w:szCs w:val="28"/>
        </w:rPr>
        <w:t>有一个全面而深入的了解，并认识到其巨大的商业价值和投资潜力。</w:t>
      </w:r>
    </w:p>
    <w:p w:rsidR="009C12B5" w:rsidRPr="009C12B5" w:rsidP="009C12B5" w14:paraId="7E49F2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分离薄膜产品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5DFF92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分离薄膜产品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分离薄膜产品</w:t>
      </w:r>
      <w:r w:rsidRPr="009C12B5">
        <w:rPr>
          <w:rFonts w:ascii="仿宋" w:eastAsia="仿宋" w:hAnsi="仿宋"/>
          <w:sz w:val="28"/>
          <w:szCs w:val="28"/>
        </w:rPr>
        <w:t>的美好未来。</w:t>
      </w:r>
    </w:p>
    <w:p w:rsidR="009C12B5" w:rsidRPr="009C12B5" w:rsidP="007A4CF7" w14:paraId="2C67823A" w14:textId="77777777">
      <w:pPr>
        <w:pStyle w:val="Heading3"/>
      </w:pPr>
      <w:bookmarkStart w:id="2" w:name="_Toc157814105"/>
      <w:r w:rsidRPr="009C12B5">
        <w:t xml:space="preserve">1.2 </w:t>
      </w:r>
      <w:r w:rsidRPr="009C12B5">
        <w:t>公司简介</w:t>
      </w:r>
      <w:bookmarkEnd w:id="2"/>
    </w:p>
    <w:p w:rsidR="009C12B5" w:rsidRPr="009C12B5" w:rsidP="009C12B5" w14:paraId="19FBB2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7EF50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2F5C426"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972C9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3A77DAD" w14:textId="77777777">
      <w:pPr>
        <w:pStyle w:val="Heading3"/>
      </w:pPr>
      <w:bookmarkStart w:id="3" w:name="_Toc157814106"/>
      <w:r w:rsidRPr="007A4CF7">
        <w:t xml:space="preserve">1.3 </w:t>
      </w:r>
      <w:r w:rsidR="007A4CF7">
        <w:t>分离薄膜</w:t>
      </w:r>
      <w:r w:rsidRPr="007A4CF7">
        <w:t>产品或服务描述</w:t>
      </w:r>
      <w:bookmarkEnd w:id="3"/>
    </w:p>
    <w:p w:rsidR="00810516" w14:paraId="1B8D061B" w14:textId="40734D96">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分离薄膜产品是一种用于分离不同介质的薄膜材料，其功能主要体现在以下几个方面：</w:t>
      </w:r>
      <w:r>
        <w:rPr>
          <w:rFonts w:ascii="仿宋" w:eastAsia="仿宋" w:hAnsi="仿宋"/>
          <w:sz w:val="28"/>
        </w:rPr>
        <w:br/>
        <w:t xml:space="preserve">    1.</w:t>
      </w:r>
      <w:r>
        <w:rPr>
          <w:rFonts w:ascii="仿宋" w:eastAsia="仿宋" w:hAnsi="仿宋"/>
          <w:sz w:val="28"/>
        </w:rPr>
        <w:t>选择性分离：分离薄膜能够根据分子大小、溶解度、电荷等特性，实现对不同组分的选择性分离。这使得它们在化工、医药、食品等行业中广泛应用，用于纯化、浓缩和精制产品。</w:t>
      </w:r>
      <w:r>
        <w:rPr>
          <w:rFonts w:ascii="仿宋" w:eastAsia="仿宋" w:hAnsi="仿宋"/>
          <w:sz w:val="28"/>
        </w:rPr>
        <w:br/>
        <w:t xml:space="preserve">    2.</w:t>
      </w:r>
      <w:r>
        <w:rPr>
          <w:rFonts w:ascii="仿宋" w:eastAsia="仿宋" w:hAnsi="仿宋"/>
          <w:sz w:val="28"/>
        </w:rPr>
        <w:t>气体分离：某些分离薄膜对气体具有良好的选择性，能够用于分离气体混合物，如氢气</w:t>
      </w:r>
      <w:r>
        <w:rPr>
          <w:rFonts w:ascii="仿宋" w:eastAsia="仿宋" w:hAnsi="仿宋"/>
          <w:sz w:val="28"/>
        </w:rPr>
        <w:t>/</w:t>
      </w:r>
      <w:r>
        <w:rPr>
          <w:rFonts w:ascii="仿宋" w:eastAsia="仿宋" w:hAnsi="仿宋"/>
          <w:sz w:val="28"/>
        </w:rPr>
        <w:t>氮气、二氧化碳</w:t>
      </w:r>
      <w:r>
        <w:rPr>
          <w:rFonts w:ascii="仿宋" w:eastAsia="仿宋" w:hAnsi="仿宋"/>
          <w:sz w:val="28"/>
        </w:rPr>
        <w:t>/</w:t>
      </w:r>
      <w:r>
        <w:rPr>
          <w:rFonts w:ascii="仿宋" w:eastAsia="仿宋" w:hAnsi="仿宋"/>
          <w:sz w:val="28"/>
        </w:rPr>
        <w:t>甲烷等，这在气体纯化、能源生产和储存等领域非常重要。</w:t>
      </w:r>
      <w:r>
        <w:rPr>
          <w:rFonts w:ascii="仿宋" w:eastAsia="仿宋" w:hAnsi="仿宋"/>
          <w:sz w:val="28"/>
        </w:rPr>
        <w:br/>
        <w:t xml:space="preserve">    3.</w:t>
      </w:r>
      <w:r>
        <w:rPr>
          <w:rFonts w:ascii="仿宋" w:eastAsia="仿宋" w:hAnsi="仿宋"/>
          <w:sz w:val="28"/>
        </w:rPr>
        <w:t>液体分离：在液体分离中，分离薄膜可以用于去除液体中的杂质、浓缩特定成分或实现不同液体之间的分离。例如，在饮用水处理中，分离薄膜可以去除重金属离子、有机污染物和微生物。</w:t>
      </w:r>
      <w:r>
        <w:rPr>
          <w:rFonts w:ascii="仿宋" w:eastAsia="仿宋" w:hAnsi="仿宋"/>
          <w:sz w:val="28"/>
        </w:rPr>
        <w:br/>
        <w:t xml:space="preserve">    4.</w:t>
      </w:r>
      <w:r>
        <w:rPr>
          <w:rFonts w:ascii="仿宋" w:eastAsia="仿宋" w:hAnsi="仿宋"/>
          <w:sz w:val="28"/>
        </w:rPr>
        <w:t>膜反应器：分离薄膜还可以作为膜反应器的一部分，在膜的一侧进行反应，同时利用膜的选择性分离特性来控制反应产物和副产物的分布，提高反应效率和产品纯度。</w:t>
      </w:r>
      <w:r>
        <w:rPr>
          <w:rFonts w:ascii="仿宋" w:eastAsia="仿宋" w:hAnsi="仿宋"/>
          <w:sz w:val="28"/>
        </w:rPr>
        <w:br/>
        <w:t xml:space="preserve">    5.</w:t>
      </w:r>
    </w:p>
    <w:p w:rsidR="00810516" w14:textId="40734D96">
      <w:pPr>
        <w:ind w:firstLine="560"/>
      </w:pPr>
      <w:r>
        <w:rPr>
          <w:rFonts w:ascii="仿宋" w:eastAsia="仿宋" w:hAnsi="仿宋"/>
          <w:sz w:val="28"/>
        </w:rPr>
        <w:t>能量转换：某些分离薄膜在太阳能转换或燃料电池中也有应用，它们能够选择性地允许某些波长的光或特定的离子通过，从而促进能量转换过程。</w:t>
      </w:r>
      <w:r>
        <w:rPr>
          <w:rFonts w:ascii="仿宋" w:eastAsia="仿宋" w:hAnsi="仿宋"/>
          <w:sz w:val="28"/>
        </w:rPr>
        <w:br/>
        <w:t xml:space="preserve">    6.</w:t>
      </w:r>
      <w:r>
        <w:rPr>
          <w:rFonts w:ascii="仿宋" w:eastAsia="仿宋" w:hAnsi="仿宋"/>
          <w:sz w:val="28"/>
        </w:rPr>
        <w:t>环境保护：在环境保护领域，分离薄膜可以用于废水处理，去除难降解的有机物、重金属和其他污染物，实现水资源的净化和再利用。</w:t>
      </w:r>
      <w:r>
        <w:rPr>
          <w:rFonts w:ascii="仿宋" w:eastAsia="仿宋" w:hAnsi="仿宋"/>
          <w:sz w:val="28"/>
        </w:rPr>
        <w:br/>
        <w:t xml:space="preserve">    7.</w:t>
      </w:r>
      <w:r>
        <w:rPr>
          <w:rFonts w:ascii="仿宋" w:eastAsia="仿宋" w:hAnsi="仿宋"/>
          <w:sz w:val="28"/>
        </w:rPr>
        <w:t>医疗应用：在医疗领域，分离薄膜可以用于血液透析、药物筛选和生物分离等，确保医疗过程的安全性和有效性。</w:t>
      </w:r>
      <w:r>
        <w:rPr>
          <w:rFonts w:ascii="仿宋" w:eastAsia="仿宋" w:hAnsi="仿宋"/>
          <w:sz w:val="28"/>
        </w:rPr>
        <w:br/>
      </w:r>
      <w:r>
        <w:rPr>
          <w:rFonts w:ascii="仿宋" w:eastAsia="仿宋" w:hAnsi="仿宋"/>
          <w:sz w:val="28"/>
        </w:rPr>
        <w:t>分离薄膜产品的发展和应用涉及多个学科领域，包括化学、材料科学、工程学等，随着技术的不断进步，分离薄膜产品的性能和应用范围也在不断扩展。</w:t>
      </w:r>
    </w:p>
    <w:p w:rsidR="009C12B5" w:rsidRPr="009C12B5" w:rsidP="009C12B5" w14:paraId="0C2FEC6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分离薄膜产品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分离薄膜产品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分离薄膜产品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分离薄膜产品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58C5CBF"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分离薄膜产品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4CEC981" w14:textId="77777777">
      <w:pPr>
        <w:pStyle w:val="Heading2"/>
      </w:pPr>
      <w:bookmarkStart w:id="4" w:name="_Toc157814107"/>
      <w:r w:rsidRPr="009C12B5">
        <w:t>二、市场分析</w:t>
      </w:r>
      <w:bookmarkEnd w:id="4"/>
    </w:p>
    <w:p w:rsidR="009C12B5" w:rsidP="007A4CF7" w14:paraId="5C152397" w14:textId="77777777">
      <w:pPr>
        <w:pStyle w:val="Heading3"/>
      </w:pPr>
      <w:bookmarkStart w:id="5" w:name="_Toc157814108"/>
      <w:r w:rsidRPr="009C12B5">
        <w:t xml:space="preserve">2.1 </w:t>
      </w:r>
      <w:r w:rsidR="007A4CF7">
        <w:t>分离薄膜</w:t>
      </w:r>
      <w:r w:rsidRPr="009C12B5">
        <w:t>目标市场</w:t>
      </w:r>
      <w:bookmarkEnd w:id="5"/>
    </w:p>
    <w:p w:rsidR="00810516" w14:paraId="32034DDE" w14:textId="636E400C">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分离薄膜产品项目商业发展计划书中的目标市场分析应重点评估市场潜力和机会，以确定产品定位和市场进入策略。这包括：</w:t>
      </w:r>
      <w:r>
        <w:rPr>
          <w:rFonts w:ascii="仿宋" w:eastAsia="仿宋" w:hAnsi="仿宋"/>
          <w:sz w:val="28"/>
        </w:rPr>
        <w:br/>
        <w:t xml:space="preserve">    1.</w:t>
      </w:r>
      <w:r>
        <w:rPr>
          <w:rFonts w:ascii="仿宋" w:eastAsia="仿宋" w:hAnsi="仿宋"/>
          <w:sz w:val="28"/>
        </w:rPr>
        <w:t>市场细分：识别潜在客户群体，根据地理、技术、应用领域等维度进行市场细分。</w:t>
      </w:r>
      <w:r>
        <w:rPr>
          <w:rFonts w:ascii="仿宋" w:eastAsia="仿宋" w:hAnsi="仿宋"/>
          <w:sz w:val="28"/>
        </w:rPr>
        <w:br/>
        <w:t xml:space="preserve">    2.</w:t>
      </w:r>
      <w:r>
        <w:rPr>
          <w:rFonts w:ascii="仿宋" w:eastAsia="仿宋" w:hAnsi="仿宋"/>
          <w:sz w:val="28"/>
        </w:rPr>
        <w:t>市场容量评估：分析目标市场的整体规模、增长潜力和未来趋势，以确定市场是否具有足够的成长空间。</w:t>
      </w:r>
      <w:r>
        <w:rPr>
          <w:rFonts w:ascii="仿宋" w:eastAsia="仿宋" w:hAnsi="仿宋"/>
          <w:sz w:val="28"/>
        </w:rPr>
        <w:br/>
        <w:t xml:space="preserve">    3.</w:t>
      </w:r>
      <w:r>
        <w:rPr>
          <w:rFonts w:ascii="仿宋" w:eastAsia="仿宋" w:hAnsi="仿宋"/>
          <w:sz w:val="28"/>
        </w:rPr>
        <w:t>竞争对手分析：评估现有和潜在竞争对手的产品、服务、市场定位和市场份额，以制定有效的竞争策略。</w:t>
      </w:r>
      <w:r>
        <w:rPr>
          <w:rFonts w:ascii="仿宋" w:eastAsia="仿宋" w:hAnsi="仿宋"/>
          <w:sz w:val="28"/>
        </w:rPr>
        <w:br/>
        <w:t xml:space="preserve">    4.</w:t>
      </w:r>
      <w:r>
        <w:rPr>
          <w:rFonts w:ascii="仿宋" w:eastAsia="仿宋" w:hAnsi="仿宋"/>
          <w:sz w:val="28"/>
        </w:rPr>
        <w:t>客户需求分析：深入了解目标客户的需求、偏好和购买行为，以确保产品能够满足市场痛点。</w:t>
      </w:r>
      <w:r>
        <w:rPr>
          <w:rFonts w:ascii="仿宋" w:eastAsia="仿宋" w:hAnsi="仿宋"/>
          <w:sz w:val="28"/>
        </w:rPr>
        <w:br/>
        <w:t xml:space="preserve">    5.</w:t>
      </w:r>
      <w:r>
        <w:rPr>
          <w:rFonts w:ascii="仿宋" w:eastAsia="仿宋" w:hAnsi="仿宋"/>
          <w:sz w:val="28"/>
        </w:rPr>
        <w:t>市场准入门槛：评估市场进入的难易程度，包括法规遵从、技术要求、渠道建设等因素。</w:t>
      </w:r>
      <w:r>
        <w:rPr>
          <w:rFonts w:ascii="仿宋" w:eastAsia="仿宋" w:hAnsi="仿宋"/>
          <w:sz w:val="28"/>
        </w:rPr>
        <w:br/>
        <w:t xml:space="preserve">    6.</w:t>
      </w:r>
      <w:r>
        <w:rPr>
          <w:rFonts w:ascii="仿宋" w:eastAsia="仿宋" w:hAnsi="仿宋"/>
          <w:sz w:val="28"/>
        </w:rPr>
        <w:t>营销策略制定：基于市场分析，制定针对性的营销策略，包括定价、渠道、促销和产品定位。</w:t>
      </w:r>
      <w:r>
        <w:rPr>
          <w:rFonts w:ascii="仿宋" w:eastAsia="仿宋" w:hAnsi="仿宋"/>
          <w:sz w:val="28"/>
        </w:rPr>
        <w:br/>
        <w:t xml:space="preserve">    7.</w:t>
      </w:r>
      <w:r>
        <w:rPr>
          <w:rFonts w:ascii="仿宋" w:eastAsia="仿宋" w:hAnsi="仿宋"/>
          <w:sz w:val="28"/>
        </w:rPr>
        <w:t>销售预测：根据市场分析结果，做出合理的销售预测，为商业计划的财务部分提供支持。</w:t>
      </w:r>
      <w:r>
        <w:rPr>
          <w:rFonts w:ascii="仿宋" w:eastAsia="仿宋" w:hAnsi="仿宋"/>
          <w:sz w:val="28"/>
        </w:rPr>
        <w:br/>
      </w:r>
      <w:r>
        <w:rPr>
          <w:rFonts w:ascii="仿宋" w:eastAsia="仿宋" w:hAnsi="仿宋"/>
          <w:sz w:val="28"/>
        </w:rPr>
        <w:t>通过上述分析，分离薄膜产品项目能够明确目标市场的特征和机会，为项目的成功实施提供战略指导。</w:t>
      </w:r>
    </w:p>
    <w:p w:rsidR="009C12B5" w:rsidRPr="009C12B5" w:rsidP="009C12B5" w14:paraId="43CF1AB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B40828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分离薄膜产品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分离薄膜产品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分离薄膜产品</w:t>
      </w:r>
      <w:r w:rsidRPr="009C12B5">
        <w:rPr>
          <w:rFonts w:ascii="仿宋" w:eastAsia="仿宋" w:hAnsi="仿宋"/>
          <w:sz w:val="28"/>
          <w:szCs w:val="28"/>
        </w:rPr>
        <w:t>始终与市场需求保持同步。</w:t>
      </w:r>
    </w:p>
    <w:p w:rsidR="009C12B5" w:rsidP="007A4CF7" w14:paraId="74DC1050" w14:textId="77777777">
      <w:pPr>
        <w:pStyle w:val="Heading3"/>
      </w:pPr>
      <w:bookmarkStart w:id="6" w:name="_Toc157814109"/>
      <w:r w:rsidRPr="009C12B5">
        <w:t xml:space="preserve">2.2 </w:t>
      </w:r>
      <w:r w:rsidR="007A4CF7">
        <w:t>分离薄膜</w:t>
      </w:r>
      <w:r w:rsidR="007A4CF7">
        <w:rPr>
          <w:rFonts w:hint="eastAsia"/>
        </w:rPr>
        <w:t>市场</w:t>
      </w:r>
      <w:r w:rsidRPr="009C12B5">
        <w:t>竞争分析</w:t>
      </w:r>
      <w:bookmarkEnd w:id="6"/>
    </w:p>
    <w:p w:rsidR="00810516" w14:paraId="396AD1C3" w14:textId="77777777">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分离薄膜产品市场竞争分析揭示了该行业中不同参与者之间的竞争动态和市场趋势。在商业发展计划书中，这一部分通常会详细讨论市场上的现有竞争者、潜在的新进入者以及替代品威胁。此外，还会分析消费者需求的变化、技术创新的步伐以及行业内的合作与并购活动。通过这样的分析，企业可以更好地理解其产品的市场定位，识别出自身的竞争优势，并制定相应的策略来应对市场挑战，确保在分离薄膜产品市场中获得并保持有利的地位。</w:t>
      </w:r>
    </w:p>
    <w:p w:rsidR="009C12B5" w:rsidRPr="009C12B5" w:rsidP="009C12B5" w14:paraId="51FDF3B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分离薄膜产品</w:t>
      </w:r>
      <w:r w:rsidRPr="009C12B5">
        <w:rPr>
          <w:rFonts w:ascii="仿宋" w:eastAsia="仿宋" w:hAnsi="仿宋"/>
          <w:sz w:val="28"/>
          <w:szCs w:val="28"/>
        </w:rPr>
        <w:t>的竞争优势和差异化策略。我们认为，</w:t>
      </w:r>
      <w:r w:rsidR="00E75C7F">
        <w:rPr>
          <w:rFonts w:ascii="仿宋" w:eastAsia="仿宋" w:hAnsi="仿宋"/>
          <w:sz w:val="28"/>
          <w:szCs w:val="28"/>
        </w:rPr>
        <w:t>分离薄膜产品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67A9C9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分离薄膜产品</w:t>
      </w:r>
      <w:r w:rsidRPr="009C12B5">
        <w:rPr>
          <w:rFonts w:ascii="仿宋" w:eastAsia="仿宋" w:hAnsi="仿宋"/>
          <w:sz w:val="28"/>
          <w:szCs w:val="28"/>
        </w:rPr>
        <w:t>将在竞争激烈的市场中脱颖而出。</w:t>
      </w:r>
    </w:p>
    <w:p w:rsidR="009C12B5" w:rsidP="007A4CF7" w14:paraId="78D593FB" w14:textId="77777777">
      <w:pPr>
        <w:pStyle w:val="Heading3"/>
      </w:pPr>
      <w:bookmarkStart w:id="7" w:name="_Toc157814110"/>
      <w:r w:rsidRPr="009C12B5">
        <w:t xml:space="preserve">2.3 </w:t>
      </w:r>
      <w:r w:rsidR="007A4CF7">
        <w:t>分离薄膜</w:t>
      </w:r>
      <w:r w:rsidRPr="009C12B5">
        <w:t>行业趋势与机遇</w:t>
      </w:r>
      <w:bookmarkEnd w:id="7"/>
    </w:p>
    <w:p w:rsidR="00810516" w14:paraId="349B098F" w14:textId="37C32145">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分离薄膜产品行业正经历着一系列积极的趋势和机遇，这些因素正在推动市场增长和创新。以下是几个关键的分析要点：</w:t>
      </w:r>
      <w:r>
        <w:rPr>
          <w:rFonts w:ascii="仿宋" w:eastAsia="仿宋" w:hAnsi="仿宋"/>
          <w:sz w:val="28"/>
        </w:rPr>
        <w:br/>
        <w:t xml:space="preserve">    1.</w:t>
      </w:r>
      <w:r>
        <w:rPr>
          <w:rFonts w:ascii="仿宋" w:eastAsia="仿宋" w:hAnsi="仿宋"/>
          <w:sz w:val="28"/>
        </w:rPr>
        <w:t>技术进步：随着膜科学技术的不断进步，分离薄膜产品在性能、效率和成本效益方面得到了显著提升。新型材料和制造工艺的开发，使得分离薄膜在更高的压力、温度和化学条件下仍能保持稳定性和选择性。</w:t>
      </w:r>
      <w:r>
        <w:rPr>
          <w:rFonts w:ascii="仿宋" w:eastAsia="仿宋" w:hAnsi="仿宋"/>
          <w:sz w:val="28"/>
        </w:rPr>
        <w:br/>
        <w:t xml:space="preserve">    2.</w:t>
      </w:r>
    </w:p>
    <w:p w:rsidR="00810516" w14:textId="37C3214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环保需求：全球对环境保护和可持续发展的关注日益增加，推动了分离薄膜在废水处理、气体净化、能源回收等领域的应用。例如，在脱盐和海水淡化过程中，分离薄膜可以提高效率并减少能源消耗。</w:t>
      </w:r>
      <w:r>
        <w:rPr>
          <w:rFonts w:ascii="仿宋" w:eastAsia="仿宋" w:hAnsi="仿宋"/>
          <w:sz w:val="28"/>
        </w:rPr>
        <w:br/>
        <w:t xml:space="preserve">    3.</w:t>
      </w:r>
      <w:r>
        <w:rPr>
          <w:rFonts w:ascii="仿宋" w:eastAsia="仿宋" w:hAnsi="仿宋"/>
          <w:sz w:val="28"/>
        </w:rPr>
        <w:t>新兴市场：随着新兴经济体的发展和工业化进程的加快，对分离薄膜产品的需求不断增长。特别是在食品和饮料、制药、化工等行业，分离薄膜技术正被广泛应用于产品的纯化和精制。</w:t>
      </w:r>
      <w:r>
        <w:rPr>
          <w:rFonts w:ascii="仿宋" w:eastAsia="仿宋" w:hAnsi="仿宋"/>
          <w:sz w:val="28"/>
        </w:rPr>
        <w:br/>
        <w:t xml:space="preserve">    4.</w:t>
      </w:r>
      <w:r>
        <w:rPr>
          <w:rFonts w:ascii="仿宋" w:eastAsia="仿宋" w:hAnsi="仿宋"/>
          <w:sz w:val="28"/>
        </w:rPr>
        <w:t>个性化医疗：在医疗领域，分离薄膜技术的发展使得个性化医疗成为可能。例如，通过膜分离技术可以从生物流体中分离出特定的生物标志物，从而实现精准医疗和个体化治疗。</w:t>
      </w:r>
      <w:r>
        <w:rPr>
          <w:rFonts w:ascii="仿宋" w:eastAsia="仿宋" w:hAnsi="仿宋"/>
          <w:sz w:val="28"/>
        </w:rPr>
        <w:br/>
        <w:t xml:space="preserve">    5.</w:t>
      </w:r>
      <w:r>
        <w:rPr>
          <w:rFonts w:ascii="仿宋" w:eastAsia="仿宋" w:hAnsi="仿宋"/>
          <w:sz w:val="28"/>
        </w:rPr>
        <w:t>能源行业：在能源行业，分离薄膜技术在氢气生产和碳捕集与封存（</w:t>
      </w:r>
      <w:r>
        <w:rPr>
          <w:rFonts w:ascii="仿宋" w:eastAsia="仿宋" w:hAnsi="仿宋"/>
          <w:sz w:val="28"/>
        </w:rPr>
        <w:t>CCS</w:t>
      </w:r>
      <w:r>
        <w:rPr>
          <w:rFonts w:ascii="仿宋" w:eastAsia="仿宋" w:hAnsi="仿宋"/>
          <w:sz w:val="28"/>
        </w:rPr>
        <w:t>）中发挥着关键作用。随着全球对清洁能源需求的增加，分离薄膜在提高能源效率和减少碳排放方面的应用前景广阔。</w:t>
      </w:r>
      <w:r>
        <w:rPr>
          <w:rFonts w:ascii="仿宋" w:eastAsia="仿宋" w:hAnsi="仿宋"/>
          <w:sz w:val="28"/>
        </w:rPr>
        <w:br/>
        <w:t xml:space="preserve">    6.</w:t>
      </w:r>
      <w:r>
        <w:rPr>
          <w:rFonts w:ascii="仿宋" w:eastAsia="仿宋" w:hAnsi="仿宋"/>
          <w:sz w:val="28"/>
        </w:rPr>
        <w:t>物联网（</w:t>
      </w:r>
      <w:r>
        <w:rPr>
          <w:rFonts w:ascii="仿宋" w:eastAsia="仿宋" w:hAnsi="仿宋"/>
          <w:sz w:val="28"/>
        </w:rPr>
        <w:t>IoT</w:t>
      </w:r>
      <w:r>
        <w:rPr>
          <w:rFonts w:ascii="仿宋" w:eastAsia="仿宋" w:hAnsi="仿宋"/>
          <w:sz w:val="28"/>
        </w:rPr>
        <w:t>）和自动化：随着物联网和自动化技术的快速发展，分离薄膜产品与这些技术的结合将创造出新的市场机遇。例如，智能化的膜系统可以实现远程监控、自动控制和优化操作，提高生产效率并降低成本。</w:t>
      </w:r>
      <w:r>
        <w:rPr>
          <w:rFonts w:ascii="仿宋" w:eastAsia="仿宋" w:hAnsi="仿宋"/>
          <w:sz w:val="28"/>
        </w:rPr>
        <w:br/>
        <w:t xml:space="preserve">    7.</w:t>
      </w:r>
      <w:r>
        <w:rPr>
          <w:rFonts w:ascii="仿宋" w:eastAsia="仿宋" w:hAnsi="仿宋"/>
          <w:sz w:val="28"/>
        </w:rPr>
        <w:t>合作伙伴关系：为了应对不断变化的市场需求和技术挑战，分离薄膜制造商与学术界、研究机构以及产业链上下游企业之间的合作日益紧密。这种合作有助于推动技术创新、降低风险并加速市场渗透。</w:t>
      </w:r>
      <w:r>
        <w:rPr>
          <w:rFonts w:ascii="仿宋" w:eastAsia="仿宋" w:hAnsi="仿宋"/>
          <w:sz w:val="28"/>
        </w:rPr>
        <w:br/>
        <w:t xml:space="preserve">    8.</w:t>
      </w:r>
      <w:r>
        <w:rPr>
          <w:rFonts w:ascii="仿宋" w:eastAsia="仿宋" w:hAnsi="仿宋"/>
          <w:sz w:val="28"/>
        </w:rPr>
        <w:t>政策支持：许多国家和地区都出台了支持环境保护和能源效率提升的政策，这些政策为分离薄膜产品的发展提供了有利的政策环境，促进了市场增长。</w:t>
      </w:r>
      <w:r>
        <w:rPr>
          <w:rFonts w:ascii="仿宋" w:eastAsia="仿宋" w:hAnsi="仿宋"/>
          <w:sz w:val="28"/>
        </w:rPr>
        <w:br/>
      </w:r>
    </w:p>
    <w:p w:rsidR="00810516" w14:textId="37C32145">
      <w:pPr>
        <w:ind w:firstLine="560"/>
      </w:pPr>
      <w:r>
        <w:rPr>
          <w:rFonts w:ascii="仿宋" w:eastAsia="仿宋" w:hAnsi="仿宋"/>
          <w:sz w:val="28"/>
        </w:rPr>
        <w:t>综上所述，分离薄膜产品行业正处于一个充满活力的时期，技术进步、环保需求、新兴市场、个性化医疗、能源行业、物联网和自动化以及合作伙伴关系的加强，都将为该行业带来新的增长机遇。</w:t>
      </w:r>
    </w:p>
    <w:p w:rsidR="009C12B5" w:rsidRPr="009C12B5" w:rsidP="009C12B5" w14:paraId="3ACA72B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分离薄膜产品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分离薄膜产品</w:t>
      </w:r>
      <w:r w:rsidRPr="009C12B5">
        <w:rPr>
          <w:rFonts w:ascii="仿宋" w:eastAsia="仿宋" w:hAnsi="仿宋"/>
          <w:sz w:val="28"/>
          <w:szCs w:val="28"/>
        </w:rPr>
        <w:t>始终走在行业的前沿并抓住每一个市场机遇。</w:t>
      </w:r>
    </w:p>
    <w:p w:rsidR="009C12B5" w:rsidRPr="009C12B5" w:rsidP="007A4CF7" w14:paraId="039FA010" w14:textId="77777777">
      <w:pPr>
        <w:pStyle w:val="Heading2"/>
      </w:pPr>
      <w:bookmarkStart w:id="8" w:name="_Toc157814111"/>
      <w:r w:rsidRPr="009C12B5">
        <w:t>三、营销策略</w:t>
      </w:r>
      <w:bookmarkEnd w:id="8"/>
    </w:p>
    <w:p w:rsidR="009C12B5" w:rsidRPr="009C12B5" w:rsidP="007A4CF7" w14:paraId="1DCC4787" w14:textId="77777777">
      <w:pPr>
        <w:pStyle w:val="Heading3"/>
      </w:pPr>
      <w:bookmarkStart w:id="9" w:name="_Toc157814112"/>
      <w:r w:rsidRPr="009C12B5">
        <w:t xml:space="preserve">3.1 </w:t>
      </w:r>
      <w:r w:rsidRPr="009C12B5">
        <w:t>品牌定位与传播</w:t>
      </w:r>
      <w:bookmarkEnd w:id="9"/>
    </w:p>
    <w:p w:rsidR="009C12B5" w:rsidRPr="009C12B5" w:rsidP="007A4CF7" w14:paraId="40E0C4FC"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分离薄膜产品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9F1C1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分离薄膜产品</w:t>
      </w:r>
      <w:r w:rsidRPr="009C12B5">
        <w:rPr>
          <w:rFonts w:ascii="仿宋" w:eastAsia="仿宋" w:hAnsi="仿宋"/>
          <w:sz w:val="28"/>
          <w:szCs w:val="28"/>
        </w:rPr>
        <w:t>的专业评测和推荐文章，以扩大品牌影响力。</w:t>
      </w:r>
    </w:p>
    <w:p w:rsidR="009C12B5" w:rsidRPr="009C12B5" w:rsidP="009C12B5" w14:paraId="1A8DB093"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00E75C7F">
        <w:rPr>
          <w:rFonts w:ascii="仿宋" w:eastAsia="仿宋" w:hAnsi="仿宋"/>
          <w:sz w:val="28"/>
          <w:szCs w:val="28"/>
        </w:rPr>
        <w:t>分离薄膜产品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8BBB239" w14:textId="77777777">
      <w:pPr>
        <w:pStyle w:val="Heading3"/>
      </w:pPr>
      <w:bookmarkStart w:id="10" w:name="_Toc157814113"/>
      <w:r w:rsidRPr="009C12B5">
        <w:t xml:space="preserve">3.2 </w:t>
      </w:r>
      <w:r w:rsidR="007A4CF7">
        <w:t>分离薄膜</w:t>
      </w:r>
      <w:r w:rsidRPr="009C12B5">
        <w:t>产品定价策略</w:t>
      </w:r>
      <w:bookmarkEnd w:id="10"/>
    </w:p>
    <w:p w:rsidR="009C12B5" w:rsidRPr="009C12B5" w:rsidP="00CA39FB" w14:paraId="63B0FEB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分离薄膜产品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8295D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6010DD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分离薄膜产品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17DC98C" w14:textId="77777777">
      <w:pPr>
        <w:pStyle w:val="Heading3"/>
      </w:pPr>
      <w:bookmarkStart w:id="11" w:name="_Toc157814114"/>
      <w:r w:rsidRPr="009C12B5">
        <w:t xml:space="preserve">3.3 </w:t>
      </w:r>
      <w:r w:rsidR="007A4CF7">
        <w:t>分离薄膜</w:t>
      </w:r>
      <w:r w:rsidR="007A4CF7">
        <w:rPr>
          <w:rFonts w:hint="eastAsia"/>
        </w:rPr>
        <w:t>产品</w:t>
      </w:r>
      <w:r w:rsidRPr="009C12B5">
        <w:t>销售渠道与拓展</w:t>
      </w:r>
      <w:bookmarkEnd w:id="11"/>
    </w:p>
    <w:p w:rsidR="009C12B5" w:rsidRPr="009C12B5" w:rsidP="009C12B5" w14:paraId="01AA00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分离薄膜产品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1D417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分离薄膜产品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090D35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分离薄膜产品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F0817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https://d.book118.com/706210231120010044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D0AB926" w14:textId="77777777">
    <w:pPr>
      <w:pStyle w:val="Footer"/>
      <w:jc w:val="center"/>
    </w:pPr>
  </w:p>
  <w:p w:rsidR="00FE7E16" w14:paraId="1F6DCF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55B396E" w14:textId="77777777">
    <w:pPr>
      <w:pStyle w:val="Footer"/>
      <w:jc w:val="center"/>
    </w:pPr>
  </w:p>
  <w:p w:rsidR="007A4CF7" w14:paraId="37B6F9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B37CA4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165704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1A3EC54"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8AE59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7622283"/>
      <w:docPartObj>
        <w:docPartGallery w:val="Page Numbers (Bottom of Page)"/>
        <w:docPartUnique/>
      </w:docPartObj>
    </w:sdtPr>
    <w:sdtContent>
      <w:sdt>
        <w:sdtPr>
          <w:id w:val="18724062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7128409"/>
      <w:docPartObj>
        <w:docPartGallery w:val="Page Numbers (Bottom of Page)"/>
        <w:docPartUnique/>
      </w:docPartObj>
    </w:sdtPr>
    <w:sdtContent>
      <w:sdt>
        <w:sdtPr>
          <w:id w:val="772205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223539"/>
      <w:docPartObj>
        <w:docPartGallery w:val="Page Numbers (Bottom of Page)"/>
        <w:docPartUnique/>
      </w:docPartObj>
    </w:sdtPr>
    <w:sdtContent>
      <w:sdt>
        <w:sdtPr>
          <w:id w:val="20880174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817235"/>
      <w:docPartObj>
        <w:docPartGallery w:val="Page Numbers (Bottom of Page)"/>
        <w:docPartUnique/>
      </w:docPartObj>
    </w:sdtPr>
    <w:sdtContent>
      <w:sdt>
        <w:sdtPr>
          <w:id w:val="201306663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18674"/>
      <w:docPartObj>
        <w:docPartGallery w:val="Page Numbers (Bottom of Page)"/>
        <w:docPartUnique/>
      </w:docPartObj>
    </w:sdtPr>
    <w:sdtContent>
      <w:sdt>
        <w:sdtPr>
          <w:id w:val="15669826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0524977"/>
      <w:docPartObj>
        <w:docPartGallery w:val="Page Numbers (Bottom of Page)"/>
        <w:docPartUnique/>
      </w:docPartObj>
    </w:sdtPr>
    <w:sdtContent>
      <w:sdt>
        <w:sdtPr>
          <w:id w:val="1839134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838174"/>
      <w:docPartObj>
        <w:docPartGallery w:val="Page Numbers (Bottom of Page)"/>
        <w:docPartUnique/>
      </w:docPartObj>
    </w:sdtPr>
    <w:sdtContent>
      <w:sdt>
        <w:sdtPr>
          <w:id w:val="8823656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372999"/>
      <w:docPartObj>
        <w:docPartGallery w:val="Page Numbers (Bottom of Page)"/>
        <w:docPartUnique/>
      </w:docPartObj>
    </w:sdtPr>
    <w:sdtContent>
      <w:sdt>
        <w:sdtPr>
          <w:id w:val="12859426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599487"/>
      <w:docPartObj>
        <w:docPartGallery w:val="Page Numbers (Bottom of Page)"/>
        <w:docPartUnique/>
      </w:docPartObj>
    </w:sdtPr>
    <w:sdtContent>
      <w:sdt>
        <w:sdtPr>
          <w:id w:val="6861002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4820036"/>
      <w:docPartObj>
        <w:docPartGallery w:val="Page Numbers (Bottom of Page)"/>
        <w:docPartUnique/>
      </w:docPartObj>
    </w:sdtPr>
    <w:sdtContent>
      <w:sdt>
        <w:sdtPr>
          <w:id w:val="4387247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2838579"/>
      <w:docPartObj>
        <w:docPartGallery w:val="Page Numbers (Bottom of Page)"/>
        <w:docPartUnique/>
      </w:docPartObj>
    </w:sdtPr>
    <w:sdtContent>
      <w:sdt>
        <w:sdtPr>
          <w:id w:val="13259906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1356746"/>
      <w:docPartObj>
        <w:docPartGallery w:val="Page Numbers (Bottom of Page)"/>
        <w:docPartUnique/>
      </w:docPartObj>
    </w:sdtPr>
    <w:sdtContent>
      <w:sdt>
        <w:sdtPr>
          <w:id w:val="12580609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816186"/>
      <w:docPartObj>
        <w:docPartGallery w:val="Page Numbers (Bottom of Page)"/>
        <w:docPartUnique/>
      </w:docPartObj>
    </w:sdtPr>
    <w:sdtContent>
      <w:sdt>
        <w:sdtPr>
          <w:id w:val="21336062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1701592"/>
      <w:docPartObj>
        <w:docPartGallery w:val="Page Numbers (Bottom of Page)"/>
        <w:docPartUnique/>
      </w:docPartObj>
    </w:sdtPr>
    <w:sdtContent>
      <w:sdt>
        <w:sdtPr>
          <w:id w:val="1495805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0615449"/>
      <w:docPartObj>
        <w:docPartGallery w:val="Page Numbers (Bottom of Page)"/>
        <w:docPartUnique/>
      </w:docPartObj>
    </w:sdtPr>
    <w:sdtContent>
      <w:sdt>
        <w:sdtPr>
          <w:id w:val="14621213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892647"/>
      <w:docPartObj>
        <w:docPartGallery w:val="Page Numbers (Bottom of Page)"/>
        <w:docPartUnique/>
      </w:docPartObj>
    </w:sdtPr>
    <w:sdtContent>
      <w:sdt>
        <w:sdtPr>
          <w:id w:val="5859092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039171"/>
      <w:docPartObj>
        <w:docPartGallery w:val="Page Numbers (Bottom of Page)"/>
        <w:docPartUnique/>
      </w:docPartObj>
    </w:sdtPr>
    <w:sdtContent>
      <w:sdt>
        <w:sdtPr>
          <w:id w:val="114182426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8984285"/>
      <w:docPartObj>
        <w:docPartGallery w:val="Page Numbers (Bottom of Page)"/>
        <w:docPartUnique/>
      </w:docPartObj>
    </w:sdtPr>
    <w:sdtContent>
      <w:sdt>
        <w:sdtPr>
          <w:id w:val="9991055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5440688"/>
      <w:docPartObj>
        <w:docPartGallery w:val="Page Numbers (Bottom of Page)"/>
        <w:docPartUnique/>
      </w:docPartObj>
    </w:sdtPr>
    <w:sdtContent>
      <w:sdt>
        <w:sdtPr>
          <w:id w:val="17524060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1333774"/>
      <w:docPartObj>
        <w:docPartGallery w:val="Page Numbers (Bottom of Page)"/>
        <w:docPartUnique/>
      </w:docPartObj>
    </w:sdtPr>
    <w:sdtContent>
      <w:sdt>
        <w:sdtPr>
          <w:id w:val="5162556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494A00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B1B966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2058D"/>
    <w:rsid w:val="002F134B"/>
    <w:rsid w:val="00452FD7"/>
    <w:rsid w:val="004E5126"/>
    <w:rsid w:val="004F3055"/>
    <w:rsid w:val="004F564F"/>
    <w:rsid w:val="005C30B8"/>
    <w:rsid w:val="00652939"/>
    <w:rsid w:val="00724A78"/>
    <w:rsid w:val="007A4CF7"/>
    <w:rsid w:val="00810516"/>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8F35E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06210231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2697</Words>
  <Characters>15376</Characters>
  <Application>Microsoft Office Word</Application>
  <DocSecurity>0</DocSecurity>
  <Lines>128</Lines>
  <Paragraphs>36</Paragraphs>
  <ScaleCrop>false</ScaleCrop>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2024-02-05T04:49:00Z</dcterms:modified>
</cp:coreProperties>
</file>