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收纳整理项目规划设计方案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58" w:history="1">
        <w:r>
          <w:rPr>
            <w:rFonts w:ascii="仿宋" w:eastAsia="仿宋" w:hAnsi="仿宋" w:cs="仿宋" w:hint="eastAsia"/>
            <w:lang w:eastAsia="zh-CN"/>
          </w:rPr>
          <w:t>概论</w:t>
        </w:r>
        <w:r>
          <w:tab/>
        </w:r>
        <w:r>
          <w:fldChar w:fldCharType="begin"/>
        </w:r>
        <w:r>
          <w:instrText xml:space="preserve"> PAGEREF _Toc29558 \h </w:instrText>
        </w:r>
        <w:r>
          <w:fldChar w:fldCharType="separate"/>
        </w:r>
        <w:r>
          <w:t>3</w:t>
        </w:r>
        <w:r>
          <w:fldChar w:fldCharType="end"/>
        </w:r>
      </w:hyperlink>
    </w:p>
    <w:p>
      <w:pPr>
        <w:pStyle w:val="TOC1"/>
        <w:tabs>
          <w:tab w:val="right" w:leader="dot" w:pos="8306"/>
        </w:tabs>
      </w:pPr>
      <w:hyperlink w:anchor="_Toc3877" w:history="1">
        <w:r>
          <w:rPr>
            <w:rFonts w:ascii="仿宋" w:eastAsia="仿宋" w:hAnsi="仿宋" w:cs="仿宋" w:hint="eastAsia"/>
            <w:lang w:eastAsia="zh-CN"/>
          </w:rPr>
          <w:t>一、收纳整理项目危机管理</w:t>
        </w:r>
        <w:r>
          <w:tab/>
        </w:r>
        <w:r>
          <w:fldChar w:fldCharType="begin"/>
        </w:r>
        <w:r>
          <w:instrText xml:space="preserve"> PAGEREF _Toc3877 \h </w:instrText>
        </w:r>
        <w:r>
          <w:fldChar w:fldCharType="separate"/>
        </w:r>
        <w:r>
          <w:t>3</w:t>
        </w:r>
        <w:r>
          <w:fldChar w:fldCharType="end"/>
        </w:r>
      </w:hyperlink>
    </w:p>
    <w:p>
      <w:pPr>
        <w:pStyle w:val="TOC2"/>
        <w:tabs>
          <w:tab w:val="right" w:leader="dot" w:pos="8306"/>
        </w:tabs>
      </w:pPr>
      <w:hyperlink w:anchor="_Toc30326" w:history="1">
        <w:r>
          <w:rPr>
            <w:rFonts w:ascii="仿宋" w:eastAsia="仿宋" w:hAnsi="仿宋" w:cs="仿宋" w:hint="eastAsia"/>
            <w:lang w:eastAsia="zh-CN"/>
          </w:rPr>
          <w:t>(一)、危机预警与识别</w:t>
        </w:r>
        <w:r>
          <w:tab/>
        </w:r>
        <w:r>
          <w:fldChar w:fldCharType="begin"/>
        </w:r>
        <w:r>
          <w:instrText xml:space="preserve"> PAGEREF _Toc30326 \h </w:instrText>
        </w:r>
        <w:r>
          <w:fldChar w:fldCharType="separate"/>
        </w:r>
        <w:r>
          <w:t>3</w:t>
        </w:r>
        <w:r>
          <w:fldChar w:fldCharType="end"/>
        </w:r>
      </w:hyperlink>
    </w:p>
    <w:p>
      <w:pPr>
        <w:pStyle w:val="TOC2"/>
        <w:tabs>
          <w:tab w:val="right" w:leader="dot" w:pos="8306"/>
        </w:tabs>
      </w:pPr>
      <w:hyperlink w:anchor="_Toc13782" w:history="1">
        <w:r>
          <w:rPr>
            <w:rFonts w:ascii="仿宋" w:eastAsia="仿宋" w:hAnsi="仿宋" w:cs="仿宋" w:hint="eastAsia"/>
            <w:lang w:eastAsia="zh-CN"/>
          </w:rPr>
          <w:t>(二)、危机应对与恢复</w:t>
        </w:r>
        <w:r>
          <w:tab/>
        </w:r>
        <w:r>
          <w:fldChar w:fldCharType="begin"/>
        </w:r>
        <w:r>
          <w:instrText xml:space="preserve"> PAGEREF _Toc13782 \h </w:instrText>
        </w:r>
        <w:r>
          <w:fldChar w:fldCharType="separate"/>
        </w:r>
        <w:r>
          <w:t>4</w:t>
        </w:r>
        <w:r>
          <w:fldChar w:fldCharType="end"/>
        </w:r>
      </w:hyperlink>
    </w:p>
    <w:p>
      <w:pPr>
        <w:pStyle w:val="TOC1"/>
        <w:tabs>
          <w:tab w:val="right" w:leader="dot" w:pos="8306"/>
        </w:tabs>
      </w:pPr>
      <w:hyperlink w:anchor="_Toc27239" w:history="1">
        <w:r>
          <w:rPr>
            <w:rFonts w:ascii="仿宋" w:eastAsia="仿宋" w:hAnsi="仿宋" w:cs="仿宋" w:hint="eastAsia"/>
            <w:lang w:eastAsia="zh-CN"/>
          </w:rPr>
          <w:t>二、收纳整理项目建设背景及必要性分析</w:t>
        </w:r>
        <w:r>
          <w:tab/>
        </w:r>
        <w:r>
          <w:fldChar w:fldCharType="begin"/>
        </w:r>
        <w:r>
          <w:instrText xml:space="preserve"> PAGEREF _Toc27239 \h </w:instrText>
        </w:r>
        <w:r>
          <w:fldChar w:fldCharType="separate"/>
        </w:r>
        <w:r>
          <w:t>5</w:t>
        </w:r>
        <w:r>
          <w:fldChar w:fldCharType="end"/>
        </w:r>
      </w:hyperlink>
    </w:p>
    <w:p>
      <w:pPr>
        <w:pStyle w:val="TOC2"/>
        <w:tabs>
          <w:tab w:val="right" w:leader="dot" w:pos="8306"/>
        </w:tabs>
      </w:pPr>
      <w:hyperlink w:anchor="_Toc15505" w:history="1">
        <w:r>
          <w:rPr>
            <w:rFonts w:ascii="仿宋" w:eastAsia="仿宋" w:hAnsi="仿宋" w:cs="仿宋" w:hint="eastAsia"/>
            <w:lang w:eastAsia="zh-CN"/>
          </w:rPr>
          <w:t>(一)、收纳整理项目背景分析</w:t>
        </w:r>
        <w:r>
          <w:tab/>
        </w:r>
        <w:r>
          <w:fldChar w:fldCharType="begin"/>
        </w:r>
        <w:r>
          <w:instrText xml:space="preserve"> PAGEREF _Toc15505 \h </w:instrText>
        </w:r>
        <w:r>
          <w:fldChar w:fldCharType="separate"/>
        </w:r>
        <w:r>
          <w:t>5</w:t>
        </w:r>
        <w:r>
          <w:fldChar w:fldCharType="end"/>
        </w:r>
      </w:hyperlink>
    </w:p>
    <w:p>
      <w:pPr>
        <w:pStyle w:val="TOC2"/>
        <w:tabs>
          <w:tab w:val="right" w:leader="dot" w:pos="8306"/>
        </w:tabs>
      </w:pPr>
      <w:hyperlink w:anchor="_Toc24239" w:history="1">
        <w:r>
          <w:rPr>
            <w:rFonts w:ascii="仿宋" w:eastAsia="仿宋" w:hAnsi="仿宋" w:cs="仿宋" w:hint="eastAsia"/>
            <w:lang w:eastAsia="zh-CN"/>
          </w:rPr>
          <w:t>(二)、收纳整理项目建设必要性分析</w:t>
        </w:r>
        <w:r>
          <w:tab/>
        </w:r>
        <w:r>
          <w:fldChar w:fldCharType="begin"/>
        </w:r>
        <w:r>
          <w:instrText xml:space="preserve"> PAGEREF _Toc24239 \h </w:instrText>
        </w:r>
        <w:r>
          <w:fldChar w:fldCharType="separate"/>
        </w:r>
        <w:r>
          <w:t>7</w:t>
        </w:r>
        <w:r>
          <w:fldChar w:fldCharType="end"/>
        </w:r>
      </w:hyperlink>
    </w:p>
    <w:p>
      <w:pPr>
        <w:pStyle w:val="TOC1"/>
        <w:tabs>
          <w:tab w:val="right" w:leader="dot" w:pos="8306"/>
        </w:tabs>
      </w:pPr>
      <w:hyperlink w:anchor="_Toc13813" w:history="1">
        <w:r>
          <w:rPr>
            <w:rFonts w:ascii="仿宋" w:eastAsia="仿宋" w:hAnsi="仿宋" w:cs="仿宋" w:hint="eastAsia"/>
            <w:lang w:eastAsia="zh-CN"/>
          </w:rPr>
          <w:t>三、收纳整理项目建设单位说明</w:t>
        </w:r>
        <w:r>
          <w:tab/>
        </w:r>
        <w:r>
          <w:fldChar w:fldCharType="begin"/>
        </w:r>
        <w:r>
          <w:instrText xml:space="preserve"> PAGEREF _Toc13813 \h </w:instrText>
        </w:r>
        <w:r>
          <w:fldChar w:fldCharType="separate"/>
        </w:r>
        <w:r>
          <w:t>8</w:t>
        </w:r>
        <w:r>
          <w:fldChar w:fldCharType="end"/>
        </w:r>
      </w:hyperlink>
    </w:p>
    <w:p>
      <w:pPr>
        <w:pStyle w:val="TOC2"/>
        <w:tabs>
          <w:tab w:val="right" w:leader="dot" w:pos="8306"/>
        </w:tabs>
      </w:pPr>
      <w:hyperlink w:anchor="_Toc8439" w:history="1">
        <w:r>
          <w:rPr>
            <w:rFonts w:ascii="仿宋" w:eastAsia="仿宋" w:hAnsi="仿宋" w:cs="仿宋" w:hint="eastAsia"/>
            <w:lang w:eastAsia="zh-CN"/>
          </w:rPr>
          <w:t>(一)、收纳整理项目承办单位基本情况</w:t>
        </w:r>
        <w:r>
          <w:tab/>
        </w:r>
        <w:r>
          <w:fldChar w:fldCharType="begin"/>
        </w:r>
        <w:r>
          <w:instrText xml:space="preserve"> PAGEREF _Toc8439 \h </w:instrText>
        </w:r>
        <w:r>
          <w:fldChar w:fldCharType="separate"/>
        </w:r>
        <w:r>
          <w:t>8</w:t>
        </w:r>
        <w:r>
          <w:fldChar w:fldCharType="end"/>
        </w:r>
      </w:hyperlink>
    </w:p>
    <w:p>
      <w:pPr>
        <w:pStyle w:val="TOC2"/>
        <w:tabs>
          <w:tab w:val="right" w:leader="dot" w:pos="8306"/>
        </w:tabs>
      </w:pPr>
      <w:hyperlink w:anchor="_Toc20579" w:history="1">
        <w:r>
          <w:rPr>
            <w:rFonts w:ascii="仿宋" w:eastAsia="仿宋" w:hAnsi="仿宋" w:cs="仿宋" w:hint="eastAsia"/>
            <w:lang w:eastAsia="zh-CN"/>
          </w:rPr>
          <w:t>(二)、公司经济效益分析</w:t>
        </w:r>
        <w:r>
          <w:tab/>
        </w:r>
        <w:r>
          <w:fldChar w:fldCharType="begin"/>
        </w:r>
        <w:r>
          <w:instrText xml:space="preserve"> PAGEREF _Toc20579 \h </w:instrText>
        </w:r>
        <w:r>
          <w:fldChar w:fldCharType="separate"/>
        </w:r>
        <w:r>
          <w:t>9</w:t>
        </w:r>
        <w:r>
          <w:fldChar w:fldCharType="end"/>
        </w:r>
      </w:hyperlink>
    </w:p>
    <w:p>
      <w:pPr>
        <w:pStyle w:val="TOC1"/>
        <w:tabs>
          <w:tab w:val="right" w:leader="dot" w:pos="8306"/>
        </w:tabs>
      </w:pPr>
      <w:hyperlink w:anchor="_Toc26610" w:history="1">
        <w:r>
          <w:rPr>
            <w:rFonts w:ascii="仿宋" w:eastAsia="仿宋" w:hAnsi="仿宋" w:cs="仿宋" w:hint="eastAsia"/>
            <w:lang w:eastAsia="zh-CN"/>
          </w:rPr>
          <w:t>四、收纳整理项目土建工程</w:t>
        </w:r>
        <w:r>
          <w:tab/>
        </w:r>
        <w:r>
          <w:fldChar w:fldCharType="begin"/>
        </w:r>
        <w:r>
          <w:instrText xml:space="preserve"> PAGEREF _Toc26610 \h </w:instrText>
        </w:r>
        <w:r>
          <w:fldChar w:fldCharType="separate"/>
        </w:r>
        <w:r>
          <w:t>10</w:t>
        </w:r>
        <w:r>
          <w:fldChar w:fldCharType="end"/>
        </w:r>
      </w:hyperlink>
    </w:p>
    <w:p>
      <w:pPr>
        <w:pStyle w:val="TOC2"/>
        <w:tabs>
          <w:tab w:val="right" w:leader="dot" w:pos="8306"/>
        </w:tabs>
      </w:pPr>
      <w:hyperlink w:anchor="_Toc2618" w:history="1">
        <w:r>
          <w:rPr>
            <w:rFonts w:ascii="仿宋" w:eastAsia="仿宋" w:hAnsi="仿宋" w:cs="仿宋" w:hint="eastAsia"/>
            <w:lang w:eastAsia="zh-CN"/>
          </w:rPr>
          <w:t>(一)、建筑工程设计原则</w:t>
        </w:r>
        <w:r>
          <w:tab/>
        </w:r>
        <w:r>
          <w:fldChar w:fldCharType="begin"/>
        </w:r>
        <w:r>
          <w:instrText xml:space="preserve"> PAGEREF _Toc2618 \h </w:instrText>
        </w:r>
        <w:r>
          <w:fldChar w:fldCharType="separate"/>
        </w:r>
        <w:r>
          <w:t>10</w:t>
        </w:r>
        <w:r>
          <w:fldChar w:fldCharType="end"/>
        </w:r>
      </w:hyperlink>
    </w:p>
    <w:p>
      <w:pPr>
        <w:pStyle w:val="TOC2"/>
        <w:tabs>
          <w:tab w:val="right" w:leader="dot" w:pos="8306"/>
        </w:tabs>
      </w:pPr>
      <w:hyperlink w:anchor="_Toc6454" w:history="1">
        <w:r>
          <w:rPr>
            <w:rFonts w:ascii="仿宋" w:eastAsia="仿宋" w:hAnsi="仿宋" w:cs="仿宋" w:hint="eastAsia"/>
            <w:lang w:eastAsia="zh-CN"/>
          </w:rPr>
          <w:t>(二)、土建工程设计年限及安全等级</w:t>
        </w:r>
        <w:r>
          <w:tab/>
        </w:r>
        <w:r>
          <w:fldChar w:fldCharType="begin"/>
        </w:r>
        <w:r>
          <w:instrText xml:space="preserve"> PAGEREF _Toc6454 \h </w:instrText>
        </w:r>
        <w:r>
          <w:fldChar w:fldCharType="separate"/>
        </w:r>
        <w:r>
          <w:t>11</w:t>
        </w:r>
        <w:r>
          <w:fldChar w:fldCharType="end"/>
        </w:r>
      </w:hyperlink>
    </w:p>
    <w:p>
      <w:pPr>
        <w:pStyle w:val="TOC2"/>
        <w:tabs>
          <w:tab w:val="right" w:leader="dot" w:pos="8306"/>
        </w:tabs>
      </w:pPr>
      <w:hyperlink w:anchor="_Toc14521" w:history="1">
        <w:r>
          <w:rPr>
            <w:rFonts w:ascii="仿宋" w:eastAsia="仿宋" w:hAnsi="仿宋" w:cs="仿宋" w:hint="eastAsia"/>
            <w:lang w:eastAsia="zh-CN"/>
          </w:rPr>
          <w:t>(三)、建筑工程设计总体要求</w:t>
        </w:r>
        <w:r>
          <w:tab/>
        </w:r>
        <w:r>
          <w:fldChar w:fldCharType="begin"/>
        </w:r>
        <w:r>
          <w:instrText xml:space="preserve"> PAGEREF _Toc14521 \h </w:instrText>
        </w:r>
        <w:r>
          <w:fldChar w:fldCharType="separate"/>
        </w:r>
        <w:r>
          <w:t>12</w:t>
        </w:r>
        <w:r>
          <w:fldChar w:fldCharType="end"/>
        </w:r>
      </w:hyperlink>
    </w:p>
    <w:p>
      <w:pPr>
        <w:pStyle w:val="TOC2"/>
        <w:tabs>
          <w:tab w:val="right" w:leader="dot" w:pos="8306"/>
        </w:tabs>
      </w:pPr>
      <w:hyperlink w:anchor="_Toc11001" w:history="1">
        <w:r>
          <w:rPr>
            <w:rFonts w:ascii="仿宋" w:eastAsia="仿宋" w:hAnsi="仿宋" w:cs="仿宋" w:hint="eastAsia"/>
            <w:lang w:eastAsia="zh-CN"/>
          </w:rPr>
          <w:t>(四)、土建工程建设指标</w:t>
        </w:r>
        <w:r>
          <w:tab/>
        </w:r>
        <w:r>
          <w:fldChar w:fldCharType="begin"/>
        </w:r>
        <w:r>
          <w:instrText xml:space="preserve"> PAGEREF _Toc11001 \h </w:instrText>
        </w:r>
        <w:r>
          <w:fldChar w:fldCharType="separate"/>
        </w:r>
        <w:r>
          <w:t>13</w:t>
        </w:r>
        <w:r>
          <w:fldChar w:fldCharType="end"/>
        </w:r>
      </w:hyperlink>
    </w:p>
    <w:p>
      <w:pPr>
        <w:pStyle w:val="TOC1"/>
        <w:tabs>
          <w:tab w:val="right" w:leader="dot" w:pos="8306"/>
        </w:tabs>
      </w:pPr>
      <w:hyperlink w:anchor="_Toc32592" w:history="1">
        <w:r>
          <w:rPr>
            <w:rFonts w:ascii="仿宋" w:eastAsia="仿宋" w:hAnsi="仿宋" w:cs="仿宋" w:hint="eastAsia"/>
            <w:lang w:eastAsia="zh-CN"/>
          </w:rPr>
          <w:t>五、收纳整理项目选址可行性分析</w:t>
        </w:r>
        <w:r>
          <w:tab/>
        </w:r>
        <w:r>
          <w:fldChar w:fldCharType="begin"/>
        </w:r>
        <w:r>
          <w:instrText xml:space="preserve"> PAGEREF _Toc32592 \h </w:instrText>
        </w:r>
        <w:r>
          <w:fldChar w:fldCharType="separate"/>
        </w:r>
        <w:r>
          <w:t>13</w:t>
        </w:r>
        <w:r>
          <w:fldChar w:fldCharType="end"/>
        </w:r>
      </w:hyperlink>
    </w:p>
    <w:p>
      <w:pPr>
        <w:pStyle w:val="TOC2"/>
        <w:tabs>
          <w:tab w:val="right" w:leader="dot" w:pos="8306"/>
        </w:tabs>
      </w:pPr>
      <w:hyperlink w:anchor="_Toc26807" w:history="1">
        <w:r>
          <w:rPr>
            <w:rFonts w:ascii="仿宋" w:eastAsia="仿宋" w:hAnsi="仿宋" w:cs="仿宋" w:hint="eastAsia"/>
            <w:lang w:eastAsia="zh-CN"/>
          </w:rPr>
          <w:t>(一)、收纳整理项目选址</w:t>
        </w:r>
        <w:r>
          <w:tab/>
        </w:r>
        <w:r>
          <w:fldChar w:fldCharType="begin"/>
        </w:r>
        <w:r>
          <w:instrText xml:space="preserve"> PAGEREF _Toc26807 \h </w:instrText>
        </w:r>
        <w:r>
          <w:fldChar w:fldCharType="separate"/>
        </w:r>
        <w:r>
          <w:t>13</w:t>
        </w:r>
        <w:r>
          <w:fldChar w:fldCharType="end"/>
        </w:r>
      </w:hyperlink>
    </w:p>
    <w:p>
      <w:pPr>
        <w:pStyle w:val="TOC2"/>
        <w:tabs>
          <w:tab w:val="right" w:leader="dot" w:pos="8306"/>
        </w:tabs>
      </w:pPr>
      <w:hyperlink w:anchor="_Toc553" w:history="1">
        <w:r>
          <w:rPr>
            <w:rFonts w:ascii="仿宋" w:eastAsia="仿宋" w:hAnsi="仿宋" w:cs="仿宋" w:hint="eastAsia"/>
            <w:lang w:eastAsia="zh-CN"/>
          </w:rPr>
          <w:t>(二)、用地控制指标</w:t>
        </w:r>
        <w:r>
          <w:tab/>
        </w:r>
        <w:r>
          <w:fldChar w:fldCharType="begin"/>
        </w:r>
        <w:r>
          <w:instrText xml:space="preserve"> PAGEREF _Toc553 \h </w:instrText>
        </w:r>
        <w:r>
          <w:fldChar w:fldCharType="separate"/>
        </w:r>
        <w:r>
          <w:t>13</w:t>
        </w:r>
        <w:r>
          <w:fldChar w:fldCharType="end"/>
        </w:r>
      </w:hyperlink>
    </w:p>
    <w:p>
      <w:pPr>
        <w:pStyle w:val="TOC2"/>
        <w:tabs>
          <w:tab w:val="right" w:leader="dot" w:pos="8306"/>
        </w:tabs>
      </w:pPr>
      <w:hyperlink w:anchor="_Toc23054" w:history="1">
        <w:r>
          <w:rPr>
            <w:rFonts w:ascii="仿宋" w:eastAsia="仿宋" w:hAnsi="仿宋" w:cs="仿宋" w:hint="eastAsia"/>
            <w:lang w:eastAsia="zh-CN"/>
          </w:rPr>
          <w:t>(三)、节约用地措施</w:t>
        </w:r>
        <w:r>
          <w:tab/>
        </w:r>
        <w:r>
          <w:fldChar w:fldCharType="begin"/>
        </w:r>
        <w:r>
          <w:instrText xml:space="preserve"> PAGEREF _Toc23054 \h </w:instrText>
        </w:r>
        <w:r>
          <w:fldChar w:fldCharType="separate"/>
        </w:r>
        <w:r>
          <w:t>15</w:t>
        </w:r>
        <w:r>
          <w:fldChar w:fldCharType="end"/>
        </w:r>
      </w:hyperlink>
    </w:p>
    <w:p>
      <w:pPr>
        <w:pStyle w:val="TOC2"/>
        <w:tabs>
          <w:tab w:val="right" w:leader="dot" w:pos="8306"/>
        </w:tabs>
      </w:pPr>
      <w:hyperlink w:anchor="_Toc13860" w:history="1">
        <w:r>
          <w:rPr>
            <w:rFonts w:ascii="仿宋" w:eastAsia="仿宋" w:hAnsi="仿宋" w:cs="仿宋" w:hint="eastAsia"/>
            <w:lang w:eastAsia="zh-CN"/>
          </w:rPr>
          <w:t>(四)、总图布置方案</w:t>
        </w:r>
        <w:r>
          <w:tab/>
        </w:r>
        <w:r>
          <w:fldChar w:fldCharType="begin"/>
        </w:r>
        <w:r>
          <w:instrText xml:space="preserve"> PAGEREF _Toc13860 \h </w:instrText>
        </w:r>
        <w:r>
          <w:fldChar w:fldCharType="separate"/>
        </w:r>
        <w:r>
          <w:t>16</w:t>
        </w:r>
        <w:r>
          <w:fldChar w:fldCharType="end"/>
        </w:r>
      </w:hyperlink>
    </w:p>
    <w:p>
      <w:pPr>
        <w:pStyle w:val="TOC2"/>
        <w:tabs>
          <w:tab w:val="right" w:leader="dot" w:pos="8306"/>
        </w:tabs>
      </w:pPr>
      <w:hyperlink w:anchor="_Toc17732" w:history="1">
        <w:r>
          <w:rPr>
            <w:rFonts w:ascii="仿宋" w:eastAsia="仿宋" w:hAnsi="仿宋" w:cs="仿宋" w:hint="eastAsia"/>
            <w:lang w:eastAsia="zh-CN"/>
          </w:rPr>
          <w:t>(五)、选址综合评价</w:t>
        </w:r>
        <w:r>
          <w:tab/>
        </w:r>
        <w:r>
          <w:fldChar w:fldCharType="begin"/>
        </w:r>
        <w:r>
          <w:instrText xml:space="preserve"> PAGEREF _Toc17732 \h </w:instrText>
        </w:r>
        <w:r>
          <w:fldChar w:fldCharType="separate"/>
        </w:r>
        <w:r>
          <w:t>17</w:t>
        </w:r>
        <w:r>
          <w:fldChar w:fldCharType="end"/>
        </w:r>
      </w:hyperlink>
    </w:p>
    <w:p>
      <w:pPr>
        <w:pStyle w:val="TOC1"/>
        <w:tabs>
          <w:tab w:val="right" w:leader="dot" w:pos="8306"/>
        </w:tabs>
      </w:pPr>
      <w:hyperlink w:anchor="_Toc423" w:history="1">
        <w:r>
          <w:rPr>
            <w:rFonts w:ascii="仿宋" w:eastAsia="仿宋" w:hAnsi="仿宋" w:cs="仿宋" w:hint="eastAsia"/>
            <w:lang w:eastAsia="zh-CN"/>
          </w:rPr>
          <w:t>六、工艺说明</w:t>
        </w:r>
        <w:r>
          <w:tab/>
        </w:r>
        <w:r>
          <w:fldChar w:fldCharType="begin"/>
        </w:r>
        <w:r>
          <w:instrText xml:space="preserve"> PAGEREF _Toc423 \h </w:instrText>
        </w:r>
        <w:r>
          <w:fldChar w:fldCharType="separate"/>
        </w:r>
        <w:r>
          <w:t>18</w:t>
        </w:r>
        <w:r>
          <w:fldChar w:fldCharType="end"/>
        </w:r>
      </w:hyperlink>
    </w:p>
    <w:p>
      <w:pPr>
        <w:pStyle w:val="TOC2"/>
        <w:tabs>
          <w:tab w:val="right" w:leader="dot" w:pos="8306"/>
        </w:tabs>
      </w:pPr>
      <w:hyperlink w:anchor="_Toc21349" w:history="1">
        <w:r>
          <w:rPr>
            <w:rFonts w:ascii="仿宋" w:eastAsia="仿宋" w:hAnsi="仿宋" w:cs="仿宋" w:hint="eastAsia"/>
            <w:lang w:eastAsia="zh-CN"/>
          </w:rPr>
          <w:t>(一)、技术管理特点</w:t>
        </w:r>
        <w:r>
          <w:tab/>
        </w:r>
        <w:r>
          <w:fldChar w:fldCharType="begin"/>
        </w:r>
        <w:r>
          <w:instrText xml:space="preserve"> PAGEREF _Toc21349 \h </w:instrText>
        </w:r>
        <w:r>
          <w:fldChar w:fldCharType="separate"/>
        </w:r>
        <w:r>
          <w:t>18</w:t>
        </w:r>
        <w:r>
          <w:fldChar w:fldCharType="end"/>
        </w:r>
      </w:hyperlink>
    </w:p>
    <w:p>
      <w:pPr>
        <w:pStyle w:val="TOC2"/>
        <w:tabs>
          <w:tab w:val="right" w:leader="dot" w:pos="8306"/>
        </w:tabs>
      </w:pPr>
      <w:hyperlink w:anchor="_Toc15594" w:history="1">
        <w:r>
          <w:rPr>
            <w:rFonts w:ascii="仿宋" w:eastAsia="仿宋" w:hAnsi="仿宋" w:cs="仿宋" w:hint="eastAsia"/>
            <w:lang w:eastAsia="zh-CN"/>
          </w:rPr>
          <w:t>(二)、收纳整理项目工艺技术设计方案</w:t>
        </w:r>
        <w:r>
          <w:tab/>
        </w:r>
        <w:r>
          <w:fldChar w:fldCharType="begin"/>
        </w:r>
        <w:r>
          <w:instrText xml:space="preserve"> PAGEREF _Toc15594 \h </w:instrText>
        </w:r>
        <w:r>
          <w:fldChar w:fldCharType="separate"/>
        </w:r>
        <w:r>
          <w:t>20</w:t>
        </w:r>
        <w:r>
          <w:fldChar w:fldCharType="end"/>
        </w:r>
      </w:hyperlink>
    </w:p>
    <w:p>
      <w:pPr>
        <w:pStyle w:val="TOC2"/>
        <w:tabs>
          <w:tab w:val="right" w:leader="dot" w:pos="8306"/>
        </w:tabs>
      </w:pPr>
      <w:hyperlink w:anchor="_Toc18896" w:history="1">
        <w:r>
          <w:rPr>
            <w:rFonts w:ascii="仿宋" w:eastAsia="仿宋" w:hAnsi="仿宋" w:cs="仿宋" w:hint="eastAsia"/>
            <w:lang w:eastAsia="zh-CN"/>
          </w:rPr>
          <w:t>(三)、设备选型方案</w:t>
        </w:r>
        <w:r>
          <w:tab/>
        </w:r>
        <w:r>
          <w:fldChar w:fldCharType="begin"/>
        </w:r>
        <w:r>
          <w:instrText xml:space="preserve"> PAGEREF _Toc18896 \h </w:instrText>
        </w:r>
        <w:r>
          <w:fldChar w:fldCharType="separate"/>
        </w:r>
        <w:r>
          <w:t>21</w:t>
        </w:r>
        <w:r>
          <w:fldChar w:fldCharType="end"/>
        </w:r>
      </w:hyperlink>
    </w:p>
    <w:p>
      <w:pPr>
        <w:pStyle w:val="TOC1"/>
        <w:tabs>
          <w:tab w:val="right" w:leader="dot" w:pos="8306"/>
        </w:tabs>
      </w:pPr>
      <w:hyperlink w:anchor="_Toc21929" w:history="1">
        <w:r>
          <w:rPr>
            <w:rFonts w:ascii="仿宋" w:eastAsia="仿宋" w:hAnsi="仿宋" w:cs="仿宋" w:hint="eastAsia"/>
            <w:lang w:eastAsia="zh-CN"/>
          </w:rPr>
          <w:t>七、收纳整理项目经营效益</w:t>
        </w:r>
        <w:r>
          <w:tab/>
        </w:r>
        <w:r>
          <w:fldChar w:fldCharType="begin"/>
        </w:r>
        <w:r>
          <w:instrText xml:space="preserve"> PAGEREF _Toc21929 \h </w:instrText>
        </w:r>
        <w:r>
          <w:fldChar w:fldCharType="separate"/>
        </w:r>
        <w:r>
          <w:t>22</w:t>
        </w:r>
        <w:r>
          <w:fldChar w:fldCharType="end"/>
        </w:r>
      </w:hyperlink>
    </w:p>
    <w:p>
      <w:pPr>
        <w:pStyle w:val="TOC2"/>
        <w:tabs>
          <w:tab w:val="right" w:leader="dot" w:pos="8306"/>
        </w:tabs>
      </w:pPr>
      <w:hyperlink w:anchor="_Toc11694" w:history="1">
        <w:r>
          <w:rPr>
            <w:rFonts w:ascii="仿宋" w:eastAsia="仿宋" w:hAnsi="仿宋" w:cs="仿宋" w:hint="eastAsia"/>
            <w:lang w:eastAsia="zh-CN"/>
          </w:rPr>
          <w:t>(一)、经济评价财务测算</w:t>
        </w:r>
        <w:r>
          <w:tab/>
        </w:r>
        <w:r>
          <w:fldChar w:fldCharType="begin"/>
        </w:r>
        <w:r>
          <w:instrText xml:space="preserve"> PAGEREF _Toc11694 \h </w:instrText>
        </w:r>
        <w:r>
          <w:fldChar w:fldCharType="separate"/>
        </w:r>
        <w:r>
          <w:t>22</w:t>
        </w:r>
        <w:r>
          <w:fldChar w:fldCharType="end"/>
        </w:r>
      </w:hyperlink>
    </w:p>
    <w:p>
      <w:pPr>
        <w:pStyle w:val="TOC2"/>
        <w:tabs>
          <w:tab w:val="right" w:leader="dot" w:pos="8306"/>
        </w:tabs>
      </w:pPr>
      <w:hyperlink w:anchor="_Toc14690" w:history="1">
        <w:r>
          <w:rPr>
            <w:rFonts w:ascii="仿宋" w:eastAsia="仿宋" w:hAnsi="仿宋" w:cs="仿宋" w:hint="eastAsia"/>
            <w:lang w:eastAsia="zh-CN"/>
          </w:rPr>
          <w:t>(二)、收纳整理项目盈利能力分析</w:t>
        </w:r>
        <w:r>
          <w:tab/>
        </w:r>
        <w:r>
          <w:fldChar w:fldCharType="begin"/>
        </w:r>
        <w:r>
          <w:instrText xml:space="preserve"> PAGEREF _Toc14690 \h </w:instrText>
        </w:r>
        <w:r>
          <w:fldChar w:fldCharType="separate"/>
        </w:r>
        <w:r>
          <w:t>23</w:t>
        </w:r>
        <w:r>
          <w:fldChar w:fldCharType="end"/>
        </w:r>
      </w:hyperlink>
    </w:p>
    <w:p>
      <w:pPr>
        <w:pStyle w:val="TOC1"/>
        <w:tabs>
          <w:tab w:val="right" w:leader="dot" w:pos="8306"/>
        </w:tabs>
      </w:pPr>
      <w:hyperlink w:anchor="_Toc1965" w:history="1">
        <w:r>
          <w:rPr>
            <w:rFonts w:ascii="仿宋" w:eastAsia="仿宋" w:hAnsi="仿宋" w:cs="仿宋" w:hint="eastAsia"/>
            <w:lang w:eastAsia="zh-CN"/>
          </w:rPr>
          <w:t>八、收纳整理项目风险管理</w:t>
        </w:r>
        <w:r>
          <w:tab/>
        </w:r>
        <w:r>
          <w:fldChar w:fldCharType="begin"/>
        </w:r>
        <w:r>
          <w:instrText xml:space="preserve"> PAGEREF _Toc1965 \h </w:instrText>
        </w:r>
        <w:r>
          <w:fldChar w:fldCharType="separate"/>
        </w:r>
        <w:r>
          <w:t>24</w:t>
        </w:r>
        <w:r>
          <w:fldChar w:fldCharType="end"/>
        </w:r>
      </w:hyperlink>
    </w:p>
    <w:p>
      <w:pPr>
        <w:pStyle w:val="TOC2"/>
        <w:tabs>
          <w:tab w:val="right" w:leader="dot" w:pos="8306"/>
        </w:tabs>
      </w:pPr>
      <w:hyperlink w:anchor="_Toc649" w:history="1">
        <w:r>
          <w:rPr>
            <w:rFonts w:ascii="仿宋" w:eastAsia="仿宋" w:hAnsi="仿宋" w:cs="仿宋" w:hint="eastAsia"/>
            <w:lang w:eastAsia="zh-CN"/>
          </w:rPr>
          <w:t>(一)、风险识别与评估</w:t>
        </w:r>
        <w:r>
          <w:tab/>
        </w:r>
        <w:r>
          <w:fldChar w:fldCharType="begin"/>
        </w:r>
        <w:r>
          <w:instrText xml:space="preserve"> PAGEREF _Toc649 \h </w:instrText>
        </w:r>
        <w:r>
          <w:fldChar w:fldCharType="separate"/>
        </w:r>
        <w:r>
          <w:t>24</w:t>
        </w:r>
        <w:r>
          <w:fldChar w:fldCharType="end"/>
        </w:r>
      </w:hyperlink>
    </w:p>
    <w:p>
      <w:pPr>
        <w:pStyle w:val="TOC2"/>
        <w:tabs>
          <w:tab w:val="right" w:leader="dot" w:pos="8306"/>
        </w:tabs>
      </w:pPr>
      <w:hyperlink w:anchor="_Toc29419" w:history="1">
        <w:r>
          <w:rPr>
            <w:rFonts w:ascii="仿宋" w:eastAsia="仿宋" w:hAnsi="仿宋" w:cs="仿宋" w:hint="eastAsia"/>
            <w:lang w:eastAsia="zh-CN"/>
          </w:rPr>
          <w:t>(二)、风险应对策略</w:t>
        </w:r>
        <w:r>
          <w:tab/>
        </w:r>
        <w:r>
          <w:fldChar w:fldCharType="begin"/>
        </w:r>
        <w:r>
          <w:instrText xml:space="preserve"> PAGEREF _Toc29419 \h </w:instrText>
        </w:r>
        <w:r>
          <w:fldChar w:fldCharType="separate"/>
        </w:r>
        <w:r>
          <w:t>25</w:t>
        </w:r>
        <w:r>
          <w:fldChar w:fldCharType="end"/>
        </w:r>
      </w:hyperlink>
    </w:p>
    <w:p>
      <w:pPr>
        <w:pStyle w:val="TOC2"/>
        <w:tabs>
          <w:tab w:val="right" w:leader="dot" w:pos="8306"/>
        </w:tabs>
      </w:pPr>
      <w:hyperlink w:anchor="_Toc2137" w:history="1">
        <w:r>
          <w:rPr>
            <w:rFonts w:ascii="仿宋" w:eastAsia="仿宋" w:hAnsi="仿宋" w:cs="仿宋" w:hint="eastAsia"/>
            <w:lang w:eastAsia="zh-CN"/>
          </w:rPr>
          <w:t>(三)、风险监控与控制</w:t>
        </w:r>
        <w:r>
          <w:tab/>
        </w:r>
        <w:r>
          <w:fldChar w:fldCharType="begin"/>
        </w:r>
        <w:r>
          <w:instrText xml:space="preserve"> PAGEREF _Toc2137 \h </w:instrText>
        </w:r>
        <w:r>
          <w:fldChar w:fldCharType="separate"/>
        </w:r>
        <w:r>
          <w:t>27</w:t>
        </w:r>
        <w:r>
          <w:fldChar w:fldCharType="end"/>
        </w:r>
      </w:hyperlink>
    </w:p>
    <w:p>
      <w:pPr>
        <w:pStyle w:val="TOC1"/>
        <w:tabs>
          <w:tab w:val="right" w:leader="dot" w:pos="8306"/>
        </w:tabs>
      </w:pPr>
      <w:hyperlink w:anchor="_Toc14336" w:history="1">
        <w:r>
          <w:rPr>
            <w:rFonts w:ascii="仿宋" w:eastAsia="仿宋" w:hAnsi="仿宋" w:cs="仿宋" w:hint="eastAsia"/>
            <w:lang w:eastAsia="zh-CN"/>
          </w:rPr>
          <w:t>九、收纳整理项目投资规划</w:t>
        </w:r>
        <w:r>
          <w:tab/>
        </w:r>
        <w:r>
          <w:fldChar w:fldCharType="begin"/>
        </w:r>
        <w:r>
          <w:instrText xml:space="preserve"> PAGEREF _Toc14336 \h </w:instrText>
        </w:r>
        <w:r>
          <w:fldChar w:fldCharType="separate"/>
        </w:r>
        <w:r>
          <w:t>28</w:t>
        </w:r>
        <w:r>
          <w:fldChar w:fldCharType="end"/>
        </w:r>
      </w:hyperlink>
    </w:p>
    <w:p>
      <w:pPr>
        <w:pStyle w:val="TOC2"/>
        <w:tabs>
          <w:tab w:val="right" w:leader="dot" w:pos="8306"/>
        </w:tabs>
      </w:pPr>
      <w:hyperlink w:anchor="_Toc11818" w:history="1">
        <w:r>
          <w:rPr>
            <w:rFonts w:ascii="仿宋" w:eastAsia="仿宋" w:hAnsi="仿宋" w:cs="仿宋" w:hint="eastAsia"/>
            <w:lang w:eastAsia="zh-CN"/>
          </w:rPr>
          <w:t>(一)、收纳整理项目总投资估算</w:t>
        </w:r>
        <w:r>
          <w:tab/>
        </w:r>
        <w:r>
          <w:fldChar w:fldCharType="begin"/>
        </w:r>
        <w:r>
          <w:instrText xml:space="preserve"> PAGEREF _Toc11818 \h </w:instrText>
        </w:r>
        <w:r>
          <w:fldChar w:fldCharType="separate"/>
        </w:r>
        <w:r>
          <w:t>28</w:t>
        </w:r>
        <w:r>
          <w:fldChar w:fldCharType="end"/>
        </w:r>
      </w:hyperlink>
    </w:p>
    <w:p>
      <w:pPr>
        <w:pStyle w:val="TOC2"/>
        <w:tabs>
          <w:tab w:val="right" w:leader="dot" w:pos="8306"/>
        </w:tabs>
      </w:pPr>
      <w:hyperlink w:anchor="_Toc32127" w:history="1">
        <w:r>
          <w:rPr>
            <w:rFonts w:ascii="仿宋" w:eastAsia="仿宋" w:hAnsi="仿宋" w:cs="仿宋" w:hint="eastAsia"/>
            <w:lang w:eastAsia="zh-CN"/>
          </w:rPr>
          <w:t>(二)、资金筹措</w:t>
        </w:r>
        <w:r>
          <w:tab/>
        </w:r>
        <w:r>
          <w:fldChar w:fldCharType="begin"/>
        </w:r>
        <w:r>
          <w:instrText xml:space="preserve"> PAGEREF _Toc32127 \h </w:instrText>
        </w:r>
        <w:r>
          <w:fldChar w:fldCharType="separate"/>
        </w:r>
        <w:r>
          <w:t>29</w:t>
        </w:r>
        <w:r>
          <w:fldChar w:fldCharType="end"/>
        </w:r>
      </w:hyperlink>
    </w:p>
    <w:p>
      <w:pPr>
        <w:pStyle w:val="TOC1"/>
        <w:tabs>
          <w:tab w:val="right" w:leader="dot" w:pos="8306"/>
        </w:tabs>
      </w:pPr>
      <w:hyperlink w:anchor="_Toc30322" w:history="1">
        <w:r>
          <w:rPr>
            <w:rFonts w:ascii="仿宋" w:eastAsia="仿宋" w:hAnsi="仿宋" w:cs="仿宋" w:hint="eastAsia"/>
            <w:lang w:eastAsia="zh-CN"/>
          </w:rPr>
          <w:t>十、收纳整理项目人力资源培养与发展</w:t>
        </w:r>
        <w:r>
          <w:tab/>
        </w:r>
        <w:r>
          <w:fldChar w:fldCharType="begin"/>
        </w:r>
        <w:r>
          <w:instrText xml:space="preserve"> PAGEREF _Toc30322 \h </w:instrText>
        </w:r>
        <w:r>
          <w:fldChar w:fldCharType="separate"/>
        </w:r>
        <w:r>
          <w:t>30</w:t>
        </w:r>
        <w:r>
          <w:fldChar w:fldCharType="end"/>
        </w:r>
      </w:hyperlink>
    </w:p>
    <w:p>
      <w:pPr>
        <w:pStyle w:val="TOC2"/>
        <w:tabs>
          <w:tab w:val="right" w:leader="dot" w:pos="8306"/>
        </w:tabs>
      </w:pPr>
      <w:hyperlink w:anchor="_Toc8561" w:history="1">
        <w:r>
          <w:rPr>
            <w:rFonts w:ascii="仿宋" w:eastAsia="仿宋" w:hAnsi="仿宋" w:cs="仿宋" w:hint="eastAsia"/>
            <w:lang w:eastAsia="zh-CN"/>
          </w:rPr>
          <w:t>(一)、人才需求与规划</w:t>
        </w:r>
        <w:r>
          <w:tab/>
        </w:r>
        <w:r>
          <w:fldChar w:fldCharType="begin"/>
        </w:r>
        <w:r>
          <w:instrText xml:space="preserve"> PAGEREF _Toc8561 \h </w:instrText>
        </w:r>
        <w:r>
          <w:fldChar w:fldCharType="separate"/>
        </w:r>
        <w:r>
          <w:t>30</w:t>
        </w:r>
        <w:r>
          <w:fldChar w:fldCharType="end"/>
        </w:r>
      </w:hyperlink>
    </w:p>
    <w:p>
      <w:pPr>
        <w:pStyle w:val="TOC2"/>
        <w:tabs>
          <w:tab w:val="right" w:leader="dot" w:pos="8306"/>
        </w:tabs>
      </w:pPr>
      <w:hyperlink w:anchor="_Toc16094" w:history="1">
        <w:r>
          <w:rPr>
            <w:rFonts w:ascii="仿宋" w:eastAsia="仿宋" w:hAnsi="仿宋" w:cs="仿宋" w:hint="eastAsia"/>
            <w:lang w:eastAsia="zh-CN"/>
          </w:rPr>
          <w:t>(二)、培训与发展计划</w:t>
        </w:r>
        <w:r>
          <w:tab/>
        </w:r>
        <w:r>
          <w:fldChar w:fldCharType="begin"/>
        </w:r>
        <w:r>
          <w:instrText xml:space="preserve"> PAGEREF _Toc16094 \h </w:instrText>
        </w:r>
        <w:r>
          <w:fldChar w:fldCharType="separate"/>
        </w:r>
        <w:r>
          <w:t>30</w:t>
        </w:r>
        <w:r>
          <w:fldChar w:fldCharType="end"/>
        </w:r>
      </w:hyperlink>
    </w:p>
    <w:p>
      <w:pPr>
        <w:pStyle w:val="TOC1"/>
        <w:tabs>
          <w:tab w:val="right" w:leader="dot" w:pos="8306"/>
        </w:tabs>
      </w:pPr>
      <w:hyperlink w:anchor="_Toc11144" w:history="1">
        <w:r>
          <w:rPr>
            <w:rFonts w:ascii="仿宋" w:eastAsia="仿宋" w:hAnsi="仿宋" w:cs="仿宋" w:hint="eastAsia"/>
            <w:lang w:eastAsia="zh-CN"/>
          </w:rPr>
          <w:t>十一、收纳整理项目人力资源管理</w:t>
        </w:r>
        <w:r>
          <w:tab/>
        </w:r>
        <w:r>
          <w:fldChar w:fldCharType="begin"/>
        </w:r>
        <w:r>
          <w:instrText xml:space="preserve"> PAGEREF _Toc11144 \h </w:instrText>
        </w:r>
        <w:r>
          <w:fldChar w:fldCharType="separate"/>
        </w:r>
        <w:r>
          <w:t>31</w:t>
        </w:r>
        <w:r>
          <w:fldChar w:fldCharType="end"/>
        </w:r>
      </w:hyperlink>
    </w:p>
    <w:p>
      <w:pPr>
        <w:pStyle w:val="TOC2"/>
        <w:tabs>
          <w:tab w:val="right" w:leader="dot" w:pos="8306"/>
        </w:tabs>
      </w:pPr>
      <w:hyperlink w:anchor="_Toc30246" w:history="1">
        <w:r>
          <w:rPr>
            <w:rFonts w:ascii="仿宋" w:eastAsia="仿宋" w:hAnsi="仿宋" w:cs="仿宋" w:hint="eastAsia"/>
            <w:lang w:eastAsia="zh-CN"/>
          </w:rPr>
          <w:t>(一)、建立健全的预算管理制度</w:t>
        </w:r>
        <w:r>
          <w:tab/>
        </w:r>
        <w:r>
          <w:fldChar w:fldCharType="begin"/>
        </w:r>
        <w:r>
          <w:instrText xml:space="preserve"> PAGEREF _Toc30246 \h </w:instrText>
        </w:r>
        <w:r>
          <w:fldChar w:fldCharType="separate"/>
        </w:r>
        <w:r>
          <w:t>31</w:t>
        </w:r>
        <w:r>
          <w:fldChar w:fldCharType="end"/>
        </w:r>
      </w:hyperlink>
    </w:p>
    <w:p>
      <w:pPr>
        <w:pStyle w:val="TOC2"/>
        <w:tabs>
          <w:tab w:val="right" w:leader="dot" w:pos="8306"/>
        </w:tabs>
      </w:pPr>
      <w:hyperlink w:anchor="_Toc1575" w:history="1">
        <w:r>
          <w:rPr>
            <w:rFonts w:ascii="仿宋" w:eastAsia="仿宋" w:hAnsi="仿宋" w:cs="仿宋" w:hint="eastAsia"/>
            <w:lang w:eastAsia="zh-CN"/>
          </w:rPr>
          <w:t>(二)、加强资金流动监控</w:t>
        </w:r>
        <w:r>
          <w:tab/>
        </w:r>
        <w:r>
          <w:fldChar w:fldCharType="begin"/>
        </w:r>
        <w:r>
          <w:instrText xml:space="preserve"> PAGEREF _Toc1575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67" w:history="1">
        <w:r>
          <w:rPr>
            <w:rFonts w:ascii="仿宋" w:eastAsia="仿宋" w:hAnsi="仿宋" w:cs="仿宋" w:hint="eastAsia"/>
            <w:lang w:eastAsia="zh-CN"/>
          </w:rPr>
          <w:t>(三)、制定完善的风险控制机制</w:t>
        </w:r>
        <w:r>
          <w:tab/>
        </w:r>
        <w:r>
          <w:fldChar w:fldCharType="begin"/>
        </w:r>
        <w:r>
          <w:instrText xml:space="preserve"> PAGEREF _Toc24967 \h </w:instrText>
        </w:r>
        <w:r>
          <w:fldChar w:fldCharType="separate"/>
        </w:r>
        <w:r>
          <w:t>34</w:t>
        </w:r>
        <w:r>
          <w:fldChar w:fldCharType="end"/>
        </w:r>
      </w:hyperlink>
    </w:p>
    <w:p>
      <w:pPr>
        <w:pStyle w:val="TOC2"/>
        <w:tabs>
          <w:tab w:val="right" w:leader="dot" w:pos="8306"/>
        </w:tabs>
      </w:pPr>
      <w:hyperlink w:anchor="_Toc23663" w:history="1">
        <w:r>
          <w:rPr>
            <w:rFonts w:ascii="仿宋" w:eastAsia="仿宋" w:hAnsi="仿宋" w:cs="仿宋" w:hint="eastAsia"/>
            <w:lang w:eastAsia="zh-CN"/>
          </w:rPr>
          <w:t>(四)、优化成本管理</w:t>
        </w:r>
        <w:r>
          <w:tab/>
        </w:r>
        <w:r>
          <w:fldChar w:fldCharType="begin"/>
        </w:r>
        <w:r>
          <w:instrText xml:space="preserve"> PAGEREF _Toc23663 \h </w:instrText>
        </w:r>
        <w:r>
          <w:fldChar w:fldCharType="separate"/>
        </w:r>
        <w:r>
          <w:t>35</w:t>
        </w:r>
        <w:r>
          <w:fldChar w:fldCharType="end"/>
        </w:r>
      </w:hyperlink>
    </w:p>
    <w:p>
      <w:pPr>
        <w:pStyle w:val="TOC1"/>
        <w:tabs>
          <w:tab w:val="right" w:leader="dot" w:pos="8306"/>
        </w:tabs>
      </w:pPr>
      <w:hyperlink w:anchor="_Toc30474" w:history="1">
        <w:r>
          <w:rPr>
            <w:rFonts w:ascii="仿宋" w:eastAsia="仿宋" w:hAnsi="仿宋" w:cs="仿宋" w:hint="eastAsia"/>
            <w:lang w:eastAsia="zh-CN"/>
          </w:rPr>
          <w:t>十二、收纳整理项目环境影响分析</w:t>
        </w:r>
        <w:r>
          <w:tab/>
        </w:r>
        <w:r>
          <w:fldChar w:fldCharType="begin"/>
        </w:r>
        <w:r>
          <w:instrText xml:space="preserve"> PAGEREF _Toc30474 \h </w:instrText>
        </w:r>
        <w:r>
          <w:fldChar w:fldCharType="separate"/>
        </w:r>
        <w:r>
          <w:t>36</w:t>
        </w:r>
        <w:r>
          <w:fldChar w:fldCharType="end"/>
        </w:r>
      </w:hyperlink>
    </w:p>
    <w:p>
      <w:pPr>
        <w:pStyle w:val="TOC2"/>
        <w:tabs>
          <w:tab w:val="right" w:leader="dot" w:pos="8306"/>
        </w:tabs>
      </w:pPr>
      <w:hyperlink w:anchor="_Toc11763" w:history="1">
        <w:r>
          <w:rPr>
            <w:rFonts w:ascii="仿宋" w:eastAsia="仿宋" w:hAnsi="仿宋" w:cs="仿宋" w:hint="eastAsia"/>
            <w:lang w:eastAsia="zh-CN"/>
          </w:rPr>
          <w:t>(一)、建设区域环境质量现状</w:t>
        </w:r>
        <w:r>
          <w:tab/>
        </w:r>
        <w:r>
          <w:fldChar w:fldCharType="begin"/>
        </w:r>
        <w:r>
          <w:instrText xml:space="preserve"> PAGEREF _Toc11763 \h </w:instrText>
        </w:r>
        <w:r>
          <w:fldChar w:fldCharType="separate"/>
        </w:r>
        <w:r>
          <w:t>36</w:t>
        </w:r>
        <w:r>
          <w:fldChar w:fldCharType="end"/>
        </w:r>
      </w:hyperlink>
    </w:p>
    <w:p>
      <w:pPr>
        <w:pStyle w:val="TOC2"/>
        <w:tabs>
          <w:tab w:val="right" w:leader="dot" w:pos="8306"/>
        </w:tabs>
      </w:pPr>
      <w:hyperlink w:anchor="_Toc15101" w:history="1">
        <w:r>
          <w:rPr>
            <w:rFonts w:ascii="仿宋" w:eastAsia="仿宋" w:hAnsi="仿宋" w:cs="仿宋" w:hint="eastAsia"/>
            <w:lang w:eastAsia="zh-CN"/>
          </w:rPr>
          <w:t>(二)、建设期环境保护</w:t>
        </w:r>
        <w:r>
          <w:tab/>
        </w:r>
        <w:r>
          <w:fldChar w:fldCharType="begin"/>
        </w:r>
        <w:r>
          <w:instrText xml:space="preserve"> PAGEREF _Toc15101 \h </w:instrText>
        </w:r>
        <w:r>
          <w:fldChar w:fldCharType="separate"/>
        </w:r>
        <w:r>
          <w:t>38</w:t>
        </w:r>
        <w:r>
          <w:fldChar w:fldCharType="end"/>
        </w:r>
      </w:hyperlink>
    </w:p>
    <w:p>
      <w:pPr>
        <w:pStyle w:val="TOC2"/>
        <w:tabs>
          <w:tab w:val="right" w:leader="dot" w:pos="8306"/>
        </w:tabs>
      </w:pPr>
      <w:hyperlink w:anchor="_Toc27838" w:history="1">
        <w:r>
          <w:rPr>
            <w:rFonts w:ascii="仿宋" w:eastAsia="仿宋" w:hAnsi="仿宋" w:cs="仿宋" w:hint="eastAsia"/>
            <w:lang w:eastAsia="zh-CN"/>
          </w:rPr>
          <w:t>(三)、运营期环境保护</w:t>
        </w:r>
        <w:r>
          <w:tab/>
        </w:r>
        <w:r>
          <w:fldChar w:fldCharType="begin"/>
        </w:r>
        <w:r>
          <w:instrText xml:space="preserve"> PAGEREF _Toc27838 \h </w:instrText>
        </w:r>
        <w:r>
          <w:fldChar w:fldCharType="separate"/>
        </w:r>
        <w:r>
          <w:t>39</w:t>
        </w:r>
        <w:r>
          <w:fldChar w:fldCharType="end"/>
        </w:r>
      </w:hyperlink>
    </w:p>
    <w:p>
      <w:pPr>
        <w:pStyle w:val="TOC2"/>
        <w:tabs>
          <w:tab w:val="right" w:leader="dot" w:pos="8306"/>
        </w:tabs>
      </w:pPr>
      <w:hyperlink w:anchor="_Toc16976" w:history="1">
        <w:r>
          <w:rPr>
            <w:rFonts w:ascii="仿宋" w:eastAsia="仿宋" w:hAnsi="仿宋" w:cs="仿宋" w:hint="eastAsia"/>
            <w:lang w:eastAsia="zh-CN"/>
          </w:rPr>
          <w:t>(四)、收纳整理项目建设对区域经济的影响</w:t>
        </w:r>
        <w:r>
          <w:tab/>
        </w:r>
        <w:r>
          <w:fldChar w:fldCharType="begin"/>
        </w:r>
        <w:r>
          <w:instrText xml:space="preserve"> PAGEREF _Toc16976 \h </w:instrText>
        </w:r>
        <w:r>
          <w:fldChar w:fldCharType="separate"/>
        </w:r>
        <w:r>
          <w:t>41</w:t>
        </w:r>
        <w:r>
          <w:fldChar w:fldCharType="end"/>
        </w:r>
      </w:hyperlink>
    </w:p>
    <w:p>
      <w:pPr>
        <w:pStyle w:val="TOC2"/>
        <w:tabs>
          <w:tab w:val="right" w:leader="dot" w:pos="8306"/>
        </w:tabs>
      </w:pPr>
      <w:hyperlink w:anchor="_Toc24779" w:history="1">
        <w:r>
          <w:rPr>
            <w:rFonts w:ascii="仿宋" w:eastAsia="仿宋" w:hAnsi="仿宋" w:cs="仿宋" w:hint="eastAsia"/>
            <w:lang w:eastAsia="zh-CN"/>
          </w:rPr>
          <w:t>(五)、废弃物处理</w:t>
        </w:r>
        <w:r>
          <w:tab/>
        </w:r>
        <w:r>
          <w:fldChar w:fldCharType="begin"/>
        </w:r>
        <w:r>
          <w:instrText xml:space="preserve"> PAGEREF _Toc24779 \h </w:instrText>
        </w:r>
        <w:r>
          <w:fldChar w:fldCharType="separate"/>
        </w:r>
        <w:r>
          <w:t>42</w:t>
        </w:r>
        <w:r>
          <w:fldChar w:fldCharType="end"/>
        </w:r>
      </w:hyperlink>
    </w:p>
    <w:p>
      <w:pPr>
        <w:pStyle w:val="TOC2"/>
        <w:tabs>
          <w:tab w:val="right" w:leader="dot" w:pos="8306"/>
        </w:tabs>
      </w:pPr>
      <w:hyperlink w:anchor="_Toc18608" w:history="1">
        <w:r>
          <w:rPr>
            <w:rFonts w:ascii="仿宋" w:eastAsia="仿宋" w:hAnsi="仿宋" w:cs="仿宋" w:hint="eastAsia"/>
            <w:lang w:eastAsia="zh-CN"/>
          </w:rPr>
          <w:t>(六)、特殊环境影响分析</w:t>
        </w:r>
        <w:r>
          <w:tab/>
        </w:r>
        <w:r>
          <w:fldChar w:fldCharType="begin"/>
        </w:r>
        <w:r>
          <w:instrText xml:space="preserve"> PAGEREF _Toc18608 \h </w:instrText>
        </w:r>
        <w:r>
          <w:fldChar w:fldCharType="separate"/>
        </w:r>
        <w:r>
          <w:t>44</w:t>
        </w:r>
        <w:r>
          <w:fldChar w:fldCharType="end"/>
        </w:r>
      </w:hyperlink>
    </w:p>
    <w:p>
      <w:pPr>
        <w:pStyle w:val="TOC2"/>
        <w:tabs>
          <w:tab w:val="right" w:leader="dot" w:pos="8306"/>
        </w:tabs>
      </w:pPr>
      <w:hyperlink w:anchor="_Toc9265" w:history="1">
        <w:r>
          <w:rPr>
            <w:rFonts w:ascii="仿宋" w:eastAsia="仿宋" w:hAnsi="仿宋" w:cs="仿宋" w:hint="eastAsia"/>
            <w:lang w:eastAsia="zh-CN"/>
          </w:rPr>
          <w:t>(七)、清洁生产</w:t>
        </w:r>
        <w:r>
          <w:tab/>
        </w:r>
        <w:r>
          <w:fldChar w:fldCharType="begin"/>
        </w:r>
        <w:r>
          <w:instrText xml:space="preserve"> PAGEREF _Toc9265 \h </w:instrText>
        </w:r>
        <w:r>
          <w:fldChar w:fldCharType="separate"/>
        </w:r>
        <w:r>
          <w:t>45</w:t>
        </w:r>
        <w:r>
          <w:fldChar w:fldCharType="end"/>
        </w:r>
      </w:hyperlink>
    </w:p>
    <w:p>
      <w:pPr>
        <w:pStyle w:val="TOC2"/>
        <w:tabs>
          <w:tab w:val="right" w:leader="dot" w:pos="8306"/>
        </w:tabs>
      </w:pPr>
      <w:hyperlink w:anchor="_Toc145" w:history="1">
        <w:r>
          <w:rPr>
            <w:rFonts w:ascii="仿宋" w:eastAsia="仿宋" w:hAnsi="仿宋" w:cs="仿宋" w:hint="eastAsia"/>
            <w:lang w:eastAsia="zh-CN"/>
          </w:rPr>
          <w:t>(八)、环境保护综合评价</w:t>
        </w:r>
        <w:r>
          <w:tab/>
        </w:r>
        <w:r>
          <w:fldChar w:fldCharType="begin"/>
        </w:r>
        <w:r>
          <w:instrText xml:space="preserve"> PAGEREF _Toc145 \h </w:instrText>
        </w:r>
        <w:r>
          <w:fldChar w:fldCharType="separate"/>
        </w:r>
        <w:r>
          <w:t>46</w:t>
        </w:r>
        <w:r>
          <w:fldChar w:fldCharType="end"/>
        </w:r>
      </w:hyperlink>
    </w:p>
    <w:p>
      <w:pPr>
        <w:pStyle w:val="TOC1"/>
        <w:tabs>
          <w:tab w:val="right" w:leader="dot" w:pos="8306"/>
        </w:tabs>
      </w:pPr>
      <w:hyperlink w:anchor="_Toc25979" w:history="1">
        <w:r>
          <w:rPr>
            <w:rFonts w:ascii="仿宋" w:eastAsia="仿宋" w:hAnsi="仿宋" w:cs="仿宋" w:hint="eastAsia"/>
            <w:lang w:eastAsia="zh-CN"/>
          </w:rPr>
          <w:t>十三、营销与推广策略</w:t>
        </w:r>
        <w:r>
          <w:tab/>
        </w:r>
        <w:r>
          <w:fldChar w:fldCharType="begin"/>
        </w:r>
        <w:r>
          <w:instrText xml:space="preserve"> PAGEREF _Toc25979 \h </w:instrText>
        </w:r>
        <w:r>
          <w:fldChar w:fldCharType="separate"/>
        </w:r>
        <w:r>
          <w:t>47</w:t>
        </w:r>
        <w:r>
          <w:fldChar w:fldCharType="end"/>
        </w:r>
      </w:hyperlink>
    </w:p>
    <w:p>
      <w:pPr>
        <w:pStyle w:val="TOC2"/>
        <w:tabs>
          <w:tab w:val="right" w:leader="dot" w:pos="8306"/>
        </w:tabs>
      </w:pPr>
      <w:hyperlink w:anchor="_Toc13455" w:history="1">
        <w:r>
          <w:rPr>
            <w:rFonts w:ascii="仿宋" w:eastAsia="仿宋" w:hAnsi="仿宋" w:cs="仿宋" w:hint="eastAsia"/>
            <w:lang w:eastAsia="zh-CN"/>
          </w:rPr>
          <w:t>(一)、产品/服务定位与特点</w:t>
        </w:r>
        <w:r>
          <w:tab/>
        </w:r>
        <w:r>
          <w:fldChar w:fldCharType="begin"/>
        </w:r>
        <w:r>
          <w:instrText xml:space="preserve"> PAGEREF _Toc13455 \h </w:instrText>
        </w:r>
        <w:r>
          <w:fldChar w:fldCharType="separate"/>
        </w:r>
        <w:r>
          <w:t>47</w:t>
        </w:r>
        <w:r>
          <w:fldChar w:fldCharType="end"/>
        </w:r>
      </w:hyperlink>
    </w:p>
    <w:p>
      <w:pPr>
        <w:pStyle w:val="TOC2"/>
        <w:tabs>
          <w:tab w:val="right" w:leader="dot" w:pos="8306"/>
        </w:tabs>
      </w:pPr>
      <w:hyperlink w:anchor="_Toc18959" w:history="1">
        <w:r>
          <w:rPr>
            <w:rFonts w:ascii="仿宋" w:eastAsia="仿宋" w:hAnsi="仿宋" w:cs="仿宋" w:hint="eastAsia"/>
            <w:lang w:eastAsia="zh-CN"/>
          </w:rPr>
          <w:t>(二)、市场定位与竞争分析</w:t>
        </w:r>
        <w:r>
          <w:tab/>
        </w:r>
        <w:r>
          <w:fldChar w:fldCharType="begin"/>
        </w:r>
        <w:r>
          <w:instrText xml:space="preserve"> PAGEREF _Toc18959 \h </w:instrText>
        </w:r>
        <w:r>
          <w:fldChar w:fldCharType="separate"/>
        </w:r>
        <w:r>
          <w:t>48</w:t>
        </w:r>
        <w:r>
          <w:fldChar w:fldCharType="end"/>
        </w:r>
      </w:hyperlink>
    </w:p>
    <w:p>
      <w:pPr>
        <w:pStyle w:val="TOC2"/>
        <w:tabs>
          <w:tab w:val="right" w:leader="dot" w:pos="8306"/>
        </w:tabs>
      </w:pPr>
      <w:hyperlink w:anchor="_Toc19658" w:history="1">
        <w:r>
          <w:rPr>
            <w:rFonts w:ascii="仿宋" w:eastAsia="仿宋" w:hAnsi="仿宋" w:cs="仿宋" w:hint="eastAsia"/>
            <w:lang w:eastAsia="zh-CN"/>
          </w:rPr>
          <w:t>(三)、营销渠道与策略</w:t>
        </w:r>
        <w:r>
          <w:tab/>
        </w:r>
        <w:r>
          <w:fldChar w:fldCharType="begin"/>
        </w:r>
        <w:r>
          <w:instrText xml:space="preserve"> PAGEREF _Toc19658 \h </w:instrText>
        </w:r>
        <w:r>
          <w:fldChar w:fldCharType="separate"/>
        </w:r>
        <w:r>
          <w:t>50</w:t>
        </w:r>
        <w:r>
          <w:fldChar w:fldCharType="end"/>
        </w:r>
      </w:hyperlink>
    </w:p>
    <w:p>
      <w:pPr>
        <w:pStyle w:val="TOC2"/>
        <w:tabs>
          <w:tab w:val="right" w:leader="dot" w:pos="8306"/>
        </w:tabs>
      </w:pPr>
      <w:hyperlink w:anchor="_Toc22679" w:history="1">
        <w:r>
          <w:rPr>
            <w:rFonts w:ascii="仿宋" w:eastAsia="仿宋" w:hAnsi="仿宋" w:cs="仿宋" w:hint="eastAsia"/>
            <w:lang w:eastAsia="zh-CN"/>
          </w:rPr>
          <w:t>(四)、推广与宣传活动</w:t>
        </w:r>
        <w:r>
          <w:tab/>
        </w:r>
        <w:r>
          <w:fldChar w:fldCharType="begin"/>
        </w:r>
        <w:r>
          <w:instrText xml:space="preserve"> PAGEREF _Toc22679 \h </w:instrText>
        </w:r>
        <w:r>
          <w:fldChar w:fldCharType="separate"/>
        </w:r>
        <w:r>
          <w:t>51</w:t>
        </w:r>
        <w:r>
          <w:fldChar w:fldCharType="end"/>
        </w:r>
      </w:hyperlink>
    </w:p>
    <w:p>
      <w:pPr>
        <w:pStyle w:val="TOC1"/>
        <w:tabs>
          <w:tab w:val="right" w:leader="dot" w:pos="8306"/>
        </w:tabs>
      </w:pPr>
      <w:hyperlink w:anchor="_Toc8232" w:history="1">
        <w:r>
          <w:rPr>
            <w:rFonts w:ascii="仿宋" w:eastAsia="仿宋" w:hAnsi="仿宋" w:cs="仿宋" w:hint="eastAsia"/>
            <w:lang w:eastAsia="zh-CN"/>
          </w:rPr>
          <w:t>十四、收纳整理项目变更管理</w:t>
        </w:r>
        <w:r>
          <w:tab/>
        </w:r>
        <w:r>
          <w:fldChar w:fldCharType="begin"/>
        </w:r>
        <w:r>
          <w:instrText xml:space="preserve"> PAGEREF _Toc8232 \h </w:instrText>
        </w:r>
        <w:r>
          <w:fldChar w:fldCharType="separate"/>
        </w:r>
        <w:r>
          <w:t>56</w:t>
        </w:r>
        <w:r>
          <w:fldChar w:fldCharType="end"/>
        </w:r>
      </w:hyperlink>
    </w:p>
    <w:p>
      <w:pPr>
        <w:pStyle w:val="TOC2"/>
        <w:tabs>
          <w:tab w:val="right" w:leader="dot" w:pos="8306"/>
        </w:tabs>
      </w:pPr>
      <w:hyperlink w:anchor="_Toc21434" w:history="1">
        <w:r>
          <w:rPr>
            <w:rFonts w:ascii="仿宋" w:eastAsia="仿宋" w:hAnsi="仿宋" w:cs="仿宋" w:hint="eastAsia"/>
            <w:lang w:eastAsia="zh-CN"/>
          </w:rPr>
          <w:t>(一)、变更申请与评估</w:t>
        </w:r>
        <w:r>
          <w:tab/>
        </w:r>
        <w:r>
          <w:fldChar w:fldCharType="begin"/>
        </w:r>
        <w:r>
          <w:instrText xml:space="preserve"> PAGEREF _Toc21434 \h </w:instrText>
        </w:r>
        <w:r>
          <w:fldChar w:fldCharType="separate"/>
        </w:r>
        <w:r>
          <w:t>56</w:t>
        </w:r>
        <w:r>
          <w:fldChar w:fldCharType="end"/>
        </w:r>
      </w:hyperlink>
    </w:p>
    <w:p>
      <w:pPr>
        <w:pStyle w:val="TOC2"/>
        <w:tabs>
          <w:tab w:val="right" w:leader="dot" w:pos="8306"/>
        </w:tabs>
      </w:pPr>
      <w:hyperlink w:anchor="_Toc30884" w:history="1">
        <w:r>
          <w:rPr>
            <w:rFonts w:ascii="仿宋" w:eastAsia="仿宋" w:hAnsi="仿宋" w:cs="仿宋" w:hint="eastAsia"/>
            <w:lang w:eastAsia="zh-CN"/>
          </w:rPr>
          <w:t>(二)、变更实施与控制</w:t>
        </w:r>
        <w:r>
          <w:tab/>
        </w:r>
        <w:r>
          <w:fldChar w:fldCharType="begin"/>
        </w:r>
        <w:r>
          <w:instrText xml:space="preserve"> PAGEREF _Toc30884 \h </w:instrText>
        </w:r>
        <w:r>
          <w:fldChar w:fldCharType="separate"/>
        </w:r>
        <w:r>
          <w:t>57</w:t>
        </w:r>
        <w:r>
          <w:fldChar w:fldCharType="end"/>
        </w:r>
      </w:hyperlink>
    </w:p>
    <w:p>
      <w:pPr>
        <w:pStyle w:val="TOC1"/>
        <w:tabs>
          <w:tab w:val="right" w:leader="dot" w:pos="8306"/>
        </w:tabs>
      </w:pPr>
      <w:hyperlink w:anchor="_Toc28596" w:history="1">
        <w:r>
          <w:rPr>
            <w:rFonts w:ascii="仿宋" w:eastAsia="仿宋" w:hAnsi="仿宋" w:cs="仿宋" w:hint="eastAsia"/>
            <w:lang w:eastAsia="zh-CN"/>
          </w:rPr>
          <w:t>十五、收纳整理项目治理与监督</w:t>
        </w:r>
        <w:r>
          <w:tab/>
        </w:r>
        <w:r>
          <w:fldChar w:fldCharType="begin"/>
        </w:r>
        <w:r>
          <w:instrText xml:space="preserve"> PAGEREF _Toc28596 \h </w:instrText>
        </w:r>
        <w:r>
          <w:fldChar w:fldCharType="separate"/>
        </w:r>
        <w:r>
          <w:t>57</w:t>
        </w:r>
        <w:r>
          <w:fldChar w:fldCharType="end"/>
        </w:r>
      </w:hyperlink>
    </w:p>
    <w:p>
      <w:pPr>
        <w:pStyle w:val="TOC2"/>
        <w:tabs>
          <w:tab w:val="right" w:leader="dot" w:pos="8306"/>
        </w:tabs>
      </w:pPr>
      <w:hyperlink w:anchor="_Toc11024" w:history="1">
        <w:r>
          <w:rPr>
            <w:rFonts w:ascii="仿宋" w:eastAsia="仿宋" w:hAnsi="仿宋" w:cs="仿宋" w:hint="eastAsia"/>
            <w:lang w:eastAsia="zh-CN"/>
          </w:rPr>
          <w:t>(一)、收纳整理项目治理结构</w:t>
        </w:r>
        <w:r>
          <w:tab/>
        </w:r>
        <w:r>
          <w:fldChar w:fldCharType="begin"/>
        </w:r>
        <w:r>
          <w:instrText xml:space="preserve"> PAGEREF _Toc11024 \h </w:instrText>
        </w:r>
        <w:r>
          <w:fldChar w:fldCharType="separate"/>
        </w:r>
        <w:r>
          <w:t>57</w:t>
        </w:r>
        <w:r>
          <w:fldChar w:fldCharType="end"/>
        </w:r>
      </w:hyperlink>
    </w:p>
    <w:p>
      <w:pPr>
        <w:pStyle w:val="TOC2"/>
        <w:tabs>
          <w:tab w:val="right" w:leader="dot" w:pos="8306"/>
        </w:tabs>
      </w:pPr>
      <w:hyperlink w:anchor="_Toc24965" w:history="1">
        <w:r>
          <w:rPr>
            <w:rFonts w:ascii="仿宋" w:eastAsia="仿宋" w:hAnsi="仿宋" w:cs="仿宋" w:hint="eastAsia"/>
            <w:lang w:eastAsia="zh-CN"/>
          </w:rPr>
          <w:t>(二)、监督与审计</w:t>
        </w:r>
        <w:r>
          <w:tab/>
        </w:r>
        <w:r>
          <w:fldChar w:fldCharType="begin"/>
        </w:r>
        <w:r>
          <w:instrText xml:space="preserve"> PAGEREF _Toc24965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877"/>
      <w:r>
        <w:rPr>
          <w:rFonts w:ascii="仿宋" w:eastAsia="仿宋" w:hAnsi="仿宋" w:cs="仿宋" w:hint="eastAsia"/>
          <w:sz w:val="28"/>
          <w:lang w:eastAsia="zh-CN"/>
        </w:rPr>
        <w:t>一、收纳整理项目危机管理</w:t>
      </w:r>
      <w:bookmarkEnd w:id="2"/>
    </w:p>
    <w:p>
      <w:pPr>
        <w:pStyle w:val="Heading2"/>
        <w:rPr>
          <w:rFonts w:ascii="仿宋" w:eastAsia="仿宋" w:hAnsi="仿宋" w:cs="仿宋" w:hint="eastAsia"/>
          <w:lang w:eastAsia="zh-CN"/>
        </w:rPr>
      </w:pPr>
      <w:bookmarkStart w:id="3" w:name="_Toc3032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收纳整理项目危机管理中，危机预警与识别是确保收纳整理项目稳健运行的核心步骤。通过建立全面的监测机制，收纳整理项目团队旨在及时发现和理解潜在的风险和危机因素，以便采取及时的预防和应对措施，确保收纳整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首先，通过深入的风险评估，收纳整理项目团队全面分析了整个收纳整理项目和各个阶段可能存在的威胁。这包括准确评估每个潜在风险的发生概率和可能影响的程度，为后续危机预警提供了有力支持。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收纳整理项目团队着重于明确定义收纳整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收纳整理项目进展的持续监控，团队能够及时发现潜在问题并作出迅速反应。收纳整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在这一阶段，团队的专业素养和反应速度将发挥至关重要的作用，以确保潜在危机能够在初期得到有效的处理，最大程度地减轻负面影响。通过危机预警与识别，收纳整理项目得以更有序、可控地推进。</w:t>
      </w:r>
    </w:p>
    <w:p>
      <w:pPr>
        <w:pStyle w:val="Heading2"/>
        <w:ind w:firstLine="560" w:firstLineChars="200"/>
        <w:rPr>
          <w:rFonts w:ascii="仿宋" w:eastAsia="仿宋" w:hAnsi="仿宋" w:cs="仿宋" w:hint="eastAsia"/>
          <w:sz w:val="28"/>
          <w:lang w:eastAsia="zh-CN"/>
        </w:rPr>
      </w:pPr>
      <w:bookmarkStart w:id="4" w:name="_Toc1378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在危机发生时，收纳整理项目团队立即行动，成立了应急小组。该小组的任务是迅速制定并实施紧急应对措施，以最小化潜在损失。以下是采取的主要措施：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暂停收纳整理项目进度：为遏制危机蔓延，收纳整理项目暂时停止进行，以便全面评估当前状况。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资源重新分配：重新评估收纳整理项目资源的分配，确保最大限度地减小损失。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实时沟通：与关键利益相关者建立实时沟通机制，向他们传递收纳整理项目危机的实际状况，保障收纳整理项目核心利益。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在紧急应对的同时，收纳整理项目团队强调了团队协作和有效沟通的重要性。以下是团队协作的关键举措：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信息共享机制：建立了信息共享平台，确保团队成员能够及时获取收纳整理项目危机的实时信息。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领导者沟通：收纳整理项目领导者通过定期会议和即时沟通工具，指导团队应对危机，保持团队稳定运行。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随着危机得到初步控制，收纳整理项目团队转向制定恢复计划，以确保收纳整理项目能够从中迅速恢复。主要恢复计划包括：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修复受损的进度计划：重新评估收纳整理项目进度，制定修复计划，确保收纳整理项目尽快回归正常进程。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重新调整资源分配：优化资源分配，确保收纳整理项目在有限资源下高效运转。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风险管理机制加强：对收纳整理项目风险进行全面评估，制定更强化的风险管理策略，以预防未来可能的危机。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7239"/>
      <w:r>
        <w:rPr>
          <w:rFonts w:ascii="仿宋" w:eastAsia="仿宋" w:hAnsi="仿宋" w:cs="仿宋" w:hint="eastAsia"/>
          <w:sz w:val="28"/>
          <w:lang w:eastAsia="zh-CN"/>
        </w:rPr>
        <w:t>二、收纳整理项目建设背景及必要性分析</w:t>
      </w:r>
      <w:bookmarkEnd w:id="5"/>
    </w:p>
    <w:p>
      <w:pPr>
        <w:pStyle w:val="Heading2"/>
        <w:rPr>
          <w:rFonts w:ascii="仿宋" w:eastAsia="仿宋" w:hAnsi="仿宋" w:cs="仿宋" w:hint="eastAsia"/>
          <w:lang w:eastAsia="zh-CN"/>
        </w:rPr>
      </w:pPr>
      <w:bookmarkStart w:id="6" w:name="_Toc15505"/>
      <w:r>
        <w:rPr>
          <w:rFonts w:ascii="仿宋" w:eastAsia="仿宋" w:hAnsi="仿宋" w:cs="仿宋" w:hint="eastAsia"/>
          <w:lang w:eastAsia="zh-CN"/>
        </w:rPr>
        <w:t>(一)、收纳整理项目背景分析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收纳整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收纳整理项目在这个潮流中的定位。同时，我们将关注行业内涌现的新兴机遇，以便收纳整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收纳整理项目提供了强大的发展动力。我们将聚焦于行业内最新的技术发展趋势，包括但不限于人工智能、大数据分析、物联网等领域。通过深度的技术研究，我们将确保收纳整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收纳整理项目发展的源泉。我们将投入更多的精力对市场需求进行深入剖析，超越表面的需求，深入挖掘潜在的市场痛点和机遇。通过对市场需求的细致了解，收纳整理项目将更有针对性地设计解决方案，满足市场的多样化需求，从而更好地促进收纳整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收纳整理项目战略至关重要。我们将对竞争态势进行更为深入的分析，包括但不限于市场份额、产品特点、客户满意度等多个维度。通过深度的竞争分析，收纳整理项目将能够更准确地把握市场脉搏，制定具有竞争力的收纳整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收纳整理项目的发展具有直接的影响。我们将进行更为全面的法规和政策分析，了解行业发展中的潜在法律风险和合规挑战。通过充分了解和遵守相关法规，收纳整理项目将确保在法律框架内合法合规运营，为收纳整理项目的稳健发展提供有力支持。</w:t>
      </w:r>
    </w:p>
    <w:p>
      <w:pPr>
        <w:pStyle w:val="Heading2"/>
        <w:ind w:firstLine="560" w:firstLineChars="200"/>
        <w:rPr>
          <w:rFonts w:ascii="仿宋" w:eastAsia="仿宋" w:hAnsi="仿宋" w:cs="仿宋" w:hint="eastAsia"/>
          <w:sz w:val="28"/>
          <w:lang w:eastAsia="zh-CN"/>
        </w:rPr>
      </w:pPr>
      <w:bookmarkStart w:id="7" w:name="_Toc24239"/>
      <w:r>
        <w:rPr>
          <w:rFonts w:ascii="仿宋" w:eastAsia="仿宋" w:hAnsi="仿宋" w:cs="仿宋" w:hint="eastAsia"/>
          <w:sz w:val="28"/>
          <w:lang w:eastAsia="zh-CN"/>
        </w:rPr>
        <w:t>(二)、收纳整理项目建设必要性分析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建设的迫切性源于对行业发展趋势的深刻洞察。我们正处于一个行业变革的时代，科技创新、数字化转型成为企业发展的关键动力。收纳整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建设不仅仅是为了跟上潮流，更是为了通过技术创新推动企业的持续发展。通过引入先进的技术和解决方案，收纳整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收纳整理项目的建设成为必然选择，通过提高产品质量、拓展服务领域，从而在竞争中获得更多的机会。收纳整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收纳整理项目建设的必要性体现在对客户需求更精准的满足。通过收纳整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建设的背后是对企业持续创新的追求。只有通过不断创新，企业才能在竞争中立于不败之地。收纳整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3813"/>
      <w:r>
        <w:rPr>
          <w:rFonts w:ascii="仿宋" w:eastAsia="仿宋" w:hAnsi="仿宋" w:cs="仿宋" w:hint="eastAsia"/>
          <w:sz w:val="28"/>
          <w:lang w:eastAsia="zh-CN"/>
        </w:rPr>
        <w:t>三、收纳整理项目建设单位说明</w:t>
      </w:r>
      <w:bookmarkEnd w:id="8"/>
    </w:p>
    <w:p>
      <w:pPr>
        <w:pStyle w:val="Heading2"/>
        <w:rPr>
          <w:rFonts w:ascii="仿宋" w:eastAsia="仿宋" w:hAnsi="仿宋" w:cs="仿宋" w:hint="eastAsia"/>
          <w:lang w:eastAsia="zh-CN"/>
        </w:rPr>
      </w:pPr>
      <w:bookmarkStart w:id="9" w:name="_Toc8439"/>
      <w:r>
        <w:rPr>
          <w:rFonts w:ascii="仿宋" w:eastAsia="仿宋" w:hAnsi="仿宋" w:cs="仿宋" w:hint="eastAsia"/>
          <w:lang w:eastAsia="zh-CN"/>
        </w:rPr>
        <w:t>(一)、收纳整理项目承办单位基本情况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057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收纳整理项目承办单位的XXXX，我们着眼于实现可持续的经济效益。通过技术创新和解决方案的提供，公司预计在收纳整理项目执行期间将获得可观的收入增长。这一收入来源主要包括收纳整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同时，我们注重成本控制和效率提升，以确保收纳整理项目的可持续盈利。透过精细的管理和资源优化，公司期望实现收纳整理项目利润最大化。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将对收纳整理项目实施进行全面的投资评估，包括收纳整理项目启动阶段的资金投入和后续运营成本。通过对收纳整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收纳整理项目实施过程中具备足够的资金流动性，公司将进行详尽的现金流分析。这包括资金需求的合理预测、收纳整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6610"/>
      <w:r>
        <w:rPr>
          <w:rFonts w:ascii="仿宋" w:eastAsia="仿宋" w:hAnsi="仿宋" w:cs="仿宋" w:hint="eastAsia"/>
          <w:sz w:val="28"/>
          <w:lang w:eastAsia="zh-CN"/>
        </w:rPr>
        <w:t>四、收纳整理项目土建工程</w:t>
      </w:r>
      <w:bookmarkEnd w:id="11"/>
    </w:p>
    <w:p>
      <w:pPr>
        <w:pStyle w:val="Heading2"/>
        <w:rPr>
          <w:rFonts w:ascii="仿宋" w:eastAsia="仿宋" w:hAnsi="仿宋" w:cs="仿宋" w:hint="eastAsia"/>
          <w:lang w:eastAsia="zh-CN"/>
        </w:rPr>
      </w:pPr>
      <w:bookmarkStart w:id="12" w:name="_Toc261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在收纳整理项目的建筑工程设计中，我们将秉承一系列重要的设计原则，以确保收纳整理项目建筑在功能、美观、可持续性等方面达到最佳效果。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首要原则是确保建筑的功能性得到最大化的发挥。我们将充分理解收纳整理项目的实际需求，合理布局各个功能区域，保证建筑在满足业务需求的同时，提供高效的工作环境。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在建筑设计中，我们将综合考虑建设和运营成本。通过精细的经济效益分析，确保设计方案在高效利用资源的同时，对收纳整理项目的长期盈利能力有积极的贡献。</w:t>
      </w:r>
    </w:p>
    <w:p>
      <w:pPr>
        <w:pStyle w:val="Heading2"/>
        <w:ind w:firstLine="560" w:firstLineChars="200"/>
        <w:rPr>
          <w:rFonts w:ascii="仿宋" w:eastAsia="仿宋" w:hAnsi="仿宋" w:cs="仿宋" w:hint="eastAsia"/>
          <w:sz w:val="28"/>
          <w:lang w:eastAsia="zh-CN"/>
        </w:rPr>
      </w:pPr>
      <w:bookmarkStart w:id="13" w:name="_Toc6454"/>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收纳整理项目的土建工程设计中，我们将精准设定设计年限，结合收纳整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收纳整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452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收纳整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收纳整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收纳整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1001"/>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本期工程收纳整理项目预计总建筑面积XXX平方米，其中：计容建筑面积XXX平方米，计划建筑工程投资XX万元，占收纳整理项目总投资的XX%。</w:t>
      </w:r>
    </w:p>
    <w:p>
      <w:pPr>
        <w:pStyle w:val="Heading1"/>
        <w:ind w:firstLine="560" w:firstLineChars="200"/>
        <w:rPr>
          <w:rFonts w:ascii="仿宋" w:eastAsia="仿宋" w:hAnsi="仿宋" w:cs="仿宋" w:hint="eastAsia"/>
          <w:sz w:val="28"/>
          <w:lang w:eastAsia="zh-CN"/>
        </w:rPr>
      </w:pPr>
      <w:bookmarkStart w:id="16" w:name="_Toc32592"/>
      <w:r>
        <w:rPr>
          <w:rFonts w:ascii="仿宋" w:eastAsia="仿宋" w:hAnsi="仿宋" w:cs="仿宋" w:hint="eastAsia"/>
          <w:sz w:val="28"/>
          <w:lang w:eastAsia="zh-CN"/>
        </w:rPr>
        <w:t>五、收纳整理项目选址可行性分析</w:t>
      </w:r>
      <w:bookmarkEnd w:id="16"/>
    </w:p>
    <w:p>
      <w:pPr>
        <w:pStyle w:val="Heading2"/>
        <w:rPr>
          <w:rFonts w:ascii="仿宋" w:eastAsia="仿宋" w:hAnsi="仿宋" w:cs="仿宋" w:hint="eastAsia"/>
          <w:lang w:eastAsia="zh-CN"/>
        </w:rPr>
      </w:pPr>
      <w:bookmarkStart w:id="17" w:name="_Toc26807"/>
      <w:r>
        <w:rPr>
          <w:rFonts w:ascii="仿宋" w:eastAsia="仿宋" w:hAnsi="仿宋" w:cs="仿宋" w:hint="eastAsia"/>
          <w:lang w:eastAsia="zh-CN"/>
        </w:rPr>
        <w:t>(一)、收纳整理项目选址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该收纳整理项目选址位于XX省XX市XX区XXX街道</w:t>
      </w:r>
    </w:p>
    <w:p>
      <w:pPr>
        <w:pStyle w:val="Heading2"/>
        <w:ind w:firstLine="560" w:firstLineChars="200"/>
        <w:rPr>
          <w:rFonts w:ascii="仿宋" w:eastAsia="仿宋" w:hAnsi="仿宋" w:cs="仿宋" w:hint="eastAsia"/>
          <w:sz w:val="28"/>
          <w:lang w:eastAsia="zh-CN"/>
        </w:rPr>
      </w:pPr>
      <w:bookmarkStart w:id="18" w:name="_Toc55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收纳整理项目的征地面积将根据收纳整理项目的实际规模和需求进行精确规划。具体面积XXX平方米，旨在确保收纳整理项目不仅能够满足当前的发展需求，还能够预留空间以适应未来的扩展。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净用地面积是在征地面积基础上去除不可利用面积后的实际可开发用地。具体面积XXX平方米，考虑到环保、交通、安全等多方面因素，以确保收纳整理项目在整体利用效率上达到最优。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收纳整理项目计划建设的建筑总规模具体面积XXX平方米。这一规模的确定综合考虑了收纳整理项目的性质、规模，以及城市规划的相关要求，确保建筑布局与周边环境协调一致。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绿地率是收纳整理项目用地中被规划为绿地的比例。具体面积XXX平方米，旨在通过合理规划绿地，改善收纳整理项目周边环境，提升居民生活质量，并符合城市整体绿化规划。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容积率是用地上可以建设的建筑总体积与用地面积之比。具体面积XXX，通过合理的容积率规划，确保收纳整理项目建筑规模与周边环境和谐共生。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确保收纳整理项目选址与当地城市规划相一致，具体面积XXX平方米。通过与城市规划部门深入沟通，确保收纳整理项目不仅符合城市的整体发展方向，还能够融入城市的发展布局，为城市的长远发展贡献力量。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收纳整理项目选址符合当地产业政策，具体面积XXX平方米。这包括收纳整理项目对当地经济的促进作用，以及对相关产业的带动效应，确保收纳整理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用地总体要求必须符合环保和可持续发展的原则，具体面积XXX平方米。通过采用绿色建筑设计、节能减排等措施，确保收纳整理项目在建设和运营过程中对环境的影响最小化，达到可持续发展的要求。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确保收纳整理项目选址具备必要的公共设施配套，具体面积XXX平方米。这包括交通便利性、教育、医疗等基础设施，以提高居民生活品质，使得收纳整理项目选址更具吸引力。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考虑用地总体要求对当地社会稳定性的影响，具体面积XXX平方米。通过深入了解当地社区反馈，确保收纳整理项目的选址和建设过程对当地社会和谐稳定产生积极作用。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收纳整理项目选址不仅符合法规和规划，还在实际操作中具有可行性。这一全面规划将为收纳整理项目的成功实施提供坚实的基础，确保收纳整理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305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收纳整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收纳整理项目的设备规划和空间设计中，我们将采取灵活设备布局的措施。设备布局将根据实际需求进行灵活设计，避免不必要的浪费。通过合理规划设备摆放位置，我们将提高设备的利用率，减少设备间距，以确保收纳整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收纳整理项目内部引入共享设施的概念，例如共享会议室、办公区等。通过这种方式，我们可以减少对资源的重复建设，提高资源共享效率，从而减小收纳整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3860"/>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收纳整理项目的总图布置中，我们将不同功能区域进行明确的规划，以最大程度满足收纳整理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https://d.book118.com/707013036064006035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495224"/>
    <w:rsid w:val="314952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13036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2024-01-28T03:24:00Z</dcterms:created>
  <dcterms:modified xsi:type="dcterms:W3CDTF">2024-01-28T03:25:06Z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AB303449C5F549E1B24C8680DDDD2002_11</vt:lpwstr>
  </property>
  <property fmtid="{D5CDD505-2E9C-101B-9397-08002B2CF9AE}" pid="3" name="KSOProductBuildVer">
    <vt:lpwstr>2052-12.1.0.16120</vt:lpwstr>
  </property>
</Properties>
</file>