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现场总线仪表通讯模板项目计划设计方案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0" w:history="1">
        <w:r>
          <w:rPr>
            <w:rFonts w:ascii="仿宋" w:eastAsia="仿宋" w:hAnsi="仿宋" w:cs="仿宋" w:hint="eastAsia"/>
            <w:lang w:eastAsia="zh-CN"/>
          </w:rPr>
          <w:t>概论</w:t>
        </w:r>
        <w:r>
          <w:tab/>
        </w:r>
        <w:r>
          <w:fldChar w:fldCharType="begin"/>
        </w:r>
        <w:r>
          <w:instrText xml:space="preserve"> PAGEREF _Toc31480 \h </w:instrText>
        </w:r>
        <w:r>
          <w:fldChar w:fldCharType="separate"/>
        </w:r>
        <w:r>
          <w:t>3</w:t>
        </w:r>
        <w:r>
          <w:fldChar w:fldCharType="end"/>
        </w:r>
      </w:hyperlink>
    </w:p>
    <w:p>
      <w:pPr>
        <w:pStyle w:val="TOC1"/>
        <w:tabs>
          <w:tab w:val="right" w:leader="dot" w:pos="8306"/>
        </w:tabs>
      </w:pPr>
      <w:hyperlink w:anchor="_Toc27858" w:history="1">
        <w:r>
          <w:rPr>
            <w:rFonts w:ascii="仿宋" w:eastAsia="仿宋" w:hAnsi="仿宋" w:cs="仿宋" w:hint="eastAsia"/>
            <w:lang w:eastAsia="zh-CN"/>
          </w:rPr>
          <w:t>一、现场总线仪表通讯模板项目危机管理</w:t>
        </w:r>
        <w:r>
          <w:tab/>
        </w:r>
        <w:r>
          <w:fldChar w:fldCharType="begin"/>
        </w:r>
        <w:r>
          <w:instrText xml:space="preserve"> PAGEREF _Toc27858 \h </w:instrText>
        </w:r>
        <w:r>
          <w:fldChar w:fldCharType="separate"/>
        </w:r>
        <w:r>
          <w:t>3</w:t>
        </w:r>
        <w:r>
          <w:fldChar w:fldCharType="end"/>
        </w:r>
      </w:hyperlink>
    </w:p>
    <w:p>
      <w:pPr>
        <w:pStyle w:val="TOC2"/>
        <w:tabs>
          <w:tab w:val="right" w:leader="dot" w:pos="8306"/>
        </w:tabs>
      </w:pPr>
      <w:hyperlink w:anchor="_Toc7999" w:history="1">
        <w:r>
          <w:rPr>
            <w:rFonts w:ascii="仿宋" w:eastAsia="仿宋" w:hAnsi="仿宋" w:cs="仿宋" w:hint="eastAsia"/>
            <w:lang w:eastAsia="zh-CN"/>
          </w:rPr>
          <w:t>(一)、危机预警与识别</w:t>
        </w:r>
        <w:r>
          <w:tab/>
        </w:r>
        <w:r>
          <w:fldChar w:fldCharType="begin"/>
        </w:r>
        <w:r>
          <w:instrText xml:space="preserve"> PAGEREF _Toc7999 \h </w:instrText>
        </w:r>
        <w:r>
          <w:fldChar w:fldCharType="separate"/>
        </w:r>
        <w:r>
          <w:t>3</w:t>
        </w:r>
        <w:r>
          <w:fldChar w:fldCharType="end"/>
        </w:r>
      </w:hyperlink>
    </w:p>
    <w:p>
      <w:pPr>
        <w:pStyle w:val="TOC2"/>
        <w:tabs>
          <w:tab w:val="right" w:leader="dot" w:pos="8306"/>
        </w:tabs>
      </w:pPr>
      <w:hyperlink w:anchor="_Toc23224" w:history="1">
        <w:r>
          <w:rPr>
            <w:rFonts w:ascii="仿宋" w:eastAsia="仿宋" w:hAnsi="仿宋" w:cs="仿宋" w:hint="eastAsia"/>
            <w:lang w:eastAsia="zh-CN"/>
          </w:rPr>
          <w:t>(二)、危机应对与恢复</w:t>
        </w:r>
        <w:r>
          <w:tab/>
        </w:r>
        <w:r>
          <w:fldChar w:fldCharType="begin"/>
        </w:r>
        <w:r>
          <w:instrText xml:space="preserve"> PAGEREF _Toc23224 \h </w:instrText>
        </w:r>
        <w:r>
          <w:fldChar w:fldCharType="separate"/>
        </w:r>
        <w:r>
          <w:t>4</w:t>
        </w:r>
        <w:r>
          <w:fldChar w:fldCharType="end"/>
        </w:r>
      </w:hyperlink>
    </w:p>
    <w:p>
      <w:pPr>
        <w:pStyle w:val="TOC1"/>
        <w:tabs>
          <w:tab w:val="right" w:leader="dot" w:pos="8306"/>
        </w:tabs>
      </w:pPr>
      <w:hyperlink w:anchor="_Toc12288" w:history="1">
        <w:r>
          <w:rPr>
            <w:rFonts w:ascii="仿宋" w:eastAsia="仿宋" w:hAnsi="仿宋" w:cs="仿宋" w:hint="eastAsia"/>
            <w:lang w:eastAsia="zh-CN"/>
          </w:rPr>
          <w:t>二、产品规划分析</w:t>
        </w:r>
        <w:r>
          <w:tab/>
        </w:r>
        <w:r>
          <w:fldChar w:fldCharType="begin"/>
        </w:r>
        <w:r>
          <w:instrText xml:space="preserve"> PAGEREF _Toc12288 \h </w:instrText>
        </w:r>
        <w:r>
          <w:fldChar w:fldCharType="separate"/>
        </w:r>
        <w:r>
          <w:t>6</w:t>
        </w:r>
        <w:r>
          <w:fldChar w:fldCharType="end"/>
        </w:r>
      </w:hyperlink>
    </w:p>
    <w:p>
      <w:pPr>
        <w:pStyle w:val="TOC2"/>
        <w:tabs>
          <w:tab w:val="right" w:leader="dot" w:pos="8306"/>
        </w:tabs>
      </w:pPr>
      <w:hyperlink w:anchor="_Toc22849" w:history="1">
        <w:r>
          <w:rPr>
            <w:rFonts w:ascii="仿宋" w:eastAsia="仿宋" w:hAnsi="仿宋" w:cs="仿宋" w:hint="eastAsia"/>
            <w:lang w:eastAsia="zh-CN"/>
          </w:rPr>
          <w:t>(一)、产品规划</w:t>
        </w:r>
        <w:r>
          <w:tab/>
        </w:r>
        <w:r>
          <w:fldChar w:fldCharType="begin"/>
        </w:r>
        <w:r>
          <w:instrText xml:space="preserve"> PAGEREF _Toc22849 \h </w:instrText>
        </w:r>
        <w:r>
          <w:fldChar w:fldCharType="separate"/>
        </w:r>
        <w:r>
          <w:t>6</w:t>
        </w:r>
        <w:r>
          <w:fldChar w:fldCharType="end"/>
        </w:r>
      </w:hyperlink>
    </w:p>
    <w:p>
      <w:pPr>
        <w:pStyle w:val="TOC2"/>
        <w:tabs>
          <w:tab w:val="right" w:leader="dot" w:pos="8306"/>
        </w:tabs>
      </w:pPr>
      <w:hyperlink w:anchor="_Toc24993" w:history="1">
        <w:r>
          <w:rPr>
            <w:rFonts w:ascii="仿宋" w:eastAsia="仿宋" w:hAnsi="仿宋" w:cs="仿宋" w:hint="eastAsia"/>
            <w:lang w:eastAsia="zh-CN"/>
          </w:rPr>
          <w:t>(二)、建设规模</w:t>
        </w:r>
        <w:r>
          <w:tab/>
        </w:r>
        <w:r>
          <w:fldChar w:fldCharType="begin"/>
        </w:r>
        <w:r>
          <w:instrText xml:space="preserve"> PAGEREF _Toc24993 \h </w:instrText>
        </w:r>
        <w:r>
          <w:fldChar w:fldCharType="separate"/>
        </w:r>
        <w:r>
          <w:t>6</w:t>
        </w:r>
        <w:r>
          <w:fldChar w:fldCharType="end"/>
        </w:r>
      </w:hyperlink>
    </w:p>
    <w:p>
      <w:pPr>
        <w:pStyle w:val="TOC1"/>
        <w:tabs>
          <w:tab w:val="right" w:leader="dot" w:pos="8306"/>
        </w:tabs>
      </w:pPr>
      <w:hyperlink w:anchor="_Toc32195" w:history="1">
        <w:r>
          <w:rPr>
            <w:rFonts w:ascii="仿宋" w:eastAsia="仿宋" w:hAnsi="仿宋" w:cs="仿宋" w:hint="eastAsia"/>
            <w:lang w:eastAsia="zh-CN"/>
          </w:rPr>
          <w:t>三、现场总线仪表通讯模板项目概论</w:t>
        </w:r>
        <w:r>
          <w:tab/>
        </w:r>
        <w:r>
          <w:fldChar w:fldCharType="begin"/>
        </w:r>
        <w:r>
          <w:instrText xml:space="preserve"> PAGEREF _Toc32195 \h </w:instrText>
        </w:r>
        <w:r>
          <w:fldChar w:fldCharType="separate"/>
        </w:r>
        <w:r>
          <w:t>8</w:t>
        </w:r>
        <w:r>
          <w:fldChar w:fldCharType="end"/>
        </w:r>
      </w:hyperlink>
    </w:p>
    <w:p>
      <w:pPr>
        <w:pStyle w:val="TOC2"/>
        <w:tabs>
          <w:tab w:val="right" w:leader="dot" w:pos="8306"/>
        </w:tabs>
      </w:pPr>
      <w:hyperlink w:anchor="_Toc1160" w:history="1">
        <w:r>
          <w:rPr>
            <w:rFonts w:ascii="仿宋" w:eastAsia="仿宋" w:hAnsi="仿宋" w:cs="仿宋" w:hint="eastAsia"/>
            <w:lang w:eastAsia="zh-CN"/>
          </w:rPr>
          <w:t>(一)、现场总线仪表通讯模板项目概况</w:t>
        </w:r>
        <w:r>
          <w:tab/>
        </w:r>
        <w:r>
          <w:fldChar w:fldCharType="begin"/>
        </w:r>
        <w:r>
          <w:instrText xml:space="preserve"> PAGEREF _Toc1160 \h </w:instrText>
        </w:r>
        <w:r>
          <w:fldChar w:fldCharType="separate"/>
        </w:r>
        <w:r>
          <w:t>8</w:t>
        </w:r>
        <w:r>
          <w:fldChar w:fldCharType="end"/>
        </w:r>
      </w:hyperlink>
    </w:p>
    <w:p>
      <w:pPr>
        <w:pStyle w:val="TOC2"/>
        <w:tabs>
          <w:tab w:val="right" w:leader="dot" w:pos="8306"/>
        </w:tabs>
      </w:pPr>
      <w:hyperlink w:anchor="_Toc11756" w:history="1">
        <w:r>
          <w:rPr>
            <w:rFonts w:ascii="仿宋" w:eastAsia="仿宋" w:hAnsi="仿宋" w:cs="仿宋" w:hint="eastAsia"/>
            <w:lang w:eastAsia="zh-CN"/>
          </w:rPr>
          <w:t>(二)、现场总线仪表通讯模板项目目标</w:t>
        </w:r>
        <w:r>
          <w:tab/>
        </w:r>
        <w:r>
          <w:fldChar w:fldCharType="begin"/>
        </w:r>
        <w:r>
          <w:instrText xml:space="preserve"> PAGEREF _Toc11756 \h </w:instrText>
        </w:r>
        <w:r>
          <w:fldChar w:fldCharType="separate"/>
        </w:r>
        <w:r>
          <w:t>10</w:t>
        </w:r>
        <w:r>
          <w:fldChar w:fldCharType="end"/>
        </w:r>
      </w:hyperlink>
    </w:p>
    <w:p>
      <w:pPr>
        <w:pStyle w:val="TOC2"/>
        <w:tabs>
          <w:tab w:val="right" w:leader="dot" w:pos="8306"/>
        </w:tabs>
      </w:pPr>
      <w:hyperlink w:anchor="_Toc19227" w:history="1">
        <w:r>
          <w:rPr>
            <w:rFonts w:ascii="仿宋" w:eastAsia="仿宋" w:hAnsi="仿宋" w:cs="仿宋" w:hint="eastAsia"/>
            <w:lang w:eastAsia="zh-CN"/>
          </w:rPr>
          <w:t>(三)、现场总线仪表通讯模板项目提出的理由</w:t>
        </w:r>
        <w:r>
          <w:tab/>
        </w:r>
        <w:r>
          <w:fldChar w:fldCharType="begin"/>
        </w:r>
        <w:r>
          <w:instrText xml:space="preserve"> PAGEREF _Toc19227 \h </w:instrText>
        </w:r>
        <w:r>
          <w:fldChar w:fldCharType="separate"/>
        </w:r>
        <w:r>
          <w:t>11</w:t>
        </w:r>
        <w:r>
          <w:fldChar w:fldCharType="end"/>
        </w:r>
      </w:hyperlink>
    </w:p>
    <w:p>
      <w:pPr>
        <w:pStyle w:val="TOC2"/>
        <w:tabs>
          <w:tab w:val="right" w:leader="dot" w:pos="8306"/>
        </w:tabs>
      </w:pPr>
      <w:hyperlink w:anchor="_Toc28719" w:history="1">
        <w:r>
          <w:rPr>
            <w:rFonts w:ascii="仿宋" w:eastAsia="仿宋" w:hAnsi="仿宋" w:cs="仿宋" w:hint="eastAsia"/>
            <w:lang w:eastAsia="zh-CN"/>
          </w:rPr>
          <w:t>(四)、现场总线仪表通讯模板项目意义</w:t>
        </w:r>
        <w:r>
          <w:tab/>
        </w:r>
        <w:r>
          <w:fldChar w:fldCharType="begin"/>
        </w:r>
        <w:r>
          <w:instrText xml:space="preserve"> PAGEREF _Toc28719 \h </w:instrText>
        </w:r>
        <w:r>
          <w:fldChar w:fldCharType="separate"/>
        </w:r>
        <w:r>
          <w:t>13</w:t>
        </w:r>
        <w:r>
          <w:fldChar w:fldCharType="end"/>
        </w:r>
      </w:hyperlink>
    </w:p>
    <w:p>
      <w:pPr>
        <w:pStyle w:val="TOC2"/>
        <w:tabs>
          <w:tab w:val="right" w:leader="dot" w:pos="8306"/>
        </w:tabs>
      </w:pPr>
      <w:hyperlink w:anchor="_Toc28928" w:history="1">
        <w:r>
          <w:rPr>
            <w:rFonts w:ascii="仿宋" w:eastAsia="仿宋" w:hAnsi="仿宋" w:cs="仿宋" w:hint="eastAsia"/>
            <w:lang w:eastAsia="zh-CN"/>
          </w:rPr>
          <w:t>(五)、现场总线仪表通讯模板项目背景</w:t>
        </w:r>
        <w:r>
          <w:tab/>
        </w:r>
        <w:r>
          <w:fldChar w:fldCharType="begin"/>
        </w:r>
        <w:r>
          <w:instrText xml:space="preserve"> PAGEREF _Toc28928 \h </w:instrText>
        </w:r>
        <w:r>
          <w:fldChar w:fldCharType="separate"/>
        </w:r>
        <w:r>
          <w:t>14</w:t>
        </w:r>
        <w:r>
          <w:fldChar w:fldCharType="end"/>
        </w:r>
      </w:hyperlink>
    </w:p>
    <w:p>
      <w:pPr>
        <w:pStyle w:val="TOC1"/>
        <w:tabs>
          <w:tab w:val="right" w:leader="dot" w:pos="8306"/>
        </w:tabs>
      </w:pPr>
      <w:hyperlink w:anchor="_Toc11411" w:history="1">
        <w:r>
          <w:rPr>
            <w:rFonts w:ascii="仿宋" w:eastAsia="仿宋" w:hAnsi="仿宋" w:cs="仿宋" w:hint="eastAsia"/>
            <w:lang w:eastAsia="zh-CN"/>
          </w:rPr>
          <w:t>四、现场总线仪表通讯模板项目可持续发展</w:t>
        </w:r>
        <w:r>
          <w:tab/>
        </w:r>
        <w:r>
          <w:fldChar w:fldCharType="begin"/>
        </w:r>
        <w:r>
          <w:instrText xml:space="preserve"> PAGEREF _Toc11411 \h </w:instrText>
        </w:r>
        <w:r>
          <w:fldChar w:fldCharType="separate"/>
        </w:r>
        <w:r>
          <w:t>15</w:t>
        </w:r>
        <w:r>
          <w:fldChar w:fldCharType="end"/>
        </w:r>
      </w:hyperlink>
    </w:p>
    <w:p>
      <w:pPr>
        <w:pStyle w:val="TOC2"/>
        <w:tabs>
          <w:tab w:val="right" w:leader="dot" w:pos="8306"/>
        </w:tabs>
      </w:pPr>
      <w:hyperlink w:anchor="_Toc21814" w:history="1">
        <w:r>
          <w:rPr>
            <w:rFonts w:ascii="仿宋" w:eastAsia="仿宋" w:hAnsi="仿宋" w:cs="仿宋" w:hint="eastAsia"/>
            <w:lang w:eastAsia="zh-CN"/>
          </w:rPr>
          <w:t>(一)、可持续战略与实践</w:t>
        </w:r>
        <w:r>
          <w:tab/>
        </w:r>
        <w:r>
          <w:fldChar w:fldCharType="begin"/>
        </w:r>
        <w:r>
          <w:instrText xml:space="preserve"> PAGEREF _Toc21814 \h </w:instrText>
        </w:r>
        <w:r>
          <w:fldChar w:fldCharType="separate"/>
        </w:r>
        <w:r>
          <w:t>15</w:t>
        </w:r>
        <w:r>
          <w:fldChar w:fldCharType="end"/>
        </w:r>
      </w:hyperlink>
    </w:p>
    <w:p>
      <w:pPr>
        <w:pStyle w:val="TOC2"/>
        <w:tabs>
          <w:tab w:val="right" w:leader="dot" w:pos="8306"/>
        </w:tabs>
      </w:pPr>
      <w:hyperlink w:anchor="_Toc18664" w:history="1">
        <w:r>
          <w:rPr>
            <w:rFonts w:ascii="仿宋" w:eastAsia="仿宋" w:hAnsi="仿宋" w:cs="仿宋" w:hint="eastAsia"/>
            <w:lang w:eastAsia="zh-CN"/>
          </w:rPr>
          <w:t>(二)、环保与社会责任</w:t>
        </w:r>
        <w:r>
          <w:tab/>
        </w:r>
        <w:r>
          <w:fldChar w:fldCharType="begin"/>
        </w:r>
        <w:r>
          <w:instrText xml:space="preserve"> PAGEREF _Toc18664 \h </w:instrText>
        </w:r>
        <w:r>
          <w:fldChar w:fldCharType="separate"/>
        </w:r>
        <w:r>
          <w:t>16</w:t>
        </w:r>
        <w:r>
          <w:fldChar w:fldCharType="end"/>
        </w:r>
      </w:hyperlink>
    </w:p>
    <w:p>
      <w:pPr>
        <w:pStyle w:val="TOC1"/>
        <w:tabs>
          <w:tab w:val="right" w:leader="dot" w:pos="8306"/>
        </w:tabs>
      </w:pPr>
      <w:hyperlink w:anchor="_Toc26097" w:history="1">
        <w:r>
          <w:rPr>
            <w:rFonts w:ascii="仿宋" w:eastAsia="仿宋" w:hAnsi="仿宋" w:cs="仿宋" w:hint="eastAsia"/>
            <w:lang w:eastAsia="zh-CN"/>
          </w:rPr>
          <w:t>五、现场总线仪表通讯模板项目文档管理</w:t>
        </w:r>
        <w:r>
          <w:tab/>
        </w:r>
        <w:r>
          <w:fldChar w:fldCharType="begin"/>
        </w:r>
        <w:r>
          <w:instrText xml:space="preserve"> PAGEREF _Toc26097 \h </w:instrText>
        </w:r>
        <w:r>
          <w:fldChar w:fldCharType="separate"/>
        </w:r>
        <w:r>
          <w:t>17</w:t>
        </w:r>
        <w:r>
          <w:fldChar w:fldCharType="end"/>
        </w:r>
      </w:hyperlink>
    </w:p>
    <w:p>
      <w:pPr>
        <w:pStyle w:val="TOC2"/>
        <w:tabs>
          <w:tab w:val="right" w:leader="dot" w:pos="8306"/>
        </w:tabs>
      </w:pPr>
      <w:hyperlink w:anchor="_Toc9133" w:history="1">
        <w:r>
          <w:rPr>
            <w:rFonts w:ascii="仿宋" w:eastAsia="仿宋" w:hAnsi="仿宋" w:cs="仿宋" w:hint="eastAsia"/>
            <w:lang w:eastAsia="zh-CN"/>
          </w:rPr>
          <w:t>(一)、文档编制与审查</w:t>
        </w:r>
        <w:r>
          <w:tab/>
        </w:r>
        <w:r>
          <w:fldChar w:fldCharType="begin"/>
        </w:r>
        <w:r>
          <w:instrText xml:space="preserve"> PAGEREF _Toc9133 \h </w:instrText>
        </w:r>
        <w:r>
          <w:fldChar w:fldCharType="separate"/>
        </w:r>
        <w:r>
          <w:t>17</w:t>
        </w:r>
        <w:r>
          <w:fldChar w:fldCharType="end"/>
        </w:r>
      </w:hyperlink>
    </w:p>
    <w:p>
      <w:pPr>
        <w:pStyle w:val="TOC2"/>
        <w:tabs>
          <w:tab w:val="right" w:leader="dot" w:pos="8306"/>
        </w:tabs>
      </w:pPr>
      <w:hyperlink w:anchor="_Toc29795" w:history="1">
        <w:r>
          <w:rPr>
            <w:rFonts w:ascii="仿宋" w:eastAsia="仿宋" w:hAnsi="仿宋" w:cs="仿宋" w:hint="eastAsia"/>
            <w:lang w:eastAsia="zh-CN"/>
          </w:rPr>
          <w:t>(二)、文档发布与分发</w:t>
        </w:r>
        <w:r>
          <w:tab/>
        </w:r>
        <w:r>
          <w:fldChar w:fldCharType="begin"/>
        </w:r>
        <w:r>
          <w:instrText xml:space="preserve"> PAGEREF _Toc29795 \h </w:instrText>
        </w:r>
        <w:r>
          <w:fldChar w:fldCharType="separate"/>
        </w:r>
        <w:r>
          <w:t>18</w:t>
        </w:r>
        <w:r>
          <w:fldChar w:fldCharType="end"/>
        </w:r>
      </w:hyperlink>
    </w:p>
    <w:p>
      <w:pPr>
        <w:pStyle w:val="TOC2"/>
        <w:tabs>
          <w:tab w:val="right" w:leader="dot" w:pos="8306"/>
        </w:tabs>
      </w:pPr>
      <w:hyperlink w:anchor="_Toc19249" w:history="1">
        <w:r>
          <w:rPr>
            <w:rFonts w:ascii="仿宋" w:eastAsia="仿宋" w:hAnsi="仿宋" w:cs="仿宋" w:hint="eastAsia"/>
            <w:lang w:eastAsia="zh-CN"/>
          </w:rPr>
          <w:t>(三)、文档存档与归档</w:t>
        </w:r>
        <w:r>
          <w:tab/>
        </w:r>
        <w:r>
          <w:fldChar w:fldCharType="begin"/>
        </w:r>
        <w:r>
          <w:instrText xml:space="preserve"> PAGEREF _Toc19249 \h </w:instrText>
        </w:r>
        <w:r>
          <w:fldChar w:fldCharType="separate"/>
        </w:r>
        <w:r>
          <w:t>19</w:t>
        </w:r>
        <w:r>
          <w:fldChar w:fldCharType="end"/>
        </w:r>
      </w:hyperlink>
    </w:p>
    <w:p>
      <w:pPr>
        <w:pStyle w:val="TOC1"/>
        <w:tabs>
          <w:tab w:val="right" w:leader="dot" w:pos="8306"/>
        </w:tabs>
      </w:pPr>
      <w:hyperlink w:anchor="_Toc30689" w:history="1">
        <w:r>
          <w:rPr>
            <w:rFonts w:ascii="仿宋" w:eastAsia="仿宋" w:hAnsi="仿宋" w:cs="仿宋" w:hint="eastAsia"/>
            <w:lang w:eastAsia="zh-CN"/>
          </w:rPr>
          <w:t>六、现场总线仪表通讯模板项目绩效评估</w:t>
        </w:r>
        <w:r>
          <w:tab/>
        </w:r>
        <w:r>
          <w:fldChar w:fldCharType="begin"/>
        </w:r>
        <w:r>
          <w:instrText xml:space="preserve"> PAGEREF _Toc30689 \h </w:instrText>
        </w:r>
        <w:r>
          <w:fldChar w:fldCharType="separate"/>
        </w:r>
        <w:r>
          <w:t>20</w:t>
        </w:r>
        <w:r>
          <w:fldChar w:fldCharType="end"/>
        </w:r>
      </w:hyperlink>
    </w:p>
    <w:p>
      <w:pPr>
        <w:pStyle w:val="TOC2"/>
        <w:tabs>
          <w:tab w:val="right" w:leader="dot" w:pos="8306"/>
        </w:tabs>
      </w:pPr>
      <w:hyperlink w:anchor="_Toc31415" w:history="1">
        <w:r>
          <w:rPr>
            <w:rFonts w:ascii="仿宋" w:eastAsia="仿宋" w:hAnsi="仿宋" w:cs="仿宋" w:hint="eastAsia"/>
            <w:lang w:eastAsia="zh-CN"/>
          </w:rPr>
          <w:t>(一)、绩效评估指标</w:t>
        </w:r>
        <w:r>
          <w:tab/>
        </w:r>
        <w:r>
          <w:fldChar w:fldCharType="begin"/>
        </w:r>
        <w:r>
          <w:instrText xml:space="preserve"> PAGEREF _Toc31415 \h </w:instrText>
        </w:r>
        <w:r>
          <w:fldChar w:fldCharType="separate"/>
        </w:r>
        <w:r>
          <w:t>20</w:t>
        </w:r>
        <w:r>
          <w:fldChar w:fldCharType="end"/>
        </w:r>
      </w:hyperlink>
    </w:p>
    <w:p>
      <w:pPr>
        <w:pStyle w:val="TOC2"/>
        <w:tabs>
          <w:tab w:val="right" w:leader="dot" w:pos="8306"/>
        </w:tabs>
      </w:pPr>
      <w:hyperlink w:anchor="_Toc17144" w:history="1">
        <w:r>
          <w:rPr>
            <w:rFonts w:ascii="仿宋" w:eastAsia="仿宋" w:hAnsi="仿宋" w:cs="仿宋" w:hint="eastAsia"/>
            <w:lang w:eastAsia="zh-CN"/>
          </w:rPr>
          <w:t>(二)、绩效评估方法</w:t>
        </w:r>
        <w:r>
          <w:tab/>
        </w:r>
        <w:r>
          <w:fldChar w:fldCharType="begin"/>
        </w:r>
        <w:r>
          <w:instrText xml:space="preserve"> PAGEREF _Toc17144 \h </w:instrText>
        </w:r>
        <w:r>
          <w:fldChar w:fldCharType="separate"/>
        </w:r>
        <w:r>
          <w:t>21</w:t>
        </w:r>
        <w:r>
          <w:fldChar w:fldCharType="end"/>
        </w:r>
      </w:hyperlink>
    </w:p>
    <w:p>
      <w:pPr>
        <w:pStyle w:val="TOC2"/>
        <w:tabs>
          <w:tab w:val="right" w:leader="dot" w:pos="8306"/>
        </w:tabs>
      </w:pPr>
      <w:hyperlink w:anchor="_Toc30105" w:history="1">
        <w:r>
          <w:rPr>
            <w:rFonts w:ascii="仿宋" w:eastAsia="仿宋" w:hAnsi="仿宋" w:cs="仿宋" w:hint="eastAsia"/>
            <w:lang w:eastAsia="zh-CN"/>
          </w:rPr>
          <w:t>(三)、绩效评估周期</w:t>
        </w:r>
        <w:r>
          <w:tab/>
        </w:r>
        <w:r>
          <w:fldChar w:fldCharType="begin"/>
        </w:r>
        <w:r>
          <w:instrText xml:space="preserve"> PAGEREF _Toc30105 \h </w:instrText>
        </w:r>
        <w:r>
          <w:fldChar w:fldCharType="separate"/>
        </w:r>
        <w:r>
          <w:t>22</w:t>
        </w:r>
        <w:r>
          <w:fldChar w:fldCharType="end"/>
        </w:r>
      </w:hyperlink>
    </w:p>
    <w:p>
      <w:pPr>
        <w:pStyle w:val="TOC1"/>
        <w:tabs>
          <w:tab w:val="right" w:leader="dot" w:pos="8306"/>
        </w:tabs>
      </w:pPr>
      <w:hyperlink w:anchor="_Toc631" w:history="1">
        <w:r>
          <w:rPr>
            <w:rFonts w:ascii="仿宋" w:eastAsia="仿宋" w:hAnsi="仿宋" w:cs="仿宋" w:hint="eastAsia"/>
            <w:lang w:eastAsia="zh-CN"/>
          </w:rPr>
          <w:t>七、现场总线仪表通讯模板项目财务管理</w:t>
        </w:r>
        <w:r>
          <w:tab/>
        </w:r>
        <w:r>
          <w:fldChar w:fldCharType="begin"/>
        </w:r>
        <w:r>
          <w:instrText xml:space="preserve"> PAGEREF _Toc631 \h </w:instrText>
        </w:r>
        <w:r>
          <w:fldChar w:fldCharType="separate"/>
        </w:r>
        <w:r>
          <w:t>24</w:t>
        </w:r>
        <w:r>
          <w:fldChar w:fldCharType="end"/>
        </w:r>
      </w:hyperlink>
    </w:p>
    <w:p>
      <w:pPr>
        <w:pStyle w:val="TOC2"/>
        <w:tabs>
          <w:tab w:val="right" w:leader="dot" w:pos="8306"/>
        </w:tabs>
      </w:pPr>
      <w:hyperlink w:anchor="_Toc22732" w:history="1">
        <w:r>
          <w:rPr>
            <w:rFonts w:ascii="仿宋" w:eastAsia="仿宋" w:hAnsi="仿宋" w:cs="仿宋" w:hint="eastAsia"/>
            <w:lang w:eastAsia="zh-CN"/>
          </w:rPr>
          <w:t>(一)、资金需求大</w:t>
        </w:r>
        <w:r>
          <w:tab/>
        </w:r>
        <w:r>
          <w:fldChar w:fldCharType="begin"/>
        </w:r>
        <w:r>
          <w:instrText xml:space="preserve"> PAGEREF _Toc22732 \h </w:instrText>
        </w:r>
        <w:r>
          <w:fldChar w:fldCharType="separate"/>
        </w:r>
        <w:r>
          <w:t>24</w:t>
        </w:r>
        <w:r>
          <w:fldChar w:fldCharType="end"/>
        </w:r>
      </w:hyperlink>
    </w:p>
    <w:p>
      <w:pPr>
        <w:pStyle w:val="TOC2"/>
        <w:tabs>
          <w:tab w:val="right" w:leader="dot" w:pos="8306"/>
        </w:tabs>
      </w:pPr>
      <w:hyperlink w:anchor="_Toc23926" w:history="1">
        <w:r>
          <w:rPr>
            <w:rFonts w:ascii="仿宋" w:eastAsia="仿宋" w:hAnsi="仿宋" w:cs="仿宋" w:hint="eastAsia"/>
            <w:lang w:eastAsia="zh-CN"/>
          </w:rPr>
          <w:t>(二)、研发周期长</w:t>
        </w:r>
        <w:r>
          <w:tab/>
        </w:r>
        <w:r>
          <w:fldChar w:fldCharType="begin"/>
        </w:r>
        <w:r>
          <w:instrText xml:space="preserve"> PAGEREF _Toc23926 \h </w:instrText>
        </w:r>
        <w:r>
          <w:fldChar w:fldCharType="separate"/>
        </w:r>
        <w:r>
          <w:t>25</w:t>
        </w:r>
        <w:r>
          <w:fldChar w:fldCharType="end"/>
        </w:r>
      </w:hyperlink>
    </w:p>
    <w:p>
      <w:pPr>
        <w:pStyle w:val="TOC2"/>
        <w:tabs>
          <w:tab w:val="right" w:leader="dot" w:pos="8306"/>
        </w:tabs>
      </w:pPr>
      <w:hyperlink w:anchor="_Toc32043" w:history="1">
        <w:r>
          <w:rPr>
            <w:rFonts w:ascii="仿宋" w:eastAsia="仿宋" w:hAnsi="仿宋" w:cs="仿宋" w:hint="eastAsia"/>
            <w:lang w:eastAsia="zh-CN"/>
          </w:rPr>
          <w:t>(三)、市场风险大</w:t>
        </w:r>
        <w:r>
          <w:tab/>
        </w:r>
        <w:r>
          <w:fldChar w:fldCharType="begin"/>
        </w:r>
        <w:r>
          <w:instrText xml:space="preserve"> PAGEREF _Toc32043 \h </w:instrText>
        </w:r>
        <w:r>
          <w:fldChar w:fldCharType="separate"/>
        </w:r>
        <w:r>
          <w:t>26</w:t>
        </w:r>
        <w:r>
          <w:fldChar w:fldCharType="end"/>
        </w:r>
      </w:hyperlink>
    </w:p>
    <w:p>
      <w:pPr>
        <w:pStyle w:val="TOC2"/>
        <w:tabs>
          <w:tab w:val="right" w:leader="dot" w:pos="8306"/>
        </w:tabs>
      </w:pPr>
      <w:hyperlink w:anchor="_Toc1759" w:history="1">
        <w:r>
          <w:rPr>
            <w:rFonts w:ascii="仿宋" w:eastAsia="仿宋" w:hAnsi="仿宋" w:cs="仿宋" w:hint="eastAsia"/>
            <w:lang w:eastAsia="zh-CN"/>
          </w:rPr>
          <w:t>(四)、利润率高</w:t>
        </w:r>
        <w:r>
          <w:tab/>
        </w:r>
        <w:r>
          <w:fldChar w:fldCharType="begin"/>
        </w:r>
        <w:r>
          <w:instrText xml:space="preserve"> PAGEREF _Toc1759 \h </w:instrText>
        </w:r>
        <w:r>
          <w:fldChar w:fldCharType="separate"/>
        </w:r>
        <w:r>
          <w:t>29</w:t>
        </w:r>
        <w:r>
          <w:fldChar w:fldCharType="end"/>
        </w:r>
      </w:hyperlink>
    </w:p>
    <w:p>
      <w:pPr>
        <w:pStyle w:val="TOC1"/>
        <w:tabs>
          <w:tab w:val="right" w:leader="dot" w:pos="8306"/>
        </w:tabs>
      </w:pPr>
      <w:hyperlink w:anchor="_Toc6518" w:history="1">
        <w:r>
          <w:rPr>
            <w:rFonts w:ascii="仿宋" w:eastAsia="仿宋" w:hAnsi="仿宋" w:cs="仿宋" w:hint="eastAsia"/>
            <w:lang w:eastAsia="zh-CN"/>
          </w:rPr>
          <w:t>八、生产安全保护</w:t>
        </w:r>
        <w:r>
          <w:tab/>
        </w:r>
        <w:r>
          <w:fldChar w:fldCharType="begin"/>
        </w:r>
        <w:r>
          <w:instrText xml:space="preserve"> PAGEREF _Toc6518 \h </w:instrText>
        </w:r>
        <w:r>
          <w:fldChar w:fldCharType="separate"/>
        </w:r>
        <w:r>
          <w:t>31</w:t>
        </w:r>
        <w:r>
          <w:fldChar w:fldCharType="end"/>
        </w:r>
      </w:hyperlink>
    </w:p>
    <w:p>
      <w:pPr>
        <w:pStyle w:val="TOC2"/>
        <w:tabs>
          <w:tab w:val="right" w:leader="dot" w:pos="8306"/>
        </w:tabs>
      </w:pPr>
      <w:hyperlink w:anchor="_Toc21517" w:history="1">
        <w:r>
          <w:rPr>
            <w:rFonts w:ascii="仿宋" w:eastAsia="仿宋" w:hAnsi="仿宋" w:cs="仿宋" w:hint="eastAsia"/>
            <w:lang w:eastAsia="zh-CN"/>
          </w:rPr>
          <w:t>(一)、消防安全</w:t>
        </w:r>
        <w:r>
          <w:tab/>
        </w:r>
        <w:r>
          <w:fldChar w:fldCharType="begin"/>
        </w:r>
        <w:r>
          <w:instrText xml:space="preserve"> PAGEREF _Toc21517 \h </w:instrText>
        </w:r>
        <w:r>
          <w:fldChar w:fldCharType="separate"/>
        </w:r>
        <w:r>
          <w:t>31</w:t>
        </w:r>
        <w:r>
          <w:fldChar w:fldCharType="end"/>
        </w:r>
      </w:hyperlink>
    </w:p>
    <w:p>
      <w:pPr>
        <w:pStyle w:val="TOC2"/>
        <w:tabs>
          <w:tab w:val="right" w:leader="dot" w:pos="8306"/>
        </w:tabs>
      </w:pPr>
      <w:hyperlink w:anchor="_Toc2278" w:history="1">
        <w:r>
          <w:rPr>
            <w:rFonts w:ascii="仿宋" w:eastAsia="仿宋" w:hAnsi="仿宋" w:cs="仿宋" w:hint="eastAsia"/>
            <w:lang w:eastAsia="zh-CN"/>
          </w:rPr>
          <w:t>(二)、防火防爆总图布置措施</w:t>
        </w:r>
        <w:r>
          <w:tab/>
        </w:r>
        <w:r>
          <w:fldChar w:fldCharType="begin"/>
        </w:r>
        <w:r>
          <w:instrText xml:space="preserve"> PAGEREF _Toc2278 \h </w:instrText>
        </w:r>
        <w:r>
          <w:fldChar w:fldCharType="separate"/>
        </w:r>
        <w:r>
          <w:t>33</w:t>
        </w:r>
        <w:r>
          <w:fldChar w:fldCharType="end"/>
        </w:r>
      </w:hyperlink>
    </w:p>
    <w:p>
      <w:pPr>
        <w:pStyle w:val="TOC2"/>
        <w:tabs>
          <w:tab w:val="right" w:leader="dot" w:pos="8306"/>
        </w:tabs>
      </w:pPr>
      <w:hyperlink w:anchor="_Toc18800" w:history="1">
        <w:r>
          <w:rPr>
            <w:rFonts w:ascii="仿宋" w:eastAsia="仿宋" w:hAnsi="仿宋" w:cs="仿宋" w:hint="eastAsia"/>
            <w:lang w:eastAsia="zh-CN"/>
          </w:rPr>
          <w:t>(三)、自然灾害防范措施</w:t>
        </w:r>
        <w:r>
          <w:tab/>
        </w:r>
        <w:r>
          <w:fldChar w:fldCharType="begin"/>
        </w:r>
        <w:r>
          <w:instrText xml:space="preserve"> PAGEREF _Toc18800 \h </w:instrText>
        </w:r>
        <w:r>
          <w:fldChar w:fldCharType="separate"/>
        </w:r>
        <w:r>
          <w:t>34</w:t>
        </w:r>
        <w:r>
          <w:fldChar w:fldCharType="end"/>
        </w:r>
      </w:hyperlink>
    </w:p>
    <w:p>
      <w:pPr>
        <w:pStyle w:val="TOC2"/>
        <w:tabs>
          <w:tab w:val="right" w:leader="dot" w:pos="8306"/>
        </w:tabs>
      </w:pPr>
      <w:hyperlink w:anchor="_Toc964" w:history="1">
        <w:r>
          <w:rPr>
            <w:rFonts w:ascii="仿宋" w:eastAsia="仿宋" w:hAnsi="仿宋" w:cs="仿宋" w:hint="eastAsia"/>
            <w:lang w:eastAsia="zh-CN"/>
          </w:rPr>
          <w:t>(四)、安全色及安全标志使用要求</w:t>
        </w:r>
        <w:r>
          <w:tab/>
        </w:r>
        <w:r>
          <w:fldChar w:fldCharType="begin"/>
        </w:r>
        <w:r>
          <w:instrText xml:space="preserve"> PAGEREF _Toc964 \h </w:instrText>
        </w:r>
        <w:r>
          <w:fldChar w:fldCharType="separate"/>
        </w:r>
        <w:r>
          <w:t>35</w:t>
        </w:r>
        <w:r>
          <w:fldChar w:fldCharType="end"/>
        </w:r>
      </w:hyperlink>
    </w:p>
    <w:p>
      <w:pPr>
        <w:pStyle w:val="TOC2"/>
        <w:tabs>
          <w:tab w:val="right" w:leader="dot" w:pos="8306"/>
        </w:tabs>
      </w:pPr>
      <w:hyperlink w:anchor="_Toc21858" w:history="1">
        <w:r>
          <w:rPr>
            <w:rFonts w:ascii="仿宋" w:eastAsia="仿宋" w:hAnsi="仿宋" w:cs="仿宋" w:hint="eastAsia"/>
            <w:lang w:eastAsia="zh-CN"/>
          </w:rPr>
          <w:t>(五)、防尘防毒措施</w:t>
        </w:r>
        <w:r>
          <w:tab/>
        </w:r>
        <w:r>
          <w:fldChar w:fldCharType="begin"/>
        </w:r>
        <w:r>
          <w:instrText xml:space="preserve"> PAGEREF _Toc21858 \h </w:instrText>
        </w:r>
        <w:r>
          <w:fldChar w:fldCharType="separate"/>
        </w:r>
        <w:r>
          <w:t>36</w:t>
        </w:r>
        <w:r>
          <w:fldChar w:fldCharType="end"/>
        </w:r>
      </w:hyperlink>
    </w:p>
    <w:p>
      <w:pPr>
        <w:pStyle w:val="TOC2"/>
        <w:tabs>
          <w:tab w:val="right" w:leader="dot" w:pos="8306"/>
        </w:tabs>
      </w:pPr>
      <w:hyperlink w:anchor="_Toc16749" w:history="1">
        <w:r>
          <w:rPr>
            <w:rFonts w:ascii="仿宋" w:eastAsia="仿宋" w:hAnsi="仿宋" w:cs="仿宋" w:hint="eastAsia"/>
            <w:lang w:eastAsia="zh-CN"/>
          </w:rPr>
          <w:t>(六)、防静电、触电防护及防雷措施</w:t>
        </w:r>
        <w:r>
          <w:tab/>
        </w:r>
        <w:r>
          <w:fldChar w:fldCharType="begin"/>
        </w:r>
        <w:r>
          <w:instrText xml:space="preserve"> PAGEREF _Toc16749 \h </w:instrText>
        </w:r>
        <w:r>
          <w:fldChar w:fldCharType="separate"/>
        </w:r>
        <w:r>
          <w:t>37</w:t>
        </w:r>
        <w:r>
          <w:fldChar w:fldCharType="end"/>
        </w:r>
      </w:hyperlink>
    </w:p>
    <w:p>
      <w:pPr>
        <w:pStyle w:val="TOC2"/>
        <w:tabs>
          <w:tab w:val="right" w:leader="dot" w:pos="8306"/>
        </w:tabs>
      </w:pPr>
      <w:hyperlink w:anchor="_Toc29324" w:history="1">
        <w:r>
          <w:rPr>
            <w:rFonts w:ascii="仿宋" w:eastAsia="仿宋" w:hAnsi="仿宋" w:cs="仿宋" w:hint="eastAsia"/>
            <w:lang w:eastAsia="zh-CN"/>
          </w:rPr>
          <w:t>(七)、机械设备安全保障措施</w:t>
        </w:r>
        <w:r>
          <w:tab/>
        </w:r>
        <w:r>
          <w:fldChar w:fldCharType="begin"/>
        </w:r>
        <w:r>
          <w:instrText xml:space="preserve"> PAGEREF _Toc29324 \h </w:instrText>
        </w:r>
        <w:r>
          <w:fldChar w:fldCharType="separate"/>
        </w:r>
        <w:r>
          <w:t>38</w:t>
        </w:r>
        <w:r>
          <w:fldChar w:fldCharType="end"/>
        </w:r>
      </w:hyperlink>
    </w:p>
    <w:p>
      <w:pPr>
        <w:pStyle w:val="TOC1"/>
        <w:tabs>
          <w:tab w:val="right" w:leader="dot" w:pos="8306"/>
        </w:tabs>
      </w:pPr>
      <w:hyperlink w:anchor="_Toc30620" w:history="1">
        <w:r>
          <w:rPr>
            <w:rFonts w:ascii="仿宋" w:eastAsia="仿宋" w:hAnsi="仿宋" w:cs="仿宋" w:hint="eastAsia"/>
            <w:lang w:eastAsia="zh-CN"/>
          </w:rPr>
          <w:t>九、现场总线仪表通讯模板项目社会影响</w:t>
        </w:r>
        <w:r>
          <w:tab/>
        </w:r>
        <w:r>
          <w:fldChar w:fldCharType="begin"/>
        </w:r>
        <w:r>
          <w:instrText xml:space="preserve"> PAGEREF _Toc30620 \h </w:instrText>
        </w:r>
        <w:r>
          <w:fldChar w:fldCharType="separate"/>
        </w:r>
        <w:r>
          <w:t>40</w:t>
        </w:r>
        <w:r>
          <w:fldChar w:fldCharType="end"/>
        </w:r>
      </w:hyperlink>
    </w:p>
    <w:p>
      <w:pPr>
        <w:pStyle w:val="TOC2"/>
        <w:tabs>
          <w:tab w:val="right" w:leader="dot" w:pos="8306"/>
        </w:tabs>
      </w:pPr>
      <w:hyperlink w:anchor="_Toc30351" w:history="1">
        <w:r>
          <w:rPr>
            <w:rFonts w:ascii="仿宋" w:eastAsia="仿宋" w:hAnsi="仿宋" w:cs="仿宋" w:hint="eastAsia"/>
            <w:lang w:eastAsia="zh-CN"/>
          </w:rPr>
          <w:t>(一)、社会责任与义务</w:t>
        </w:r>
        <w:r>
          <w:tab/>
        </w:r>
        <w:r>
          <w:fldChar w:fldCharType="begin"/>
        </w:r>
        <w:r>
          <w:instrText xml:space="preserve"> PAGEREF _Toc30351 \h </w:instrText>
        </w:r>
        <w:r>
          <w:fldChar w:fldCharType="separate"/>
        </w:r>
        <w:r>
          <w:t>40</w:t>
        </w:r>
        <w:r>
          <w:fldChar w:fldCharType="end"/>
        </w:r>
      </w:hyperlink>
    </w:p>
    <w:p>
      <w:pPr>
        <w:pStyle w:val="TOC2"/>
        <w:tabs>
          <w:tab w:val="right" w:leader="dot" w:pos="8306"/>
        </w:tabs>
      </w:pPr>
      <w:hyperlink w:anchor="_Toc2303" w:history="1">
        <w:r>
          <w:rPr>
            <w:rFonts w:ascii="仿宋" w:eastAsia="仿宋" w:hAnsi="仿宋" w:cs="仿宋" w:hint="eastAsia"/>
            <w:lang w:eastAsia="zh-CN"/>
          </w:rPr>
          <w:t>(二)、社会参与与沟通</w:t>
        </w:r>
        <w:r>
          <w:tab/>
        </w:r>
        <w:r>
          <w:fldChar w:fldCharType="begin"/>
        </w:r>
        <w:r>
          <w:instrText xml:space="preserve"> PAGEREF _Toc2303 \h </w:instrText>
        </w:r>
        <w:r>
          <w:fldChar w:fldCharType="separate"/>
        </w:r>
        <w:r>
          <w:t>41</w:t>
        </w:r>
        <w:r>
          <w:fldChar w:fldCharType="end"/>
        </w:r>
      </w:hyperlink>
    </w:p>
    <w:p>
      <w:pPr>
        <w:pStyle w:val="TOC1"/>
        <w:tabs>
          <w:tab w:val="right" w:leader="dot" w:pos="8306"/>
        </w:tabs>
      </w:pPr>
      <w:hyperlink w:anchor="_Toc14024" w:history="1">
        <w:r>
          <w:rPr>
            <w:rFonts w:ascii="仿宋" w:eastAsia="仿宋" w:hAnsi="仿宋" w:cs="仿宋" w:hint="eastAsia"/>
            <w:lang w:eastAsia="zh-CN"/>
          </w:rPr>
          <w:t>十、现场总线仪表通讯模板项目风险管理</w:t>
        </w:r>
        <w:r>
          <w:tab/>
        </w:r>
        <w:r>
          <w:fldChar w:fldCharType="begin"/>
        </w:r>
        <w:r>
          <w:instrText xml:space="preserve"> PAGEREF _Toc14024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3" w:history="1">
        <w:r>
          <w:rPr>
            <w:rFonts w:ascii="仿宋" w:eastAsia="仿宋" w:hAnsi="仿宋" w:cs="仿宋" w:hint="eastAsia"/>
            <w:lang w:eastAsia="zh-CN"/>
          </w:rPr>
          <w:t>(一)、风险识别与评估</w:t>
        </w:r>
        <w:r>
          <w:tab/>
        </w:r>
        <w:r>
          <w:fldChar w:fldCharType="begin"/>
        </w:r>
        <w:r>
          <w:instrText xml:space="preserve"> PAGEREF _Toc1363 \h </w:instrText>
        </w:r>
        <w:r>
          <w:fldChar w:fldCharType="separate"/>
        </w:r>
        <w:r>
          <w:t>42</w:t>
        </w:r>
        <w:r>
          <w:fldChar w:fldCharType="end"/>
        </w:r>
      </w:hyperlink>
    </w:p>
    <w:p>
      <w:pPr>
        <w:pStyle w:val="TOC2"/>
        <w:tabs>
          <w:tab w:val="right" w:leader="dot" w:pos="8306"/>
        </w:tabs>
      </w:pPr>
      <w:hyperlink w:anchor="_Toc15467" w:history="1">
        <w:r>
          <w:rPr>
            <w:rFonts w:ascii="仿宋" w:eastAsia="仿宋" w:hAnsi="仿宋" w:cs="仿宋" w:hint="eastAsia"/>
            <w:lang w:eastAsia="zh-CN"/>
          </w:rPr>
          <w:t>(二)、风险应对策略</w:t>
        </w:r>
        <w:r>
          <w:tab/>
        </w:r>
        <w:r>
          <w:fldChar w:fldCharType="begin"/>
        </w:r>
        <w:r>
          <w:instrText xml:space="preserve"> PAGEREF _Toc15467 \h </w:instrText>
        </w:r>
        <w:r>
          <w:fldChar w:fldCharType="separate"/>
        </w:r>
        <w:r>
          <w:t>43</w:t>
        </w:r>
        <w:r>
          <w:fldChar w:fldCharType="end"/>
        </w:r>
      </w:hyperlink>
    </w:p>
    <w:p>
      <w:pPr>
        <w:pStyle w:val="TOC2"/>
        <w:tabs>
          <w:tab w:val="right" w:leader="dot" w:pos="8306"/>
        </w:tabs>
      </w:pPr>
      <w:hyperlink w:anchor="_Toc28584" w:history="1">
        <w:r>
          <w:rPr>
            <w:rFonts w:ascii="仿宋" w:eastAsia="仿宋" w:hAnsi="仿宋" w:cs="仿宋" w:hint="eastAsia"/>
            <w:lang w:eastAsia="zh-CN"/>
          </w:rPr>
          <w:t>(三)、风险监控与控制</w:t>
        </w:r>
        <w:r>
          <w:tab/>
        </w:r>
        <w:r>
          <w:fldChar w:fldCharType="begin"/>
        </w:r>
        <w:r>
          <w:instrText xml:space="preserve"> PAGEREF _Toc28584 \h </w:instrText>
        </w:r>
        <w:r>
          <w:fldChar w:fldCharType="separate"/>
        </w:r>
        <w:r>
          <w:t>45</w:t>
        </w:r>
        <w:r>
          <w:fldChar w:fldCharType="end"/>
        </w:r>
      </w:hyperlink>
    </w:p>
    <w:p>
      <w:pPr>
        <w:pStyle w:val="TOC1"/>
        <w:tabs>
          <w:tab w:val="right" w:leader="dot" w:pos="8306"/>
        </w:tabs>
      </w:pPr>
      <w:hyperlink w:anchor="_Toc19021" w:history="1">
        <w:r>
          <w:rPr>
            <w:rFonts w:ascii="仿宋" w:eastAsia="仿宋" w:hAnsi="仿宋" w:cs="仿宋" w:hint="eastAsia"/>
            <w:lang w:eastAsia="zh-CN"/>
          </w:rPr>
          <w:t>十一、现场总线仪表通讯模板项目创新与研发</w:t>
        </w:r>
        <w:r>
          <w:tab/>
        </w:r>
        <w:r>
          <w:fldChar w:fldCharType="begin"/>
        </w:r>
        <w:r>
          <w:instrText xml:space="preserve"> PAGEREF _Toc19021 \h </w:instrText>
        </w:r>
        <w:r>
          <w:fldChar w:fldCharType="separate"/>
        </w:r>
        <w:r>
          <w:t>46</w:t>
        </w:r>
        <w:r>
          <w:fldChar w:fldCharType="end"/>
        </w:r>
      </w:hyperlink>
    </w:p>
    <w:p>
      <w:pPr>
        <w:pStyle w:val="TOC2"/>
        <w:tabs>
          <w:tab w:val="right" w:leader="dot" w:pos="8306"/>
        </w:tabs>
      </w:pPr>
      <w:hyperlink w:anchor="_Toc9083" w:history="1">
        <w:r>
          <w:rPr>
            <w:rFonts w:ascii="仿宋" w:eastAsia="仿宋" w:hAnsi="仿宋" w:cs="仿宋" w:hint="eastAsia"/>
            <w:lang w:eastAsia="zh-CN"/>
          </w:rPr>
          <w:t>(一)、创新策略与方向</w:t>
        </w:r>
        <w:r>
          <w:tab/>
        </w:r>
        <w:r>
          <w:fldChar w:fldCharType="begin"/>
        </w:r>
        <w:r>
          <w:instrText xml:space="preserve"> PAGEREF _Toc9083 \h </w:instrText>
        </w:r>
        <w:r>
          <w:fldChar w:fldCharType="separate"/>
        </w:r>
        <w:r>
          <w:t>46</w:t>
        </w:r>
        <w:r>
          <w:fldChar w:fldCharType="end"/>
        </w:r>
      </w:hyperlink>
    </w:p>
    <w:p>
      <w:pPr>
        <w:pStyle w:val="TOC2"/>
        <w:tabs>
          <w:tab w:val="right" w:leader="dot" w:pos="8306"/>
        </w:tabs>
      </w:pPr>
      <w:hyperlink w:anchor="_Toc18957" w:history="1">
        <w:r>
          <w:rPr>
            <w:rFonts w:ascii="仿宋" w:eastAsia="仿宋" w:hAnsi="仿宋" w:cs="仿宋" w:hint="eastAsia"/>
            <w:lang w:eastAsia="zh-CN"/>
          </w:rPr>
          <w:t>(二)、研发规划与投入</w:t>
        </w:r>
        <w:r>
          <w:tab/>
        </w:r>
        <w:r>
          <w:fldChar w:fldCharType="begin"/>
        </w:r>
        <w:r>
          <w:instrText xml:space="preserve"> PAGEREF _Toc18957 \h </w:instrText>
        </w:r>
        <w:r>
          <w:fldChar w:fldCharType="separate"/>
        </w:r>
        <w:r>
          <w:t>47</w:t>
        </w:r>
        <w:r>
          <w:fldChar w:fldCharType="end"/>
        </w:r>
      </w:hyperlink>
    </w:p>
    <w:p>
      <w:pPr>
        <w:pStyle w:val="TOC1"/>
        <w:tabs>
          <w:tab w:val="right" w:leader="dot" w:pos="8306"/>
        </w:tabs>
      </w:pPr>
      <w:hyperlink w:anchor="_Toc14265" w:history="1">
        <w:r>
          <w:rPr>
            <w:rFonts w:ascii="仿宋" w:eastAsia="仿宋" w:hAnsi="仿宋" w:cs="仿宋" w:hint="eastAsia"/>
            <w:lang w:eastAsia="zh-CN"/>
          </w:rPr>
          <w:t>十二、现场总线仪表通讯模板项目人力资源培养与发展</w:t>
        </w:r>
        <w:r>
          <w:tab/>
        </w:r>
        <w:r>
          <w:fldChar w:fldCharType="begin"/>
        </w:r>
        <w:r>
          <w:instrText xml:space="preserve"> PAGEREF _Toc14265 \h </w:instrText>
        </w:r>
        <w:r>
          <w:fldChar w:fldCharType="separate"/>
        </w:r>
        <w:r>
          <w:t>49</w:t>
        </w:r>
        <w:r>
          <w:fldChar w:fldCharType="end"/>
        </w:r>
      </w:hyperlink>
    </w:p>
    <w:p>
      <w:pPr>
        <w:pStyle w:val="TOC2"/>
        <w:tabs>
          <w:tab w:val="right" w:leader="dot" w:pos="8306"/>
        </w:tabs>
      </w:pPr>
      <w:hyperlink w:anchor="_Toc9087" w:history="1">
        <w:r>
          <w:rPr>
            <w:rFonts w:ascii="仿宋" w:eastAsia="仿宋" w:hAnsi="仿宋" w:cs="仿宋" w:hint="eastAsia"/>
            <w:lang w:eastAsia="zh-CN"/>
          </w:rPr>
          <w:t>(一)、人才需求与规划</w:t>
        </w:r>
        <w:r>
          <w:tab/>
        </w:r>
        <w:r>
          <w:fldChar w:fldCharType="begin"/>
        </w:r>
        <w:r>
          <w:instrText xml:space="preserve"> PAGEREF _Toc9087 \h </w:instrText>
        </w:r>
        <w:r>
          <w:fldChar w:fldCharType="separate"/>
        </w:r>
        <w:r>
          <w:t>49</w:t>
        </w:r>
        <w:r>
          <w:fldChar w:fldCharType="end"/>
        </w:r>
      </w:hyperlink>
    </w:p>
    <w:p>
      <w:pPr>
        <w:pStyle w:val="TOC2"/>
        <w:tabs>
          <w:tab w:val="right" w:leader="dot" w:pos="8306"/>
        </w:tabs>
      </w:pPr>
      <w:hyperlink w:anchor="_Toc30460" w:history="1">
        <w:r>
          <w:rPr>
            <w:rFonts w:ascii="仿宋" w:eastAsia="仿宋" w:hAnsi="仿宋" w:cs="仿宋" w:hint="eastAsia"/>
            <w:lang w:eastAsia="zh-CN"/>
          </w:rPr>
          <w:t>(二)、培训与发展计划</w:t>
        </w:r>
        <w:r>
          <w:tab/>
        </w:r>
        <w:r>
          <w:fldChar w:fldCharType="begin"/>
        </w:r>
        <w:r>
          <w:instrText xml:space="preserve"> PAGEREF _Toc30460 \h </w:instrText>
        </w:r>
        <w:r>
          <w:fldChar w:fldCharType="separate"/>
        </w:r>
        <w:r>
          <w:t>49</w:t>
        </w:r>
        <w:r>
          <w:fldChar w:fldCharType="end"/>
        </w:r>
      </w:hyperlink>
    </w:p>
    <w:p>
      <w:pPr>
        <w:pStyle w:val="TOC1"/>
        <w:tabs>
          <w:tab w:val="right" w:leader="dot" w:pos="8306"/>
        </w:tabs>
      </w:pPr>
      <w:hyperlink w:anchor="_Toc22667" w:history="1">
        <w:r>
          <w:rPr>
            <w:rFonts w:ascii="仿宋" w:eastAsia="仿宋" w:hAnsi="仿宋" w:cs="仿宋" w:hint="eastAsia"/>
            <w:lang w:eastAsia="zh-CN"/>
          </w:rPr>
          <w:t>十三、现场总线仪表通讯模板项目实施时间节点</w:t>
        </w:r>
        <w:r>
          <w:tab/>
        </w:r>
        <w:r>
          <w:fldChar w:fldCharType="begin"/>
        </w:r>
        <w:r>
          <w:instrText xml:space="preserve"> PAGEREF _Toc22667 \h </w:instrText>
        </w:r>
        <w:r>
          <w:fldChar w:fldCharType="separate"/>
        </w:r>
        <w:r>
          <w:t>50</w:t>
        </w:r>
        <w:r>
          <w:fldChar w:fldCharType="end"/>
        </w:r>
      </w:hyperlink>
    </w:p>
    <w:p>
      <w:pPr>
        <w:pStyle w:val="TOC2"/>
        <w:tabs>
          <w:tab w:val="right" w:leader="dot" w:pos="8306"/>
        </w:tabs>
      </w:pPr>
      <w:hyperlink w:anchor="_Toc32375" w:history="1">
        <w:r>
          <w:rPr>
            <w:rFonts w:ascii="仿宋" w:eastAsia="仿宋" w:hAnsi="仿宋" w:cs="仿宋" w:hint="eastAsia"/>
            <w:lang w:eastAsia="zh-CN"/>
          </w:rPr>
          <w:t>(一)、现场总线仪表通讯模板项目启动阶段时间节点</w:t>
        </w:r>
        <w:r>
          <w:tab/>
        </w:r>
        <w:r>
          <w:fldChar w:fldCharType="begin"/>
        </w:r>
        <w:r>
          <w:instrText xml:space="preserve"> PAGEREF _Toc32375 \h </w:instrText>
        </w:r>
        <w:r>
          <w:fldChar w:fldCharType="separate"/>
        </w:r>
        <w:r>
          <w:t>50</w:t>
        </w:r>
        <w:r>
          <w:fldChar w:fldCharType="end"/>
        </w:r>
      </w:hyperlink>
    </w:p>
    <w:p>
      <w:pPr>
        <w:pStyle w:val="TOC2"/>
        <w:tabs>
          <w:tab w:val="right" w:leader="dot" w:pos="8306"/>
        </w:tabs>
      </w:pPr>
      <w:hyperlink w:anchor="_Toc20700" w:history="1">
        <w:r>
          <w:rPr>
            <w:rFonts w:ascii="仿宋" w:eastAsia="仿宋" w:hAnsi="仿宋" w:cs="仿宋" w:hint="eastAsia"/>
            <w:lang w:eastAsia="zh-CN"/>
          </w:rPr>
          <w:t>(二)、现场总线仪表通讯模板项目执行阶段时间节点</w:t>
        </w:r>
        <w:r>
          <w:tab/>
        </w:r>
        <w:r>
          <w:fldChar w:fldCharType="begin"/>
        </w:r>
        <w:r>
          <w:instrText xml:space="preserve"> PAGEREF _Toc20700 \h </w:instrText>
        </w:r>
        <w:r>
          <w:fldChar w:fldCharType="separate"/>
        </w:r>
        <w:r>
          <w:t>52</w:t>
        </w:r>
        <w:r>
          <w:fldChar w:fldCharType="end"/>
        </w:r>
      </w:hyperlink>
    </w:p>
    <w:p>
      <w:pPr>
        <w:pStyle w:val="TOC2"/>
        <w:tabs>
          <w:tab w:val="right" w:leader="dot" w:pos="8306"/>
        </w:tabs>
      </w:pPr>
      <w:hyperlink w:anchor="_Toc24935" w:history="1">
        <w:r>
          <w:rPr>
            <w:rFonts w:ascii="仿宋" w:eastAsia="仿宋" w:hAnsi="仿宋" w:cs="仿宋" w:hint="eastAsia"/>
            <w:lang w:eastAsia="zh-CN"/>
          </w:rPr>
          <w:t>(三)、现场总线仪表通讯模板项目完成阶段时间节点</w:t>
        </w:r>
        <w:r>
          <w:tab/>
        </w:r>
        <w:r>
          <w:fldChar w:fldCharType="begin"/>
        </w:r>
        <w:r>
          <w:instrText xml:space="preserve"> PAGEREF _Toc24935 \h </w:instrText>
        </w:r>
        <w:r>
          <w:fldChar w:fldCharType="separate"/>
        </w:r>
        <w:r>
          <w:t>53</w:t>
        </w:r>
        <w:r>
          <w:fldChar w:fldCharType="end"/>
        </w:r>
      </w:hyperlink>
    </w:p>
    <w:p>
      <w:pPr>
        <w:pStyle w:val="TOC1"/>
        <w:tabs>
          <w:tab w:val="right" w:leader="dot" w:pos="8306"/>
        </w:tabs>
      </w:pPr>
      <w:hyperlink w:anchor="_Toc23559" w:history="1">
        <w:r>
          <w:rPr>
            <w:rFonts w:ascii="仿宋" w:eastAsia="仿宋" w:hAnsi="仿宋" w:cs="仿宋" w:hint="eastAsia"/>
            <w:lang w:eastAsia="zh-CN"/>
          </w:rPr>
          <w:t>十四、营销与推广策略</w:t>
        </w:r>
        <w:r>
          <w:tab/>
        </w:r>
        <w:r>
          <w:fldChar w:fldCharType="begin"/>
        </w:r>
        <w:r>
          <w:instrText xml:space="preserve"> PAGEREF _Toc23559 \h </w:instrText>
        </w:r>
        <w:r>
          <w:fldChar w:fldCharType="separate"/>
        </w:r>
        <w:r>
          <w:t>54</w:t>
        </w:r>
        <w:r>
          <w:fldChar w:fldCharType="end"/>
        </w:r>
      </w:hyperlink>
    </w:p>
    <w:p>
      <w:pPr>
        <w:pStyle w:val="TOC2"/>
        <w:tabs>
          <w:tab w:val="right" w:leader="dot" w:pos="8306"/>
        </w:tabs>
      </w:pPr>
      <w:hyperlink w:anchor="_Toc23824" w:history="1">
        <w:r>
          <w:rPr>
            <w:rFonts w:ascii="仿宋" w:eastAsia="仿宋" w:hAnsi="仿宋" w:cs="仿宋" w:hint="eastAsia"/>
            <w:lang w:eastAsia="zh-CN"/>
          </w:rPr>
          <w:t>(一)、产品/服务定位与特点</w:t>
        </w:r>
        <w:r>
          <w:tab/>
        </w:r>
        <w:r>
          <w:fldChar w:fldCharType="begin"/>
        </w:r>
        <w:r>
          <w:instrText xml:space="preserve"> PAGEREF _Toc23824 \h </w:instrText>
        </w:r>
        <w:r>
          <w:fldChar w:fldCharType="separate"/>
        </w:r>
        <w:r>
          <w:t>54</w:t>
        </w:r>
        <w:r>
          <w:fldChar w:fldCharType="end"/>
        </w:r>
      </w:hyperlink>
    </w:p>
    <w:p>
      <w:pPr>
        <w:pStyle w:val="TOC2"/>
        <w:tabs>
          <w:tab w:val="right" w:leader="dot" w:pos="8306"/>
        </w:tabs>
      </w:pPr>
      <w:hyperlink w:anchor="_Toc26150" w:history="1">
        <w:r>
          <w:rPr>
            <w:rFonts w:ascii="仿宋" w:eastAsia="仿宋" w:hAnsi="仿宋" w:cs="仿宋" w:hint="eastAsia"/>
            <w:lang w:eastAsia="zh-CN"/>
          </w:rPr>
          <w:t>(二)、市场定位与竞争分析</w:t>
        </w:r>
        <w:r>
          <w:tab/>
        </w:r>
        <w:r>
          <w:fldChar w:fldCharType="begin"/>
        </w:r>
        <w:r>
          <w:instrText xml:space="preserve"> PAGEREF _Toc26150 \h </w:instrText>
        </w:r>
        <w:r>
          <w:fldChar w:fldCharType="separate"/>
        </w:r>
        <w:r>
          <w:t>55</w:t>
        </w:r>
        <w:r>
          <w:fldChar w:fldCharType="end"/>
        </w:r>
      </w:hyperlink>
    </w:p>
    <w:p>
      <w:pPr>
        <w:pStyle w:val="TOC2"/>
        <w:tabs>
          <w:tab w:val="right" w:leader="dot" w:pos="8306"/>
        </w:tabs>
      </w:pPr>
      <w:hyperlink w:anchor="_Toc18822" w:history="1">
        <w:r>
          <w:rPr>
            <w:rFonts w:ascii="仿宋" w:eastAsia="仿宋" w:hAnsi="仿宋" w:cs="仿宋" w:hint="eastAsia"/>
            <w:lang w:eastAsia="zh-CN"/>
          </w:rPr>
          <w:t>(三)、营销渠道与策略</w:t>
        </w:r>
        <w:r>
          <w:tab/>
        </w:r>
        <w:r>
          <w:fldChar w:fldCharType="begin"/>
        </w:r>
        <w:r>
          <w:instrText xml:space="preserve"> PAGEREF _Toc18822 \h </w:instrText>
        </w:r>
        <w:r>
          <w:fldChar w:fldCharType="separate"/>
        </w:r>
        <w:r>
          <w:t>57</w:t>
        </w:r>
        <w:r>
          <w:fldChar w:fldCharType="end"/>
        </w:r>
      </w:hyperlink>
    </w:p>
    <w:p>
      <w:pPr>
        <w:pStyle w:val="TOC2"/>
        <w:tabs>
          <w:tab w:val="right" w:leader="dot" w:pos="8306"/>
        </w:tabs>
      </w:pPr>
      <w:hyperlink w:anchor="_Toc31213" w:history="1">
        <w:r>
          <w:rPr>
            <w:rFonts w:ascii="仿宋" w:eastAsia="仿宋" w:hAnsi="仿宋" w:cs="仿宋" w:hint="eastAsia"/>
            <w:lang w:eastAsia="zh-CN"/>
          </w:rPr>
          <w:t>(四)、推广与宣传活动</w:t>
        </w:r>
        <w:r>
          <w:tab/>
        </w:r>
        <w:r>
          <w:fldChar w:fldCharType="begin"/>
        </w:r>
        <w:r>
          <w:instrText xml:space="preserve"> PAGEREF _Toc31213 \h </w:instrText>
        </w:r>
        <w:r>
          <w:fldChar w:fldCharType="separate"/>
        </w:r>
        <w:r>
          <w:t>58</w:t>
        </w:r>
        <w:r>
          <w:fldChar w:fldCharType="end"/>
        </w:r>
      </w:hyperlink>
    </w:p>
    <w:p>
      <w:pPr>
        <w:pStyle w:val="TOC1"/>
        <w:tabs>
          <w:tab w:val="right" w:leader="dot" w:pos="8306"/>
        </w:tabs>
      </w:pPr>
      <w:hyperlink w:anchor="_Toc5587" w:history="1">
        <w:r>
          <w:rPr>
            <w:rFonts w:ascii="仿宋" w:eastAsia="仿宋" w:hAnsi="仿宋" w:cs="仿宋" w:hint="eastAsia"/>
            <w:lang w:eastAsia="zh-CN"/>
          </w:rPr>
          <w:t>十五、质量管理体系</w:t>
        </w:r>
        <w:r>
          <w:tab/>
        </w:r>
        <w:r>
          <w:fldChar w:fldCharType="begin"/>
        </w:r>
        <w:r>
          <w:instrText xml:space="preserve"> PAGEREF _Toc5587 \h </w:instrText>
        </w:r>
        <w:r>
          <w:fldChar w:fldCharType="separate"/>
        </w:r>
        <w:r>
          <w:t>63</w:t>
        </w:r>
        <w:r>
          <w:fldChar w:fldCharType="end"/>
        </w:r>
      </w:hyperlink>
    </w:p>
    <w:p>
      <w:pPr>
        <w:pStyle w:val="TOC2"/>
        <w:tabs>
          <w:tab w:val="right" w:leader="dot" w:pos="8306"/>
        </w:tabs>
      </w:pPr>
      <w:hyperlink w:anchor="_Toc17604" w:history="1">
        <w:r>
          <w:rPr>
            <w:rFonts w:ascii="仿宋" w:eastAsia="仿宋" w:hAnsi="仿宋" w:cs="仿宋" w:hint="eastAsia"/>
            <w:lang w:eastAsia="zh-CN"/>
          </w:rPr>
          <w:t>(一)、质量目标与方针</w:t>
        </w:r>
        <w:r>
          <w:tab/>
        </w:r>
        <w:r>
          <w:fldChar w:fldCharType="begin"/>
        </w:r>
        <w:r>
          <w:instrText xml:space="preserve"> PAGEREF _Toc17604 \h </w:instrText>
        </w:r>
        <w:r>
          <w:fldChar w:fldCharType="separate"/>
        </w:r>
        <w:r>
          <w:t>63</w:t>
        </w:r>
        <w:r>
          <w:fldChar w:fldCharType="end"/>
        </w:r>
      </w:hyperlink>
    </w:p>
    <w:p>
      <w:pPr>
        <w:pStyle w:val="TOC2"/>
        <w:tabs>
          <w:tab w:val="right" w:leader="dot" w:pos="8306"/>
        </w:tabs>
      </w:pPr>
      <w:hyperlink w:anchor="_Toc21048" w:history="1">
        <w:r>
          <w:rPr>
            <w:rFonts w:ascii="仿宋" w:eastAsia="仿宋" w:hAnsi="仿宋" w:cs="仿宋" w:hint="eastAsia"/>
            <w:lang w:eastAsia="zh-CN"/>
          </w:rPr>
          <w:t>(二)、质量管理责任</w:t>
        </w:r>
        <w:r>
          <w:tab/>
        </w:r>
        <w:r>
          <w:fldChar w:fldCharType="begin"/>
        </w:r>
        <w:r>
          <w:instrText xml:space="preserve"> PAGEREF _Toc21048 \h </w:instrText>
        </w:r>
        <w:r>
          <w:fldChar w:fldCharType="separate"/>
        </w:r>
        <w:r>
          <w:t>64</w:t>
        </w:r>
        <w:r>
          <w:fldChar w:fldCharType="end"/>
        </w:r>
      </w:hyperlink>
    </w:p>
    <w:p>
      <w:pPr>
        <w:pStyle w:val="TOC2"/>
        <w:tabs>
          <w:tab w:val="right" w:leader="dot" w:pos="8306"/>
        </w:tabs>
      </w:pPr>
      <w:hyperlink w:anchor="_Toc13430" w:history="1">
        <w:r>
          <w:rPr>
            <w:rFonts w:ascii="仿宋" w:eastAsia="仿宋" w:hAnsi="仿宋" w:cs="仿宋" w:hint="eastAsia"/>
            <w:lang w:eastAsia="zh-CN"/>
          </w:rPr>
          <w:t>(三)、质量管理体系文件</w:t>
        </w:r>
        <w:r>
          <w:tab/>
        </w:r>
        <w:r>
          <w:fldChar w:fldCharType="begin"/>
        </w:r>
        <w:r>
          <w:instrText xml:space="preserve"> PAGEREF _Toc13430 \h </w:instrText>
        </w:r>
        <w:r>
          <w:fldChar w:fldCharType="separate"/>
        </w:r>
        <w:r>
          <w:t>66</w:t>
        </w:r>
        <w:r>
          <w:fldChar w:fldCharType="end"/>
        </w:r>
      </w:hyperlink>
    </w:p>
    <w:p>
      <w:pPr>
        <w:pStyle w:val="TOC2"/>
        <w:tabs>
          <w:tab w:val="right" w:leader="dot" w:pos="8306"/>
        </w:tabs>
      </w:pPr>
      <w:hyperlink w:anchor="_Toc8607" w:history="1">
        <w:r>
          <w:rPr>
            <w:rFonts w:ascii="仿宋" w:eastAsia="仿宋" w:hAnsi="仿宋" w:cs="仿宋" w:hint="eastAsia"/>
            <w:lang w:eastAsia="zh-CN"/>
          </w:rPr>
          <w:t>(四)、质量培训与教育</w:t>
        </w:r>
        <w:r>
          <w:tab/>
        </w:r>
        <w:r>
          <w:fldChar w:fldCharType="begin"/>
        </w:r>
        <w:r>
          <w:instrText xml:space="preserve"> PAGEREF _Toc8607 \h </w:instrText>
        </w:r>
        <w:r>
          <w:fldChar w:fldCharType="separate"/>
        </w:r>
        <w:r>
          <w:t>68</w:t>
        </w:r>
        <w:r>
          <w:fldChar w:fldCharType="end"/>
        </w:r>
      </w:hyperlink>
    </w:p>
    <w:p>
      <w:pPr>
        <w:pStyle w:val="TOC2"/>
        <w:tabs>
          <w:tab w:val="right" w:leader="dot" w:pos="8306"/>
        </w:tabs>
      </w:pPr>
      <w:hyperlink w:anchor="_Toc17254" w:history="1">
        <w:r>
          <w:rPr>
            <w:rFonts w:ascii="仿宋" w:eastAsia="仿宋" w:hAnsi="仿宋" w:cs="仿宋" w:hint="eastAsia"/>
            <w:lang w:eastAsia="zh-CN"/>
          </w:rPr>
          <w:t>(五)、质量审核与评价</w:t>
        </w:r>
        <w:r>
          <w:tab/>
        </w:r>
        <w:r>
          <w:fldChar w:fldCharType="begin"/>
        </w:r>
        <w:r>
          <w:instrText xml:space="preserve"> PAGEREF _Toc17254 \h </w:instrText>
        </w:r>
        <w:r>
          <w:fldChar w:fldCharType="separate"/>
        </w:r>
        <w:r>
          <w:t>69</w:t>
        </w:r>
        <w:r>
          <w:fldChar w:fldCharType="end"/>
        </w:r>
      </w:hyperlink>
    </w:p>
    <w:p>
      <w:pPr>
        <w:pStyle w:val="TOC2"/>
        <w:tabs>
          <w:tab w:val="right" w:leader="dot" w:pos="8306"/>
        </w:tabs>
      </w:pPr>
      <w:hyperlink w:anchor="_Toc29563" w:history="1">
        <w:r>
          <w:rPr>
            <w:rFonts w:ascii="仿宋" w:eastAsia="仿宋" w:hAnsi="仿宋" w:cs="仿宋" w:hint="eastAsia"/>
            <w:lang w:eastAsia="zh-CN"/>
          </w:rPr>
          <w:t>(六)、不符合与纠正措施</w:t>
        </w:r>
        <w:r>
          <w:tab/>
        </w:r>
        <w:r>
          <w:fldChar w:fldCharType="begin"/>
        </w:r>
        <w:r>
          <w:instrText xml:space="preserve"> PAGEREF _Toc29563 \h </w:instrText>
        </w:r>
        <w:r>
          <w:fldChar w:fldCharType="separate"/>
        </w:r>
        <w:r>
          <w:t>70</w:t>
        </w:r>
        <w:r>
          <w:fldChar w:fldCharType="end"/>
        </w:r>
      </w:hyperlink>
    </w:p>
    <w:p>
      <w:pPr>
        <w:pStyle w:val="TOC1"/>
        <w:tabs>
          <w:tab w:val="right" w:leader="dot" w:pos="8306"/>
        </w:tabs>
      </w:pPr>
      <w:hyperlink w:anchor="_Toc28529" w:history="1">
        <w:r>
          <w:rPr>
            <w:rFonts w:ascii="仿宋" w:eastAsia="仿宋" w:hAnsi="仿宋" w:cs="仿宋" w:hint="eastAsia"/>
            <w:lang w:eastAsia="zh-CN"/>
          </w:rPr>
          <w:t>十六、风险识别与分类</w:t>
        </w:r>
        <w:r>
          <w:tab/>
        </w:r>
        <w:r>
          <w:fldChar w:fldCharType="begin"/>
        </w:r>
        <w:r>
          <w:instrText xml:space="preserve"> PAGEREF _Toc28529 \h </w:instrText>
        </w:r>
        <w:r>
          <w:fldChar w:fldCharType="separate"/>
        </w:r>
        <w:r>
          <w:t>71</w:t>
        </w:r>
        <w:r>
          <w:fldChar w:fldCharType="end"/>
        </w:r>
      </w:hyperlink>
    </w:p>
    <w:p>
      <w:pPr>
        <w:pStyle w:val="TOC2"/>
        <w:tabs>
          <w:tab w:val="right" w:leader="dot" w:pos="8306"/>
        </w:tabs>
      </w:pPr>
      <w:hyperlink w:anchor="_Toc12700" w:history="1">
        <w:r>
          <w:rPr>
            <w:rFonts w:ascii="仿宋" w:eastAsia="仿宋" w:hAnsi="仿宋" w:cs="仿宋" w:hint="eastAsia"/>
            <w:lang w:eastAsia="zh-CN"/>
          </w:rPr>
          <w:t>(一)、风险识别</w:t>
        </w:r>
        <w:r>
          <w:tab/>
        </w:r>
        <w:r>
          <w:fldChar w:fldCharType="begin"/>
        </w:r>
        <w:r>
          <w:instrText xml:space="preserve"> PAGEREF _Toc12700 \h </w:instrText>
        </w:r>
        <w:r>
          <w:fldChar w:fldCharType="separate"/>
        </w:r>
        <w:r>
          <w:t>71</w:t>
        </w:r>
        <w:r>
          <w:fldChar w:fldCharType="end"/>
        </w:r>
      </w:hyperlink>
    </w:p>
    <w:p>
      <w:pPr>
        <w:pStyle w:val="TOC2"/>
        <w:tabs>
          <w:tab w:val="right" w:leader="dot" w:pos="8306"/>
        </w:tabs>
      </w:pPr>
      <w:hyperlink w:anchor="_Toc30952" w:history="1">
        <w:r>
          <w:rPr>
            <w:rFonts w:ascii="仿宋" w:eastAsia="仿宋" w:hAnsi="仿宋" w:cs="仿宋" w:hint="eastAsia"/>
            <w:lang w:eastAsia="zh-CN"/>
          </w:rPr>
          <w:t>(二)、风险分类</w:t>
        </w:r>
        <w:r>
          <w:tab/>
        </w:r>
        <w:r>
          <w:fldChar w:fldCharType="begin"/>
        </w:r>
        <w:r>
          <w:instrText xml:space="preserve"> PAGEREF _Toc30952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58"/>
      <w:r>
        <w:rPr>
          <w:rFonts w:ascii="仿宋" w:eastAsia="仿宋" w:hAnsi="仿宋" w:cs="仿宋" w:hint="eastAsia"/>
          <w:sz w:val="28"/>
          <w:lang w:eastAsia="zh-CN"/>
        </w:rPr>
        <w:t>一、现场总线仪表通讯模板项目危机管理</w:t>
      </w:r>
      <w:bookmarkEnd w:id="2"/>
    </w:p>
    <w:p>
      <w:pPr>
        <w:pStyle w:val="Heading2"/>
        <w:rPr>
          <w:rFonts w:ascii="仿宋" w:eastAsia="仿宋" w:hAnsi="仿宋" w:cs="仿宋" w:hint="eastAsia"/>
          <w:lang w:eastAsia="zh-CN"/>
        </w:rPr>
      </w:pPr>
      <w:bookmarkStart w:id="3" w:name="_Toc799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场总线仪表通讯模板项目危机管理中，危机预警与识别是确保现场总线仪表通讯模板项目稳健运行的核心步骤。通过建立全面的监测机制，现场总线仪表通讯模板项目团队旨在及时发现和理解潜在的风险和危机因素，以便采取及时的预防和应对措施，确保现场总线仪表通讯模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现场总线仪表通讯模板项目团队全面分析了整个现场总线仪表通讯模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现场总线仪表通讯模板项目团队着重于明确定义现场总线仪表通讯模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现场总线仪表通讯模板项目进展的持续监控，团队能够及时发现潜在问题并作出迅速反应。现场总线仪表通讯模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现场总线仪表通讯模板项目得以更有序、可控地推进。</w:t>
      </w:r>
    </w:p>
    <w:p>
      <w:pPr>
        <w:pStyle w:val="Heading2"/>
        <w:ind w:firstLine="560" w:firstLineChars="200"/>
        <w:rPr>
          <w:rFonts w:ascii="仿宋" w:eastAsia="仿宋" w:hAnsi="仿宋" w:cs="仿宋" w:hint="eastAsia"/>
          <w:sz w:val="28"/>
          <w:lang w:eastAsia="zh-CN"/>
        </w:rPr>
      </w:pPr>
      <w:bookmarkStart w:id="4" w:name="_Toc2322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在危机发生时，现场总线仪表通讯模板项目团队立即行动，成立了应急小组。该小组的任务是迅速制定并实施紧急应对措施，以最小化潜在损失。以下是采取的主要措施：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暂停现场总线仪表通讯模板项目进度：为遏制危机蔓延，现场总线仪表通讯模板项目暂时停止进行，以便全面评估当前状况。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资源重新分配：重新评估现场总线仪表通讯模板项目资源的分配，确保最大限度地减小损失。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实时沟通：与关键利益相关者建立实时沟通机制，向他们传递现场总线仪表通讯模板项目危机的实际状况，保障现场总线仪表通讯模板项目核心利益。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在紧急应对的同时，现场总线仪表通讯模板项目团队强调了团队协作和有效沟通的重要性。以下是团队协作的关键举措：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信息共享机制：建立了信息共享平台，确保团队成员能够及时获取现场总线仪表通讯模板项目危机的实时信息。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领导者沟通：现场总线仪表通讯模板项目领导者通过定期会议和即时沟通工具，指导团队应对危机，保持团队稳定运行。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随着危机得到初步控制，现场总线仪表通讯模板项目团队转向制定恢复计划，以确保现场总线仪表通讯模板项目能够从中迅速恢复。主要恢复计划包括：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修复受损的进度计划：重新评估现场总线仪表通讯模板项目进度，制定修复计划，确保现场总线仪表通讯模板项目尽快回归正常进程。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重新调整资源分配：优化资源分配，确保现场总线仪表通讯模板项目在有限资源下高效运转。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风险管理机制加强：对现场总线仪表通讯模板项目风险进行全面评估，制定更强化的风险管理策略，以预防未来可能的危机。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28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84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现场总线仪表通讯模板项目的主要产品是XXXX，预计年产值为XXX万元。这一产品在市场中占据着重要的地位，其广泛的应用范围使得该现场总线仪表通讯模板项目的市场前景非常广阔。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现场总线仪表通讯模板项目的xxx产品作为重要的原材料之一，将在多个领域发挥关键作用。其在建筑、交通、能源等方面的广泛应用将为整个产业链提供强大的支持，形成产业协同效应。现场总线仪表通讯模板项目的年产值XXX万XXX万XXX万万元不仅反映了其在市场上的巨大潜力，更预示着它对国民经济的积极贡献。这种关联度高、涉及面广的产业关系，使得该现场总线仪表通讯模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99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总征地面积为XXXX平方米，相当于约XX.XX亩，其中净用地面积为XXXX平方米，红线范围内相当于约XX.XX亩。这一用地规模充分考虑了现场总线仪表通讯模板项目的建设需求，保障了现场总线仪表通讯模板项目在合适的空间内得以充分发展。现场总线仪表通讯模板项目规划的总建筑面积为XXXX平方米，其中主体工程建设占XXXX平方米，计容建筑面积达XXXX平方米。预计建筑工程的投资将达到XXXX万元，为现场总线仪表通讯模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计划购置的设备共计XXXX台（套），设备购置费用为XXXX万元。这一设备购置计划充分考虑到现场总线仪表通讯模板项目的生产需求和技术要求，确保了现场总线仪表通讯模板项目在生产运营中具备先进的技术装备和高效的生产能力。设备的合理配置将为现场总线仪表通讯模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现场总线仪表通讯模板项目计划总投资为XXXX万元，预计年实现营业收入为XXXX万元。这一产能规模的设定旨在确保现场总线仪表通讯模板项目能够在投资与回报之间取得平衡，实现长期可持续的发展。现场总线仪表通讯模板项目的总投资充分考虑到各个方面的需求，包括用地建设、设备购置等多个环节，以确保现场总线仪表通讯模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2195"/>
      <w:r>
        <w:rPr>
          <w:rFonts w:ascii="仿宋" w:eastAsia="仿宋" w:hAnsi="仿宋" w:cs="仿宋" w:hint="eastAsia"/>
          <w:sz w:val="28"/>
          <w:lang w:eastAsia="zh-CN"/>
        </w:rPr>
        <w:t>三、现场总线仪表通讯模板项目概论</w:t>
      </w:r>
      <w:bookmarkEnd w:id="8"/>
    </w:p>
    <w:p>
      <w:pPr>
        <w:pStyle w:val="Heading2"/>
        <w:rPr>
          <w:rFonts w:ascii="仿宋" w:eastAsia="仿宋" w:hAnsi="仿宋" w:cs="仿宋" w:hint="eastAsia"/>
          <w:lang w:eastAsia="zh-CN"/>
        </w:rPr>
      </w:pPr>
      <w:bookmarkStart w:id="9" w:name="_Toc1160"/>
      <w:r>
        <w:rPr>
          <w:rFonts w:ascii="仿宋" w:eastAsia="仿宋" w:hAnsi="仿宋" w:cs="仿宋" w:hint="eastAsia"/>
          <w:lang w:eastAsia="zh-CN"/>
        </w:rPr>
        <w:t>(一)、现场总线仪表通讯模板项目概况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的起源追溯至对市场的深入洞察。市场的不断演变与变革为现场总线仪表通讯模板项目提供了难得的机遇。当前市场存在的需求缺口和变革的大环境共同构成了现场总线仪表通讯模板项目的背景。这个现场总线仪表通讯模板项目旨在充分利用市场机遇，填补行业中尚未满足的需求，为客户提供全新的解决方案。市场的变革和需求的增长使得这个现场总线仪表通讯模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现场总线仪表通讯模板项目名称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正式命名为现场总线仪表通讯模板。这个名称不仅仅是一个标识，更代表了现场总线仪表通讯模板项目的核心理念和愿景。它蕴含着现场总线仪表通讯模板项目所要解决问题的关键字，具有强烈的表达和辨识度，为现场总线仪表通讯模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现场总线仪表通讯模板项目目标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的核心目标是提供一种全新、高效的解决方案，满足客户日益增长的需求。现场总线仪表通讯模板项目追求的不仅仅是满足市场需求，更是在市场中获得卓越的竞争优势。通过不断提升产品或服务的质量和创新水平，现场总线仪表通讯模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现场总线仪表通讯模板项目范围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全面涵盖了产品研发、制造、市场推广和售后服务，确保从产品设计到最终用户体验的全方位关注。这一全面的现场总线仪表通讯模板项目范围是为了确保现场总线仪表通讯模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现场总线仪表通讯模板项目时间表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计划在未来18个月内完成，包括研发、测试、市场试点和正式推出等不同阶段。这个时间表的合理设计是为了确保现场总线仪表通讯模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现场总线仪表通讯模板项目预算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总预算估算为XX百万美元，主要分配在研发、市场推广、人员培训和运营等方面。这一充足的预算为现场总线仪表通讯模板项目提供了充足的资源，确保现场总线仪表通讯模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现场总线仪表通讯模板项目风险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现场总线仪表通讯模板项目可能面临的风险包括市场接受度低、技术难题、竞争激烈等。现场总线仪表通讯模板项目团队已经制定了相应的风险应对计划，通过前瞻性的风险管理，确保现场总线仪表通讯模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现场总线仪表通讯模板项目团队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汇聚了一支经验丰富、多领域专业素养的核心团队，确保现场总线仪表通讯模板项目在各个方面都能拥有高水平的执行力。团队的协同作战是现场总线仪表通讯模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现场总线仪表通讯模板项目背景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现场总线仪表通讯模板项目的背景根植于市场对更高效、创新产品的渴望，同时也受到科技发展对行业格局的深刻改变的影响。这为现场总线仪表通讯模板项目提供了广阔的发展空间和市场需求。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现场总线仪表通讯模板项目现状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截至目前，现场总线仪表通讯模板项目已完成市场调研和技术验证，取得了初步的成功。这为现场总线仪表通讯模板项目在未来的发展奠定了坚实的基础，为更远大的目标打下了坚实的基石。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756"/>
      <w:r>
        <w:rPr>
          <w:rFonts w:ascii="仿宋" w:eastAsia="仿宋" w:hAnsi="仿宋" w:cs="仿宋" w:hint="eastAsia"/>
          <w:sz w:val="28"/>
          <w:lang w:eastAsia="zh-CN"/>
        </w:rPr>
        <w:t>(二)、现场总线仪表通讯模板项目目标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现场总线仪表通讯模板项目首要业务目标是在市场中占据有利地位，实现产品/服务的成功推广和销售。通过不断提升产品质量、创新性，现场总线仪表通讯模板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在科技迅速发展的时代，现场总线仪表通讯模板项目着眼于技术创新。通过持续的研发和技术升级，现场总线仪表通讯模板项目旨在推出更具创新性的产品或服务，以满足市场对新鲜、先进解决方案的需求。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现场总线仪表通讯模板项目设定了客户满意度目标。通过提供卓越的产品质量和优质的客户服务，现场总线仪表通讯模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现场总线仪表通讯模板项目注重社会责任和可持续发展。通过实施环保、社会责任现场总线仪表通讯模板项目，现场总线仪表通讯模板项目致力于在经济发展的同时保护环境，促进社会公平，实现可持续经营。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现场总线仪表通讯模板项目的团队是实现目标的核心驱动力。因此，现场总线仪表通讯模板项目设定了团队发展目标，包括提升团队成员的专业技能、培养领导力，以及搭建协同高效的团队工作氛围。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227"/>
      <w:r>
        <w:rPr>
          <w:rFonts w:ascii="仿宋" w:eastAsia="仿宋" w:hAnsi="仿宋" w:cs="仿宋" w:hint="eastAsia"/>
          <w:sz w:val="28"/>
          <w:lang w:eastAsia="zh-CN"/>
        </w:rPr>
        <w:t>(三)、现场总线仪表通讯模板项目提出的理由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现场总线仪表通讯模板项目提出的理由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的提出源于对市场机遇的深刻洞察。当前市场中存在的需求缺口和行业发展趋势表明，有巨大的商业机会等待被开发。通过准确捕捉市场机遇，现场总线仪表通讯模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的理念基于对技术创新的信仰。通过持续的研发和技术投入，现场总线仪表通讯模板项目有望推出更具创新性的产品或服务。在科技飞速发展的当下，现场总线仪表通讯模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的提出是为了增强企业的行业竞争力。通过提升产品或服务的质量和独特性，现场总线仪表通讯模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响应了消费者需求的变化。随着社会和科技的不断发展，消费者对产品和服务的需求也在发生变化。通过深入了解并及时回应消费者的新需求，现场总线仪表通讯模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的提出是企业战略发展规划的一部分。在面对日益激烈的市场竞争和不断变化的商业环境中，现场总线仪表通讯模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的提出不仅仅是基于商业考量，还注重社会责任。通过推出环保、社会责任等方面的现场总线仪表通讯模板项目，现场总线仪表通讯模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的提出反映了对利益相关者期望的关注。包括客户、员工、投资者等利益相关者在企业发展中都有着各自的期望，现场总线仪表通讯模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719"/>
      <w:r>
        <w:rPr>
          <w:rFonts w:ascii="仿宋" w:eastAsia="仿宋" w:hAnsi="仿宋" w:cs="仿宋" w:hint="eastAsia"/>
          <w:sz w:val="28"/>
          <w:lang w:eastAsia="zh-CN"/>
        </w:rPr>
        <w:t>(四)、现场总线仪表通讯模板项目意义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在实施现场总线仪表通讯模板项目的过程中，我们不仅仅是在追逐商业成功，更是为企业和社会的多个层面创造了深远的意义。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的首要意义在于提升企业的市场竞争力。通过持续的创新和对产品质量的高标准要求，现场总线仪表通讯模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现场总线仪表通讯模板项目的推进将促使行业技术水平的提升。通过引入先进技术和创新性解决方案，现场总线仪表通讯模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现场总线仪表通讯模板项目不仅创造了大量就业机会，提高了就业水平，还注重社会责任和环保。通过参与社会公益事业和推动环保现场总线仪表通讯模板项目，现场总线仪表通讯模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综合而言，现场总线仪表通讯模板项目意义重大，不仅推动了企业的发展，也为行业和社会的进步贡献了积极力量。这是一个全面而深刻的影响，将在未来产生可持续的正面效应。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928"/>
      <w:r>
        <w:rPr>
          <w:rFonts w:ascii="仿宋" w:eastAsia="仿宋" w:hAnsi="仿宋" w:cs="仿宋" w:hint="eastAsia"/>
          <w:sz w:val="28"/>
          <w:lang w:eastAsia="zh-CN"/>
        </w:rPr>
        <w:t>(五)、现场总线仪表通讯模板项目背景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在当今迅猛发展的商业环境中，现场总线仪表通讯模板项目的动因根植于对多方面因素的审慎考量。这个现场总线仪表通讯模板项目的提出并非孤立的决策，而是对企业所处背景深入思考的产物。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现场总线仪表通讯模板项目背后的首要原因。科技的迅速发展和全球市场的快速变化使得企业必须灵活应对。现场总线仪表通讯模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现场总线仪表通讯模板项目背景中不可忽视的一环。企业需要在激烈竞争中脱颖而出，为此，现场总线仪表通讯模板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技术的迅速发展为企业带来了机遇与挑战。作为现场总线仪表通讯模板项目启动的背景之一，对新兴技术的应用将有助于提升企业的技术水平，使其在不断演进的商业环境中保持竞争优势。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现场总线仪表通讯模板项目充分融入了社会责任的理念，通过可持续经营和社会公益现场总线仪表通讯模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1411"/>
      <w:r>
        <w:rPr>
          <w:rFonts w:ascii="仿宋" w:eastAsia="仿宋" w:hAnsi="仿宋" w:cs="仿宋" w:hint="eastAsia"/>
          <w:sz w:val="28"/>
          <w:lang w:eastAsia="zh-CN"/>
        </w:rPr>
        <w:t>四、现场总线仪表通讯模板项目可持续发展</w:t>
      </w:r>
      <w:bookmarkEnd w:id="14"/>
    </w:p>
    <w:p>
      <w:pPr>
        <w:pStyle w:val="Heading2"/>
        <w:rPr>
          <w:rFonts w:ascii="仿宋" w:eastAsia="仿宋" w:hAnsi="仿宋" w:cs="仿宋" w:hint="eastAsia"/>
          <w:lang w:eastAsia="zh-CN"/>
        </w:rPr>
      </w:pPr>
      <w:bookmarkStart w:id="15" w:name="_Toc2181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场总线仪表通讯模板项目中，现场总线仪表通讯模板项目团队着眼于未来，明确了可持续发展的战略方向。制定的具体可持续发展目标包括降低资源使用、采用环保技术、最大化社会效益等。这一步骤不仅有助于现场总线仪表通讯模板项目在环保和社会责任方面达到最高标准，也为未来提供了明确的指引，确保现场总线仪表通讯模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可持续实践的融入现场总线仪表通讯模板项目管理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现场总线仪表通讯模板项目管理周期。从现场总线仪表通讯模板项目规划开始，现场总线仪表通讯模板项目团队就考虑了环境和社会的因素。在执行阶段，现场总线仪表通讯模板项目团队积极推动绿色技术的应用，优化资源利用。此外，关注员工的社会责任，通过培训和沟通活动提高员工对可持续发展的认知，使他们能够在日常工作中践行可持续实践。这些举措不仅为现场总线仪表通讯模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866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现场总线仪表通讯模板项目的可持续发展理念，我们深信环保与社会责任是现场总线仪表通讯模板项目成功的关键支柱。在现场总线仪表通讯模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团队通过引入先进的环保技术、建立高效的废物处理系统以及推动能源节约措施，积极履行环保责任。定期的环保监测和评估确保现场总线仪表通讯模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总线仪表通讯模板项目不仅致力于自身可持续发展，还注重对社会的回馈。通过支持社区现场总线仪表通讯模板项目、参与慈善事业、提供培训机会等方式，现场总线仪表通讯模板项目积极履行社会责任。与当地社区建立积极互动，关注员工的工作与生活平衡，以及员工的身心健康，是现场总线仪表通讯模板项目在社会责任层面的关键举措。这样的实践不仅增强了现场总线仪表通讯模板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https://d.book118.com/707023061162006040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现场总线仪表通讯模板项目计划设计方案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013D8"/>
    <w:rsid w:val="2F1013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2306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2024-02-06T21:42:00Z</dcterms:created>
  <dcterms:modified xsi:type="dcterms:W3CDTF">2024-02-06T21:43:02Z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7BF5466630524AA6A4611EE32BC75774_11</vt:lpwstr>
  </property>
  <property fmtid="{D5CDD505-2E9C-101B-9397-08002B2CF9AE}" pid="3" name="KSOProductBuildVer">
    <vt:lpwstr>2052-12.1.0.16250</vt:lpwstr>
  </property>
</Properties>
</file>