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机顶盒项目经营分析报告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7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_Toc5179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4" w:history="1">
        <w:r>
          <w:rPr>
            <w:rFonts w:ascii="仿宋" w:eastAsia="仿宋" w:hAnsi="仿宋" w:cs="仿宋" w:hint="eastAsia"/>
            <w:lang w:eastAsia="zh-CN"/>
          </w:rPr>
          <w:t>一、建筑物技术方案</w:t>
        </w:r>
        <w:r>
          <w:tab/>
        </w:r>
        <w:r>
          <w:fldChar w:fldCharType="begin"/>
        </w:r>
        <w:r>
          <w:instrText xml:space="preserve"> PAGEREF _Toc3674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5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_Toc17685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9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_Toc21199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2" w:history="1">
        <w:r>
          <w:rPr>
            <w:rFonts w:ascii="仿宋" w:eastAsia="仿宋" w:hAnsi="仿宋" w:cs="仿宋" w:hint="eastAsia"/>
            <w:lang w:eastAsia="zh-CN"/>
          </w:rPr>
          <w:t>二、机顶盒项目概论</w:t>
        </w:r>
        <w:r>
          <w:tab/>
        </w:r>
        <w:r>
          <w:fldChar w:fldCharType="begin"/>
        </w:r>
        <w:r>
          <w:instrText xml:space="preserve"> PAGEREF _Toc28292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2" w:history="1">
        <w:r>
          <w:rPr>
            <w:rFonts w:ascii="仿宋" w:eastAsia="仿宋" w:hAnsi="仿宋" w:cs="仿宋" w:hint="eastAsia"/>
            <w:lang w:eastAsia="zh-CN"/>
          </w:rPr>
          <w:t>(一)、机顶盒项目名称</w:t>
        </w:r>
        <w:r>
          <w:tab/>
        </w:r>
        <w:r>
          <w:fldChar w:fldCharType="begin"/>
        </w:r>
        <w:r>
          <w:instrText xml:space="preserve"> PAGEREF _Toc12222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0" w:history="1">
        <w:r>
          <w:rPr>
            <w:rFonts w:ascii="仿宋" w:eastAsia="仿宋" w:hAnsi="仿宋" w:cs="仿宋" w:hint="eastAsia"/>
            <w:lang w:eastAsia="zh-CN"/>
          </w:rPr>
          <w:t>(二)、机顶盒项目投资人</w:t>
        </w:r>
        <w:r>
          <w:tab/>
        </w:r>
        <w:r>
          <w:fldChar w:fldCharType="begin"/>
        </w:r>
        <w:r>
          <w:instrText xml:space="preserve"> PAGEREF _Toc14490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(三)、建设地点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5" w:history="1">
        <w:r>
          <w:rPr>
            <w:rFonts w:ascii="仿宋" w:eastAsia="仿宋" w:hAnsi="仿宋" w:cs="仿宋" w:hint="eastAsia"/>
            <w:lang w:eastAsia="zh-CN"/>
          </w:rPr>
          <w:t>(四)、编制原则</w:t>
        </w:r>
        <w:r>
          <w:tab/>
        </w:r>
        <w:r>
          <w:fldChar w:fldCharType="begin"/>
        </w:r>
        <w:r>
          <w:instrText xml:space="preserve"> PAGEREF _Toc11845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1" w:history="1">
        <w:r>
          <w:rPr>
            <w:rFonts w:ascii="仿宋" w:eastAsia="仿宋" w:hAnsi="仿宋" w:cs="仿宋" w:hint="eastAsia"/>
            <w:lang w:eastAsia="zh-CN"/>
          </w:rPr>
          <w:t>(五)、编制依据</w:t>
        </w:r>
        <w:r>
          <w:tab/>
        </w:r>
        <w:r>
          <w:fldChar w:fldCharType="begin"/>
        </w:r>
        <w:r>
          <w:instrText xml:space="preserve"> PAGEREF _Toc26981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4" w:history="1">
        <w:r>
          <w:rPr>
            <w:rFonts w:ascii="仿宋" w:eastAsia="仿宋" w:hAnsi="仿宋" w:cs="仿宋" w:hint="eastAsia"/>
            <w:lang w:eastAsia="zh-CN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_Toc11304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3" w:history="1">
        <w:r>
          <w:rPr>
            <w:rFonts w:ascii="仿宋" w:eastAsia="仿宋" w:hAnsi="仿宋" w:cs="仿宋" w:hint="eastAsia"/>
            <w:lang w:eastAsia="zh-CN"/>
          </w:rPr>
          <w:t>(七)、机顶盒项目建设背景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(八)、结论分析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3" w:history="1">
        <w:r>
          <w:rPr>
            <w:rFonts w:ascii="仿宋" w:eastAsia="仿宋" w:hAnsi="仿宋" w:cs="仿宋" w:hint="eastAsia"/>
            <w:lang w:eastAsia="zh-CN"/>
          </w:rPr>
          <w:t>三、机顶盒项目建设目标</w:t>
        </w:r>
        <w:r>
          <w:tab/>
        </w:r>
        <w:r>
          <w:fldChar w:fldCharType="begin"/>
        </w:r>
        <w:r>
          <w:instrText xml:space="preserve"> PAGEREF _Toc20873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5" w:history="1">
        <w:r>
          <w:rPr>
            <w:rFonts w:ascii="仿宋" w:eastAsia="仿宋" w:hAnsi="仿宋" w:cs="仿宋" w:hint="eastAsia"/>
            <w:lang w:eastAsia="zh-CN"/>
          </w:rPr>
          <w:t>(一)、机顶盒项目建设目标</w:t>
        </w:r>
        <w:r>
          <w:tab/>
        </w:r>
        <w:r>
          <w:fldChar w:fldCharType="begin"/>
        </w:r>
        <w:r>
          <w:instrText xml:space="preserve"> PAGEREF _Toc31245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_Toc28557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" w:history="1">
        <w:r>
          <w:rPr>
            <w:rFonts w:ascii="仿宋" w:eastAsia="仿宋" w:hAnsi="仿宋" w:cs="仿宋" w:hint="eastAsia"/>
            <w:lang w:eastAsia="zh-CN"/>
          </w:rPr>
          <w:t>(一)、机顶盒项目选址原则</w:t>
        </w:r>
        <w:r>
          <w:tab/>
        </w:r>
        <w:r>
          <w:fldChar w:fldCharType="begin"/>
        </w:r>
        <w:r>
          <w:instrText xml:space="preserve"> PAGEREF _Toc409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_Toc29890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_Toc23693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_Toc27079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7" w:history="1">
        <w:r>
          <w:rPr>
            <w:rFonts w:ascii="仿宋" w:eastAsia="仿宋" w:hAnsi="仿宋" w:cs="仿宋" w:hint="eastAsia"/>
            <w:lang w:eastAsia="zh-CN"/>
          </w:rPr>
          <w:t>(五)、机顶盒项目选址综合评价</w:t>
        </w:r>
        <w:r>
          <w:tab/>
        </w:r>
        <w:r>
          <w:fldChar w:fldCharType="begin"/>
        </w:r>
        <w:r>
          <w:instrText xml:space="preserve"> PAGEREF _Toc6907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0" w:history="1">
        <w:r>
          <w:rPr>
            <w:rFonts w:ascii="仿宋" w:eastAsia="仿宋" w:hAnsi="仿宋" w:cs="仿宋" w:hint="eastAsia"/>
            <w:lang w:eastAsia="zh-CN"/>
          </w:rPr>
          <w:t>五、机顶盒项目可持续发展</w:t>
        </w:r>
        <w:r>
          <w:tab/>
        </w:r>
        <w:r>
          <w:fldChar w:fldCharType="begin"/>
        </w:r>
        <w:r>
          <w:instrText xml:space="preserve"> PAGEREF _Toc18600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8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_Toc22518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_Toc3198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" w:history="1">
        <w:r>
          <w:rPr>
            <w:rFonts w:ascii="仿宋" w:eastAsia="仿宋" w:hAnsi="仿宋" w:cs="仿宋" w:hint="eastAsia"/>
            <w:lang w:eastAsia="zh-CN"/>
          </w:rPr>
          <w:t>六、建设规划分析</w:t>
        </w:r>
        <w:r>
          <w:tab/>
        </w:r>
        <w:r>
          <w:fldChar w:fldCharType="begin"/>
        </w:r>
        <w:r>
          <w:instrText xml:space="preserve"> PAGEREF _Toc1341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_Toc24304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_Toc12596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七、产品方案与建设规划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" w:history="1">
        <w:r>
          <w:rPr>
            <w:rFonts w:ascii="仿宋" w:eastAsia="仿宋" w:hAnsi="仿宋" w:cs="仿宋" w:hint="eastAsia"/>
            <w:lang w:eastAsia="zh-CN"/>
          </w:rPr>
          <w:t>(一)、机顶盒项目场地规模</w:t>
        </w:r>
        <w:r>
          <w:tab/>
        </w:r>
        <w:r>
          <w:fldChar w:fldCharType="begin"/>
        </w:r>
        <w:r>
          <w:instrText xml:space="preserve"> PAGEREF _Toc442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4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_Toc21464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9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_Toc12959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4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_Toc22614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_Toc31686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9" w:history="1">
        <w:r>
          <w:rPr>
            <w:rFonts w:ascii="仿宋" w:eastAsia="仿宋" w:hAnsi="仿宋" w:cs="仿宋" w:hint="eastAsia"/>
            <w:lang w:eastAsia="zh-CN"/>
          </w:rPr>
          <w:t>九、进度计划</w:t>
        </w:r>
        <w:r>
          <w:tab/>
        </w:r>
        <w:r>
          <w:fldChar w:fldCharType="begin"/>
        </w:r>
        <w:r>
          <w:instrText xml:space="preserve"> PAGEREF _Toc13079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(一)、机顶盒项目进度安排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6" w:history="1">
        <w:r>
          <w:rPr>
            <w:rFonts w:ascii="仿宋" w:eastAsia="仿宋" w:hAnsi="仿宋" w:cs="仿宋" w:hint="eastAsia"/>
            <w:lang w:eastAsia="zh-CN"/>
          </w:rPr>
          <w:t>(二)、机顶盒项目实施保障措施</w:t>
        </w:r>
        <w:r>
          <w:tab/>
        </w:r>
        <w:r>
          <w:fldChar w:fldCharType="begin"/>
        </w:r>
        <w:r>
          <w:instrText xml:space="preserve"> PAGEREF _Toc3396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3" w:history="1">
        <w:r>
          <w:rPr>
            <w:rFonts w:ascii="仿宋" w:eastAsia="仿宋" w:hAnsi="仿宋" w:cs="仿宋" w:hint="eastAsia"/>
            <w:lang w:eastAsia="zh-CN"/>
          </w:rPr>
          <w:t>十、发展规划、产业政策和行业准入分析</w:t>
        </w:r>
        <w:r>
          <w:tab/>
        </w:r>
        <w:r>
          <w:fldChar w:fldCharType="begin"/>
        </w:r>
        <w:r>
          <w:instrText xml:space="preserve"> PAGEREF _Toc5163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_Toc4947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_Toc29103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57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_Toc15571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2" w:history="1">
        <w:r>
          <w:rPr>
            <w:rFonts w:ascii="仿宋" w:eastAsia="仿宋" w:hAnsi="仿宋" w:cs="仿宋" w:hint="eastAsia"/>
            <w:lang w:eastAsia="zh-CN"/>
          </w:rPr>
          <w:t>十一、组织架构分析</w:t>
        </w:r>
        <w:r>
          <w:tab/>
        </w:r>
        <w:r>
          <w:fldChar w:fldCharType="begin"/>
        </w:r>
        <w:r>
          <w:instrText xml:space="preserve"> PAGEREF _Toc31662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_Toc9590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_Toc24454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" w:history="1">
        <w:r>
          <w:rPr>
            <w:rFonts w:ascii="仿宋" w:eastAsia="仿宋" w:hAnsi="仿宋" w:cs="仿宋" w:hint="eastAsia"/>
            <w:lang w:eastAsia="zh-CN"/>
          </w:rPr>
          <w:t>十二、营销和销售分析</w:t>
        </w:r>
        <w:r>
          <w:tab/>
        </w:r>
        <w:r>
          <w:fldChar w:fldCharType="begin"/>
        </w:r>
        <w:r>
          <w:instrText xml:space="preserve"> PAGEREF _Toc3020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3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_Toc13703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7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_Toc13027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1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_Toc30871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7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_Toc9677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0" w:history="1">
        <w:r>
          <w:rPr>
            <w:rFonts w:ascii="仿宋" w:eastAsia="仿宋" w:hAnsi="仿宋" w:cs="仿宋" w:hint="eastAsia"/>
            <w:lang w:eastAsia="zh-CN"/>
          </w:rPr>
          <w:t>十三、持续改进与创新</w:t>
        </w:r>
        <w:r>
          <w:tab/>
        </w:r>
        <w:r>
          <w:fldChar w:fldCharType="begin"/>
        </w:r>
        <w:r>
          <w:instrText xml:space="preserve"> PAGEREF _Toc15400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3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_Toc5203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5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_Toc6795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9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_Toc31339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十四、招标方案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3" w:history="1">
        <w:r>
          <w:rPr>
            <w:rFonts w:ascii="仿宋" w:eastAsia="仿宋" w:hAnsi="仿宋" w:cs="仿宋" w:hint="eastAsia"/>
            <w:lang w:eastAsia="zh-CN"/>
          </w:rPr>
          <w:t>(一)、机顶盒项目招标依据</w:t>
        </w:r>
        <w:r>
          <w:tab/>
        </w:r>
        <w:r>
          <w:fldChar w:fldCharType="begin"/>
        </w:r>
        <w:r>
          <w:instrText xml:space="preserve"> PAGEREF _Toc4133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7" w:history="1">
        <w:r>
          <w:rPr>
            <w:rFonts w:ascii="仿宋" w:eastAsia="仿宋" w:hAnsi="仿宋" w:cs="仿宋" w:hint="eastAsia"/>
            <w:lang w:eastAsia="zh-CN"/>
          </w:rPr>
          <w:t>(二)、机顶盒项目招标范围</w:t>
        </w:r>
        <w:r>
          <w:tab/>
        </w:r>
        <w:r>
          <w:fldChar w:fldCharType="begin"/>
        </w:r>
        <w:r>
          <w:instrText xml:space="preserve"> PAGEREF _Toc19217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4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_Toc11814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6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_Toc26696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9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_Toc29429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0" w:history="1">
        <w:r>
          <w:rPr>
            <w:rFonts w:ascii="仿宋" w:eastAsia="仿宋" w:hAnsi="仿宋" w:cs="仿宋" w:hint="eastAsia"/>
            <w:lang w:eastAsia="zh-CN"/>
          </w:rPr>
          <w:t>十五、风险与危机管理</w:t>
        </w:r>
        <w:r>
          <w:tab/>
        </w:r>
        <w:r>
          <w:fldChar w:fldCharType="begin"/>
        </w:r>
        <w:r>
          <w:instrText xml:space="preserve"> PAGEREF _Toc15910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_Toc6043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9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_Toc9229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3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_Toc5743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9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_Toc4499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0" w:history="1">
        <w:r>
          <w:rPr>
            <w:rFonts w:ascii="仿宋" w:eastAsia="仿宋" w:hAnsi="仿宋" w:cs="仿宋" w:hint="eastAsia"/>
            <w:lang w:eastAsia="zh-CN"/>
          </w:rPr>
          <w:t>十六、风险性分析</w:t>
        </w:r>
        <w:r>
          <w:tab/>
        </w:r>
        <w:r>
          <w:fldChar w:fldCharType="begin"/>
        </w:r>
        <w:r>
          <w:instrText xml:space="preserve"> PAGEREF _Toc7420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(二)、内部风险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5" w:history="1">
        <w:r>
          <w:rPr>
            <w:rFonts w:ascii="仿宋" w:eastAsia="仿宋" w:hAnsi="仿宋" w:cs="仿宋" w:hint="eastAsia"/>
            <w:lang w:eastAsia="zh-CN"/>
          </w:rPr>
          <w:t>(三)、外部风险</w:t>
        </w:r>
        <w:r>
          <w:tab/>
        </w:r>
        <w:r>
          <w:fldChar w:fldCharType="begin"/>
        </w:r>
        <w:r>
          <w:instrText xml:space="preserve"> PAGEREF _Toc25015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" w:history="1">
        <w:r>
          <w:rPr>
            <w:rFonts w:ascii="仿宋" w:eastAsia="仿宋" w:hAnsi="仿宋" w:cs="仿宋" w:hint="eastAsia"/>
            <w:lang w:eastAsia="zh-CN"/>
          </w:rPr>
          <w:t>(四)、技术风险</w:t>
        </w:r>
        <w:r>
          <w:tab/>
        </w:r>
        <w:r>
          <w:fldChar w:fldCharType="begin"/>
        </w:r>
        <w:r>
          <w:instrText xml:space="preserve"> PAGEREF _Toc1470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7" w:history="1">
        <w:r>
          <w:rPr>
            <w:rFonts w:ascii="仿宋" w:eastAsia="仿宋" w:hAnsi="仿宋" w:cs="仿宋" w:hint="eastAsia"/>
            <w:lang w:eastAsia="zh-CN"/>
          </w:rPr>
          <w:t>(五)、市场风险</w:t>
        </w:r>
        <w:r>
          <w:tab/>
        </w:r>
        <w:r>
          <w:fldChar w:fldCharType="begin"/>
        </w:r>
        <w:r>
          <w:instrText xml:space="preserve"> PAGEREF _Toc19367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6" w:history="1">
        <w:r>
          <w:rPr>
            <w:rFonts w:ascii="仿宋" w:eastAsia="仿宋" w:hAnsi="仿宋" w:cs="仿宋" w:hint="eastAsia"/>
            <w:lang w:eastAsia="zh-CN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_Toc21536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6" w:history="1">
        <w:r>
          <w:rPr>
            <w:rFonts w:ascii="仿宋" w:eastAsia="仿宋" w:hAnsi="仿宋" w:cs="仿宋" w:hint="eastAsia"/>
            <w:lang w:eastAsia="zh-CN"/>
          </w:rPr>
          <w:t>十七、机顶盒行业整合营销</w:t>
        </w:r>
        <w:r>
          <w:tab/>
        </w:r>
        <w:r>
          <w:fldChar w:fldCharType="begin"/>
        </w:r>
        <w:r>
          <w:instrText xml:space="preserve"> PAGEREF _Toc7046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5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_Toc5265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5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_Toc9895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8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2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_Toc12242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_Toc2597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3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_Toc16663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" w:history="1">
        <w:r>
          <w:rPr>
            <w:rFonts w:ascii="仿宋" w:eastAsia="仿宋" w:hAnsi="仿宋" w:cs="仿宋" w:hint="eastAsia"/>
            <w:lang w:eastAsia="zh-CN"/>
          </w:rPr>
          <w:t>十八、供应链管理</w:t>
        </w:r>
        <w:r>
          <w:tab/>
        </w:r>
        <w:r>
          <w:fldChar w:fldCharType="begin"/>
        </w:r>
        <w:r>
          <w:instrText xml:space="preserve"> PAGEREF _Toc3018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0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_Toc6000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_Toc31668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4" w:history="1">
        <w:r>
          <w:rPr>
            <w:rFonts w:ascii="仿宋" w:eastAsia="仿宋" w:hAnsi="仿宋" w:cs="仿宋" w:hint="eastAsia"/>
            <w:lang w:eastAsia="zh-CN"/>
          </w:rPr>
          <w:t>十九、机顶盒项目质量与标准</w:t>
        </w:r>
        <w:r>
          <w:tab/>
        </w:r>
        <w:r>
          <w:fldChar w:fldCharType="begin"/>
        </w:r>
        <w:r>
          <w:instrText xml:space="preserve"> PAGEREF _Toc31424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29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_Toc4298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_Toc5434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_Toc21807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7" w:history="1">
        <w:r>
          <w:rPr>
            <w:rFonts w:ascii="仿宋" w:eastAsia="仿宋" w:hAnsi="仿宋" w:cs="仿宋" w:hint="eastAsia"/>
            <w:lang w:eastAsia="zh-CN"/>
          </w:rPr>
          <w:t>二十、机顶盒项目节能可行性分析</w:t>
        </w:r>
        <w:r>
          <w:tab/>
        </w:r>
        <w:r>
          <w:fldChar w:fldCharType="begin"/>
        </w:r>
        <w:r>
          <w:instrText xml:space="preserve"> PAGEREF _Toc23987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1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_Toc8691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6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_Toc22266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4" w:history="1">
        <w:r>
          <w:rPr>
            <w:rFonts w:ascii="仿宋" w:eastAsia="仿宋" w:hAnsi="仿宋" w:cs="仿宋" w:hint="eastAsia"/>
            <w:lang w:eastAsia="zh-CN"/>
          </w:rPr>
          <w:t>(三)、机顶盒项目所在地能源消费及能源供应条件</w:t>
        </w:r>
        <w:r>
          <w:tab/>
        </w:r>
        <w:r>
          <w:fldChar w:fldCharType="begin"/>
        </w:r>
        <w:r>
          <w:instrText xml:space="preserve"> PAGEREF _Toc8444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6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_Toc31846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6" w:history="1">
        <w:r>
          <w:rPr>
            <w:rFonts w:ascii="仿宋" w:eastAsia="仿宋" w:hAnsi="仿宋" w:cs="仿宋" w:hint="eastAsia"/>
            <w:lang w:eastAsia="zh-CN"/>
          </w:rPr>
          <w:t>(五)、机顶盒项目预期节能综合评价</w:t>
        </w:r>
        <w:r>
          <w:tab/>
        </w:r>
        <w:r>
          <w:fldChar w:fldCharType="begin"/>
        </w:r>
        <w:r>
          <w:instrText xml:space="preserve"> PAGEREF _Toc8136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7" w:history="1">
        <w:r>
          <w:rPr>
            <w:rFonts w:ascii="仿宋" w:eastAsia="仿宋" w:hAnsi="仿宋" w:cs="仿宋" w:hint="eastAsia"/>
            <w:lang w:eastAsia="zh-CN"/>
          </w:rPr>
          <w:t>(六)、机顶盒项目节能设计</w:t>
        </w:r>
        <w:r>
          <w:tab/>
        </w:r>
        <w:r>
          <w:fldChar w:fldCharType="begin"/>
        </w:r>
        <w:r>
          <w:instrText xml:space="preserve"> PAGEREF _Toc12017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_Toc1788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0" w:history="1">
        <w:r>
          <w:rPr>
            <w:rFonts w:ascii="仿宋" w:eastAsia="仿宋" w:hAnsi="仿宋" w:cs="仿宋" w:hint="eastAsia"/>
            <w:lang w:eastAsia="zh-CN"/>
          </w:rPr>
          <w:t>二十一、机顶盒供应链管理</w:t>
        </w:r>
        <w:r>
          <w:tab/>
        </w:r>
        <w:r>
          <w:fldChar w:fldCharType="begin"/>
        </w:r>
        <w:r>
          <w:instrText xml:space="preserve"> PAGEREF _Toc23030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3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_Toc19623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8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_Toc31458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_Toc16823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_Toc2907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6" w:history="1">
        <w:r>
          <w:rPr>
            <w:rFonts w:ascii="仿宋" w:eastAsia="仿宋" w:hAnsi="仿宋" w:cs="仿宋" w:hint="eastAsia"/>
            <w:lang w:eastAsia="zh-CN"/>
          </w:rPr>
          <w:t>二十二建设规模</w:t>
        </w:r>
        <w:r>
          <w:tab/>
        </w:r>
        <w:r>
          <w:fldChar w:fldCharType="begin"/>
        </w:r>
        <w:r>
          <w:instrText xml:space="preserve"> PAGEREF _Toc23546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_Toc26987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7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674"/>
      <w:r>
        <w:rPr>
          <w:rFonts w:ascii="仿宋" w:eastAsia="仿宋" w:hAnsi="仿宋" w:cs="仿宋" w:hint="eastAsia"/>
          <w:sz w:val="28"/>
          <w:lang w:eastAsia="zh-CN"/>
        </w:rPr>
        <w:t>一、建筑物技术方案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685"/>
      <w:r>
        <w:rPr>
          <w:rFonts w:ascii="仿宋" w:eastAsia="仿宋" w:hAnsi="仿宋" w:cs="仿宋" w:hint="eastAsia"/>
          <w:lang w:eastAsia="zh-CN"/>
        </w:rPr>
        <w:t>(一)、项目工程设计总体要求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在建筑结构设计中，我们秉持了经济、实用和美观的原则，综合考虑了工艺需求、地质条件和用地需求。我们设计的目标是使建筑结构更适合工艺生产，并且方便操作、维修和管理。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为了满足工艺生产的要求，我们采用了厂房一体化的设计理念。我们特别注重了竖向组合，以减少管线长度、降低能耗，并尽可能节省用地和降低投资成本。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我们选择了轻钢结构设计来主厂房建设，这可以提高建设速度并为未来的技术改造留下足够的发展空间。所有层面的主要设备悬挂和支撑都采用了钢结构，实现了轻量化设计，并同时符合防腐和防爆规范以及相关法规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https://d.book118.com/707045045016006050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123837"/>
    <w:rsid w:val="0F12383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7045045016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2024-02-23T12:51:00Z</dcterms:created>
  <dcterms:modified xsi:type="dcterms:W3CDTF">2024-02-23T12:51:12Z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657AF030577943C9A8B36B6D13DF8CE1_11</vt:lpwstr>
  </property>
  <property fmtid="{D5CDD505-2E9C-101B-9397-08002B2CF9AE}" pid="3" name="KSOProductBuildVer">
    <vt:lpwstr>2052-12.1.0.16250</vt:lpwstr>
  </property>
</Properties>
</file>