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液力偶合器&amp;液力变矩器项目规划设计蓝图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81" w:history="1">
        <w:r>
          <w:rPr>
            <w:rFonts w:ascii="仿宋" w:eastAsia="仿宋" w:hAnsi="仿宋" w:cs="仿宋" w:hint="eastAsia"/>
            <w:lang w:eastAsia="zh-CN"/>
          </w:rPr>
          <w:t>概论</w:t>
        </w:r>
        <w:r>
          <w:tab/>
        </w:r>
        <w:r>
          <w:fldChar w:fldCharType="begin"/>
        </w:r>
        <w:r>
          <w:instrText xml:space="preserve"> PAGEREF _Toc19981 \h </w:instrText>
        </w:r>
        <w:r>
          <w:fldChar w:fldCharType="separate"/>
        </w:r>
        <w:r>
          <w:t>3</w:t>
        </w:r>
        <w:r>
          <w:fldChar w:fldCharType="end"/>
        </w:r>
      </w:hyperlink>
    </w:p>
    <w:p>
      <w:pPr>
        <w:pStyle w:val="TOC1"/>
        <w:tabs>
          <w:tab w:val="right" w:leader="dot" w:pos="8306"/>
        </w:tabs>
      </w:pPr>
      <w:hyperlink w:anchor="_Toc11150" w:history="1">
        <w:r>
          <w:rPr>
            <w:rFonts w:ascii="仿宋" w:eastAsia="仿宋" w:hAnsi="仿宋" w:cs="仿宋" w:hint="eastAsia"/>
            <w:lang w:eastAsia="zh-CN"/>
          </w:rPr>
          <w:t>一、液力偶合器&amp;液力变矩器项目选址可行性分析</w:t>
        </w:r>
        <w:r>
          <w:tab/>
        </w:r>
        <w:r>
          <w:fldChar w:fldCharType="begin"/>
        </w:r>
        <w:r>
          <w:instrText xml:space="preserve"> PAGEREF _Toc11150 \h </w:instrText>
        </w:r>
        <w:r>
          <w:fldChar w:fldCharType="separate"/>
        </w:r>
        <w:r>
          <w:t>3</w:t>
        </w:r>
        <w:r>
          <w:fldChar w:fldCharType="end"/>
        </w:r>
      </w:hyperlink>
    </w:p>
    <w:p>
      <w:pPr>
        <w:pStyle w:val="TOC2"/>
        <w:tabs>
          <w:tab w:val="right" w:leader="dot" w:pos="8306"/>
        </w:tabs>
      </w:pPr>
      <w:hyperlink w:anchor="_Toc25736" w:history="1">
        <w:r>
          <w:rPr>
            <w:rFonts w:ascii="仿宋" w:eastAsia="仿宋" w:hAnsi="仿宋" w:cs="仿宋" w:hint="eastAsia"/>
            <w:lang w:eastAsia="zh-CN"/>
          </w:rPr>
          <w:t>(一)、液力偶合器&amp;液力变矩器项目选址</w:t>
        </w:r>
        <w:r>
          <w:tab/>
        </w:r>
        <w:r>
          <w:fldChar w:fldCharType="begin"/>
        </w:r>
        <w:r>
          <w:instrText xml:space="preserve"> PAGEREF _Toc25736 \h </w:instrText>
        </w:r>
        <w:r>
          <w:fldChar w:fldCharType="separate"/>
        </w:r>
        <w:r>
          <w:t>3</w:t>
        </w:r>
        <w:r>
          <w:fldChar w:fldCharType="end"/>
        </w:r>
      </w:hyperlink>
    </w:p>
    <w:p>
      <w:pPr>
        <w:pStyle w:val="TOC2"/>
        <w:tabs>
          <w:tab w:val="right" w:leader="dot" w:pos="8306"/>
        </w:tabs>
      </w:pPr>
      <w:hyperlink w:anchor="_Toc18965" w:history="1">
        <w:r>
          <w:rPr>
            <w:rFonts w:ascii="仿宋" w:eastAsia="仿宋" w:hAnsi="仿宋" w:cs="仿宋" w:hint="eastAsia"/>
            <w:lang w:eastAsia="zh-CN"/>
          </w:rPr>
          <w:t>(二)、用地控制指标</w:t>
        </w:r>
        <w:r>
          <w:tab/>
        </w:r>
        <w:r>
          <w:fldChar w:fldCharType="begin"/>
        </w:r>
        <w:r>
          <w:instrText xml:space="preserve"> PAGEREF _Toc18965 \h </w:instrText>
        </w:r>
        <w:r>
          <w:fldChar w:fldCharType="separate"/>
        </w:r>
        <w:r>
          <w:t>3</w:t>
        </w:r>
        <w:r>
          <w:fldChar w:fldCharType="end"/>
        </w:r>
      </w:hyperlink>
    </w:p>
    <w:p>
      <w:pPr>
        <w:pStyle w:val="TOC2"/>
        <w:tabs>
          <w:tab w:val="right" w:leader="dot" w:pos="8306"/>
        </w:tabs>
      </w:pPr>
      <w:hyperlink w:anchor="_Toc6447" w:history="1">
        <w:r>
          <w:rPr>
            <w:rFonts w:ascii="仿宋" w:eastAsia="仿宋" w:hAnsi="仿宋" w:cs="仿宋" w:hint="eastAsia"/>
            <w:lang w:eastAsia="zh-CN"/>
          </w:rPr>
          <w:t>(三)、节约用地措施</w:t>
        </w:r>
        <w:r>
          <w:tab/>
        </w:r>
        <w:r>
          <w:fldChar w:fldCharType="begin"/>
        </w:r>
        <w:r>
          <w:instrText xml:space="preserve"> PAGEREF _Toc6447 \h </w:instrText>
        </w:r>
        <w:r>
          <w:fldChar w:fldCharType="separate"/>
        </w:r>
        <w:r>
          <w:t>5</w:t>
        </w:r>
        <w:r>
          <w:fldChar w:fldCharType="end"/>
        </w:r>
      </w:hyperlink>
    </w:p>
    <w:p>
      <w:pPr>
        <w:pStyle w:val="TOC2"/>
        <w:tabs>
          <w:tab w:val="right" w:leader="dot" w:pos="8306"/>
        </w:tabs>
      </w:pPr>
      <w:hyperlink w:anchor="_Toc22800" w:history="1">
        <w:r>
          <w:rPr>
            <w:rFonts w:ascii="仿宋" w:eastAsia="仿宋" w:hAnsi="仿宋" w:cs="仿宋" w:hint="eastAsia"/>
            <w:lang w:eastAsia="zh-CN"/>
          </w:rPr>
          <w:t>(四)、总图布置方案</w:t>
        </w:r>
        <w:r>
          <w:tab/>
        </w:r>
        <w:r>
          <w:fldChar w:fldCharType="begin"/>
        </w:r>
        <w:r>
          <w:instrText xml:space="preserve"> PAGEREF _Toc22800 \h </w:instrText>
        </w:r>
        <w:r>
          <w:fldChar w:fldCharType="separate"/>
        </w:r>
        <w:r>
          <w:t>6</w:t>
        </w:r>
        <w:r>
          <w:fldChar w:fldCharType="end"/>
        </w:r>
      </w:hyperlink>
    </w:p>
    <w:p>
      <w:pPr>
        <w:pStyle w:val="TOC2"/>
        <w:tabs>
          <w:tab w:val="right" w:leader="dot" w:pos="8306"/>
        </w:tabs>
      </w:pPr>
      <w:hyperlink w:anchor="_Toc19599" w:history="1">
        <w:r>
          <w:rPr>
            <w:rFonts w:ascii="仿宋" w:eastAsia="仿宋" w:hAnsi="仿宋" w:cs="仿宋" w:hint="eastAsia"/>
            <w:lang w:eastAsia="zh-CN"/>
          </w:rPr>
          <w:t>(五)、选址综合评价</w:t>
        </w:r>
        <w:r>
          <w:tab/>
        </w:r>
        <w:r>
          <w:fldChar w:fldCharType="begin"/>
        </w:r>
        <w:r>
          <w:instrText xml:space="preserve"> PAGEREF _Toc19599 \h </w:instrText>
        </w:r>
        <w:r>
          <w:fldChar w:fldCharType="separate"/>
        </w:r>
        <w:r>
          <w:t>8</w:t>
        </w:r>
        <w:r>
          <w:fldChar w:fldCharType="end"/>
        </w:r>
      </w:hyperlink>
    </w:p>
    <w:p>
      <w:pPr>
        <w:pStyle w:val="TOC1"/>
        <w:tabs>
          <w:tab w:val="right" w:leader="dot" w:pos="8306"/>
        </w:tabs>
      </w:pPr>
      <w:hyperlink w:anchor="_Toc26778" w:history="1">
        <w:r>
          <w:rPr>
            <w:rFonts w:ascii="仿宋" w:eastAsia="仿宋" w:hAnsi="仿宋" w:cs="仿宋" w:hint="eastAsia"/>
            <w:lang w:eastAsia="zh-CN"/>
          </w:rPr>
          <w:t>二、液力偶合器&amp;液力变矩器项目建设单位说明</w:t>
        </w:r>
        <w:r>
          <w:tab/>
        </w:r>
        <w:r>
          <w:fldChar w:fldCharType="begin"/>
        </w:r>
        <w:r>
          <w:instrText xml:space="preserve"> PAGEREF _Toc26778 \h </w:instrText>
        </w:r>
        <w:r>
          <w:fldChar w:fldCharType="separate"/>
        </w:r>
        <w:r>
          <w:t>9</w:t>
        </w:r>
        <w:r>
          <w:fldChar w:fldCharType="end"/>
        </w:r>
      </w:hyperlink>
    </w:p>
    <w:p>
      <w:pPr>
        <w:pStyle w:val="TOC2"/>
        <w:tabs>
          <w:tab w:val="right" w:leader="dot" w:pos="8306"/>
        </w:tabs>
      </w:pPr>
      <w:hyperlink w:anchor="_Toc16662" w:history="1">
        <w:r>
          <w:rPr>
            <w:rFonts w:ascii="仿宋" w:eastAsia="仿宋" w:hAnsi="仿宋" w:cs="仿宋" w:hint="eastAsia"/>
            <w:lang w:eastAsia="zh-CN"/>
          </w:rPr>
          <w:t>(一)、液力偶合器&amp;液力变矩器项目承办单位基本情况</w:t>
        </w:r>
        <w:r>
          <w:tab/>
        </w:r>
        <w:r>
          <w:fldChar w:fldCharType="begin"/>
        </w:r>
        <w:r>
          <w:instrText xml:space="preserve"> PAGEREF _Toc16662 \h </w:instrText>
        </w:r>
        <w:r>
          <w:fldChar w:fldCharType="separate"/>
        </w:r>
        <w:r>
          <w:t>9</w:t>
        </w:r>
        <w:r>
          <w:fldChar w:fldCharType="end"/>
        </w:r>
      </w:hyperlink>
    </w:p>
    <w:p>
      <w:pPr>
        <w:pStyle w:val="TOC2"/>
        <w:tabs>
          <w:tab w:val="right" w:leader="dot" w:pos="8306"/>
        </w:tabs>
      </w:pPr>
      <w:hyperlink w:anchor="_Toc16698" w:history="1">
        <w:r>
          <w:rPr>
            <w:rFonts w:ascii="仿宋" w:eastAsia="仿宋" w:hAnsi="仿宋" w:cs="仿宋" w:hint="eastAsia"/>
            <w:lang w:eastAsia="zh-CN"/>
          </w:rPr>
          <w:t>(二)、公司经济效益分析</w:t>
        </w:r>
        <w:r>
          <w:tab/>
        </w:r>
        <w:r>
          <w:fldChar w:fldCharType="begin"/>
        </w:r>
        <w:r>
          <w:instrText xml:space="preserve"> PAGEREF _Toc16698 \h </w:instrText>
        </w:r>
        <w:r>
          <w:fldChar w:fldCharType="separate"/>
        </w:r>
        <w:r>
          <w:t>9</w:t>
        </w:r>
        <w:r>
          <w:fldChar w:fldCharType="end"/>
        </w:r>
      </w:hyperlink>
    </w:p>
    <w:p>
      <w:pPr>
        <w:pStyle w:val="TOC1"/>
        <w:tabs>
          <w:tab w:val="right" w:leader="dot" w:pos="8306"/>
        </w:tabs>
      </w:pPr>
      <w:hyperlink w:anchor="_Toc13749" w:history="1">
        <w:r>
          <w:rPr>
            <w:rFonts w:ascii="仿宋" w:eastAsia="仿宋" w:hAnsi="仿宋" w:cs="仿宋" w:hint="eastAsia"/>
            <w:lang w:eastAsia="zh-CN"/>
          </w:rPr>
          <w:t>三、市场分析、调研</w:t>
        </w:r>
        <w:r>
          <w:tab/>
        </w:r>
        <w:r>
          <w:fldChar w:fldCharType="begin"/>
        </w:r>
        <w:r>
          <w:instrText xml:space="preserve"> PAGEREF _Toc13749 \h </w:instrText>
        </w:r>
        <w:r>
          <w:fldChar w:fldCharType="separate"/>
        </w:r>
        <w:r>
          <w:t>10</w:t>
        </w:r>
        <w:r>
          <w:fldChar w:fldCharType="end"/>
        </w:r>
      </w:hyperlink>
    </w:p>
    <w:p>
      <w:pPr>
        <w:pStyle w:val="TOC2"/>
        <w:tabs>
          <w:tab w:val="right" w:leader="dot" w:pos="8306"/>
        </w:tabs>
      </w:pPr>
      <w:hyperlink w:anchor="_Toc1154" w:history="1">
        <w:r>
          <w:rPr>
            <w:rFonts w:ascii="仿宋" w:eastAsia="仿宋" w:hAnsi="仿宋" w:cs="仿宋" w:hint="eastAsia"/>
            <w:lang w:eastAsia="zh-CN"/>
          </w:rPr>
          <w:t>(一)、液力偶合器&amp;液力变矩器行业分析</w:t>
        </w:r>
        <w:r>
          <w:tab/>
        </w:r>
        <w:r>
          <w:fldChar w:fldCharType="begin"/>
        </w:r>
        <w:r>
          <w:instrText xml:space="preserve"> PAGEREF _Toc1154 \h </w:instrText>
        </w:r>
        <w:r>
          <w:fldChar w:fldCharType="separate"/>
        </w:r>
        <w:r>
          <w:t>10</w:t>
        </w:r>
        <w:r>
          <w:fldChar w:fldCharType="end"/>
        </w:r>
      </w:hyperlink>
    </w:p>
    <w:p>
      <w:pPr>
        <w:pStyle w:val="TOC2"/>
        <w:tabs>
          <w:tab w:val="right" w:leader="dot" w:pos="8306"/>
        </w:tabs>
      </w:pPr>
      <w:hyperlink w:anchor="_Toc12945" w:history="1">
        <w:r>
          <w:rPr>
            <w:rFonts w:ascii="仿宋" w:eastAsia="仿宋" w:hAnsi="仿宋" w:cs="仿宋" w:hint="eastAsia"/>
            <w:lang w:eastAsia="zh-CN"/>
          </w:rPr>
          <w:t>(二)、液力偶合器&amp;液力变矩器市场分析预测</w:t>
        </w:r>
        <w:r>
          <w:tab/>
        </w:r>
        <w:r>
          <w:fldChar w:fldCharType="begin"/>
        </w:r>
        <w:r>
          <w:instrText xml:space="preserve"> PAGEREF _Toc12945 \h </w:instrText>
        </w:r>
        <w:r>
          <w:fldChar w:fldCharType="separate"/>
        </w:r>
        <w:r>
          <w:t>11</w:t>
        </w:r>
        <w:r>
          <w:fldChar w:fldCharType="end"/>
        </w:r>
      </w:hyperlink>
    </w:p>
    <w:p>
      <w:pPr>
        <w:pStyle w:val="TOC1"/>
        <w:tabs>
          <w:tab w:val="right" w:leader="dot" w:pos="8306"/>
        </w:tabs>
      </w:pPr>
      <w:hyperlink w:anchor="_Toc15219" w:history="1">
        <w:r>
          <w:rPr>
            <w:rFonts w:ascii="仿宋" w:eastAsia="仿宋" w:hAnsi="仿宋" w:cs="仿宋" w:hint="eastAsia"/>
            <w:lang w:eastAsia="zh-CN"/>
          </w:rPr>
          <w:t>四、液力偶合器&amp;液力变矩器项目可持续发展</w:t>
        </w:r>
        <w:r>
          <w:tab/>
        </w:r>
        <w:r>
          <w:fldChar w:fldCharType="begin"/>
        </w:r>
        <w:r>
          <w:instrText xml:space="preserve"> PAGEREF _Toc15219 \h </w:instrText>
        </w:r>
        <w:r>
          <w:fldChar w:fldCharType="separate"/>
        </w:r>
        <w:r>
          <w:t>12</w:t>
        </w:r>
        <w:r>
          <w:fldChar w:fldCharType="end"/>
        </w:r>
      </w:hyperlink>
    </w:p>
    <w:p>
      <w:pPr>
        <w:pStyle w:val="TOC2"/>
        <w:tabs>
          <w:tab w:val="right" w:leader="dot" w:pos="8306"/>
        </w:tabs>
      </w:pPr>
      <w:hyperlink w:anchor="_Toc81" w:history="1">
        <w:r>
          <w:rPr>
            <w:rFonts w:ascii="仿宋" w:eastAsia="仿宋" w:hAnsi="仿宋" w:cs="仿宋" w:hint="eastAsia"/>
            <w:lang w:eastAsia="zh-CN"/>
          </w:rPr>
          <w:t>(一)、可持续战略与实践</w:t>
        </w:r>
        <w:r>
          <w:tab/>
        </w:r>
        <w:r>
          <w:fldChar w:fldCharType="begin"/>
        </w:r>
        <w:r>
          <w:instrText xml:space="preserve"> PAGEREF _Toc81 \h </w:instrText>
        </w:r>
        <w:r>
          <w:fldChar w:fldCharType="separate"/>
        </w:r>
        <w:r>
          <w:t>12</w:t>
        </w:r>
        <w:r>
          <w:fldChar w:fldCharType="end"/>
        </w:r>
      </w:hyperlink>
    </w:p>
    <w:p>
      <w:pPr>
        <w:pStyle w:val="TOC2"/>
        <w:tabs>
          <w:tab w:val="right" w:leader="dot" w:pos="8306"/>
        </w:tabs>
      </w:pPr>
      <w:hyperlink w:anchor="_Toc2329" w:history="1">
        <w:r>
          <w:rPr>
            <w:rFonts w:ascii="仿宋" w:eastAsia="仿宋" w:hAnsi="仿宋" w:cs="仿宋" w:hint="eastAsia"/>
            <w:lang w:eastAsia="zh-CN"/>
          </w:rPr>
          <w:t>(二)、环保与社会责任</w:t>
        </w:r>
        <w:r>
          <w:tab/>
        </w:r>
        <w:r>
          <w:fldChar w:fldCharType="begin"/>
        </w:r>
        <w:r>
          <w:instrText xml:space="preserve"> PAGEREF _Toc2329 \h </w:instrText>
        </w:r>
        <w:r>
          <w:fldChar w:fldCharType="separate"/>
        </w:r>
        <w:r>
          <w:t>13</w:t>
        </w:r>
        <w:r>
          <w:fldChar w:fldCharType="end"/>
        </w:r>
      </w:hyperlink>
    </w:p>
    <w:p>
      <w:pPr>
        <w:pStyle w:val="TOC1"/>
        <w:tabs>
          <w:tab w:val="right" w:leader="dot" w:pos="8306"/>
        </w:tabs>
      </w:pPr>
      <w:hyperlink w:anchor="_Toc18124" w:history="1">
        <w:r>
          <w:rPr>
            <w:rFonts w:ascii="仿宋" w:eastAsia="仿宋" w:hAnsi="仿宋" w:cs="仿宋" w:hint="eastAsia"/>
            <w:lang w:eastAsia="zh-CN"/>
          </w:rPr>
          <w:t>五、液力偶合器&amp;液力变矩器项目文档管理</w:t>
        </w:r>
        <w:r>
          <w:tab/>
        </w:r>
        <w:r>
          <w:fldChar w:fldCharType="begin"/>
        </w:r>
        <w:r>
          <w:instrText xml:space="preserve"> PAGEREF _Toc18124 \h </w:instrText>
        </w:r>
        <w:r>
          <w:fldChar w:fldCharType="separate"/>
        </w:r>
        <w:r>
          <w:t>14</w:t>
        </w:r>
        <w:r>
          <w:fldChar w:fldCharType="end"/>
        </w:r>
      </w:hyperlink>
    </w:p>
    <w:p>
      <w:pPr>
        <w:pStyle w:val="TOC2"/>
        <w:tabs>
          <w:tab w:val="right" w:leader="dot" w:pos="8306"/>
        </w:tabs>
      </w:pPr>
      <w:hyperlink w:anchor="_Toc11011" w:history="1">
        <w:r>
          <w:rPr>
            <w:rFonts w:ascii="仿宋" w:eastAsia="仿宋" w:hAnsi="仿宋" w:cs="仿宋" w:hint="eastAsia"/>
            <w:lang w:eastAsia="zh-CN"/>
          </w:rPr>
          <w:t>(一)、文档编制与审查</w:t>
        </w:r>
        <w:r>
          <w:tab/>
        </w:r>
        <w:r>
          <w:fldChar w:fldCharType="begin"/>
        </w:r>
        <w:r>
          <w:instrText xml:space="preserve"> PAGEREF _Toc11011 \h </w:instrText>
        </w:r>
        <w:r>
          <w:fldChar w:fldCharType="separate"/>
        </w:r>
        <w:r>
          <w:t>14</w:t>
        </w:r>
        <w:r>
          <w:fldChar w:fldCharType="end"/>
        </w:r>
      </w:hyperlink>
    </w:p>
    <w:p>
      <w:pPr>
        <w:pStyle w:val="TOC2"/>
        <w:tabs>
          <w:tab w:val="right" w:leader="dot" w:pos="8306"/>
        </w:tabs>
      </w:pPr>
      <w:hyperlink w:anchor="_Toc30236" w:history="1">
        <w:r>
          <w:rPr>
            <w:rFonts w:ascii="仿宋" w:eastAsia="仿宋" w:hAnsi="仿宋" w:cs="仿宋" w:hint="eastAsia"/>
            <w:lang w:eastAsia="zh-CN"/>
          </w:rPr>
          <w:t>(二)、文档发布与分发</w:t>
        </w:r>
        <w:r>
          <w:tab/>
        </w:r>
        <w:r>
          <w:fldChar w:fldCharType="begin"/>
        </w:r>
        <w:r>
          <w:instrText xml:space="preserve"> PAGEREF _Toc30236 \h </w:instrText>
        </w:r>
        <w:r>
          <w:fldChar w:fldCharType="separate"/>
        </w:r>
        <w:r>
          <w:t>15</w:t>
        </w:r>
        <w:r>
          <w:fldChar w:fldCharType="end"/>
        </w:r>
      </w:hyperlink>
    </w:p>
    <w:p>
      <w:pPr>
        <w:pStyle w:val="TOC2"/>
        <w:tabs>
          <w:tab w:val="right" w:leader="dot" w:pos="8306"/>
        </w:tabs>
      </w:pPr>
      <w:hyperlink w:anchor="_Toc32387" w:history="1">
        <w:r>
          <w:rPr>
            <w:rFonts w:ascii="仿宋" w:eastAsia="仿宋" w:hAnsi="仿宋" w:cs="仿宋" w:hint="eastAsia"/>
            <w:lang w:eastAsia="zh-CN"/>
          </w:rPr>
          <w:t>(三)、文档存档与归档</w:t>
        </w:r>
        <w:r>
          <w:tab/>
        </w:r>
        <w:r>
          <w:fldChar w:fldCharType="begin"/>
        </w:r>
        <w:r>
          <w:instrText xml:space="preserve"> PAGEREF _Toc32387 \h </w:instrText>
        </w:r>
        <w:r>
          <w:fldChar w:fldCharType="separate"/>
        </w:r>
        <w:r>
          <w:t>16</w:t>
        </w:r>
        <w:r>
          <w:fldChar w:fldCharType="end"/>
        </w:r>
      </w:hyperlink>
    </w:p>
    <w:p>
      <w:pPr>
        <w:pStyle w:val="TOC1"/>
        <w:tabs>
          <w:tab w:val="right" w:leader="dot" w:pos="8306"/>
        </w:tabs>
      </w:pPr>
      <w:hyperlink w:anchor="_Toc30057" w:history="1">
        <w:r>
          <w:rPr>
            <w:rFonts w:ascii="仿宋" w:eastAsia="仿宋" w:hAnsi="仿宋" w:cs="仿宋" w:hint="eastAsia"/>
            <w:lang w:eastAsia="zh-CN"/>
          </w:rPr>
          <w:t>六、液力偶合器&amp;液力变矩器项目概论</w:t>
        </w:r>
        <w:r>
          <w:tab/>
        </w:r>
        <w:r>
          <w:fldChar w:fldCharType="begin"/>
        </w:r>
        <w:r>
          <w:instrText xml:space="preserve"> PAGEREF _Toc30057 \h </w:instrText>
        </w:r>
        <w:r>
          <w:fldChar w:fldCharType="separate"/>
        </w:r>
        <w:r>
          <w:t>18</w:t>
        </w:r>
        <w:r>
          <w:fldChar w:fldCharType="end"/>
        </w:r>
      </w:hyperlink>
    </w:p>
    <w:p>
      <w:pPr>
        <w:pStyle w:val="TOC2"/>
        <w:tabs>
          <w:tab w:val="right" w:leader="dot" w:pos="8306"/>
        </w:tabs>
      </w:pPr>
      <w:hyperlink w:anchor="_Toc14550" w:history="1">
        <w:r>
          <w:rPr>
            <w:rFonts w:ascii="仿宋" w:eastAsia="仿宋" w:hAnsi="仿宋" w:cs="仿宋" w:hint="eastAsia"/>
            <w:lang w:eastAsia="zh-CN"/>
          </w:rPr>
          <w:t>(一)、液力偶合器&amp;液力变矩器项目概况</w:t>
        </w:r>
        <w:r>
          <w:tab/>
        </w:r>
        <w:r>
          <w:fldChar w:fldCharType="begin"/>
        </w:r>
        <w:r>
          <w:instrText xml:space="preserve"> PAGEREF _Toc14550 \h </w:instrText>
        </w:r>
        <w:r>
          <w:fldChar w:fldCharType="separate"/>
        </w:r>
        <w:r>
          <w:t>18</w:t>
        </w:r>
        <w:r>
          <w:fldChar w:fldCharType="end"/>
        </w:r>
      </w:hyperlink>
    </w:p>
    <w:p>
      <w:pPr>
        <w:pStyle w:val="TOC2"/>
        <w:tabs>
          <w:tab w:val="right" w:leader="dot" w:pos="8306"/>
        </w:tabs>
      </w:pPr>
      <w:hyperlink w:anchor="_Toc11494" w:history="1">
        <w:r>
          <w:rPr>
            <w:rFonts w:ascii="仿宋" w:eastAsia="仿宋" w:hAnsi="仿宋" w:cs="仿宋" w:hint="eastAsia"/>
            <w:lang w:eastAsia="zh-CN"/>
          </w:rPr>
          <w:t>(二)、液力偶合器&amp;液力变矩器项目目标</w:t>
        </w:r>
        <w:r>
          <w:tab/>
        </w:r>
        <w:r>
          <w:fldChar w:fldCharType="begin"/>
        </w:r>
        <w:r>
          <w:instrText xml:space="preserve"> PAGEREF _Toc11494 \h </w:instrText>
        </w:r>
        <w:r>
          <w:fldChar w:fldCharType="separate"/>
        </w:r>
        <w:r>
          <w:t>20</w:t>
        </w:r>
        <w:r>
          <w:fldChar w:fldCharType="end"/>
        </w:r>
      </w:hyperlink>
    </w:p>
    <w:p>
      <w:pPr>
        <w:pStyle w:val="TOC2"/>
        <w:tabs>
          <w:tab w:val="right" w:leader="dot" w:pos="8306"/>
        </w:tabs>
      </w:pPr>
      <w:hyperlink w:anchor="_Toc12707" w:history="1">
        <w:r>
          <w:rPr>
            <w:rFonts w:ascii="仿宋" w:eastAsia="仿宋" w:hAnsi="仿宋" w:cs="仿宋" w:hint="eastAsia"/>
            <w:lang w:eastAsia="zh-CN"/>
          </w:rPr>
          <w:t>(三)、液力偶合器&amp;液力变矩器项目提出的理由</w:t>
        </w:r>
        <w:r>
          <w:tab/>
        </w:r>
        <w:r>
          <w:fldChar w:fldCharType="begin"/>
        </w:r>
        <w:r>
          <w:instrText xml:space="preserve"> PAGEREF _Toc12707 \h </w:instrText>
        </w:r>
        <w:r>
          <w:fldChar w:fldCharType="separate"/>
        </w:r>
        <w:r>
          <w:t>21</w:t>
        </w:r>
        <w:r>
          <w:fldChar w:fldCharType="end"/>
        </w:r>
      </w:hyperlink>
    </w:p>
    <w:p>
      <w:pPr>
        <w:pStyle w:val="TOC2"/>
        <w:tabs>
          <w:tab w:val="right" w:leader="dot" w:pos="8306"/>
        </w:tabs>
      </w:pPr>
      <w:hyperlink w:anchor="_Toc27858" w:history="1">
        <w:r>
          <w:rPr>
            <w:rFonts w:ascii="仿宋" w:eastAsia="仿宋" w:hAnsi="仿宋" w:cs="仿宋" w:hint="eastAsia"/>
            <w:lang w:eastAsia="zh-CN"/>
          </w:rPr>
          <w:t>(四)、液力偶合器&amp;液力变矩器项目意义</w:t>
        </w:r>
        <w:r>
          <w:tab/>
        </w:r>
        <w:r>
          <w:fldChar w:fldCharType="begin"/>
        </w:r>
        <w:r>
          <w:instrText xml:space="preserve"> PAGEREF _Toc27858 \h </w:instrText>
        </w:r>
        <w:r>
          <w:fldChar w:fldCharType="separate"/>
        </w:r>
        <w:r>
          <w:t>23</w:t>
        </w:r>
        <w:r>
          <w:fldChar w:fldCharType="end"/>
        </w:r>
      </w:hyperlink>
    </w:p>
    <w:p>
      <w:pPr>
        <w:pStyle w:val="TOC2"/>
        <w:tabs>
          <w:tab w:val="right" w:leader="dot" w:pos="8306"/>
        </w:tabs>
      </w:pPr>
      <w:hyperlink w:anchor="_Toc23164" w:history="1">
        <w:r>
          <w:rPr>
            <w:rFonts w:ascii="仿宋" w:eastAsia="仿宋" w:hAnsi="仿宋" w:cs="仿宋" w:hint="eastAsia"/>
            <w:lang w:eastAsia="zh-CN"/>
          </w:rPr>
          <w:t>(五)、液力偶合器&amp;液力变矩器项目背景</w:t>
        </w:r>
        <w:r>
          <w:tab/>
        </w:r>
        <w:r>
          <w:fldChar w:fldCharType="begin"/>
        </w:r>
        <w:r>
          <w:instrText xml:space="preserve"> PAGEREF _Toc23164 \h </w:instrText>
        </w:r>
        <w:r>
          <w:fldChar w:fldCharType="separate"/>
        </w:r>
        <w:r>
          <w:t>24</w:t>
        </w:r>
        <w:r>
          <w:fldChar w:fldCharType="end"/>
        </w:r>
      </w:hyperlink>
    </w:p>
    <w:p>
      <w:pPr>
        <w:pStyle w:val="TOC1"/>
        <w:tabs>
          <w:tab w:val="right" w:leader="dot" w:pos="8306"/>
        </w:tabs>
      </w:pPr>
      <w:hyperlink w:anchor="_Toc391" w:history="1">
        <w:r>
          <w:rPr>
            <w:rFonts w:ascii="仿宋" w:eastAsia="仿宋" w:hAnsi="仿宋" w:cs="仿宋" w:hint="eastAsia"/>
            <w:lang w:eastAsia="zh-CN"/>
          </w:rPr>
          <w:t>七、液力偶合器&amp;液力变矩器项目技术管理</w:t>
        </w:r>
        <w:r>
          <w:tab/>
        </w:r>
        <w:r>
          <w:fldChar w:fldCharType="begin"/>
        </w:r>
        <w:r>
          <w:instrText xml:space="preserve"> PAGEREF _Toc391 \h </w:instrText>
        </w:r>
        <w:r>
          <w:fldChar w:fldCharType="separate"/>
        </w:r>
        <w:r>
          <w:t>25</w:t>
        </w:r>
        <w:r>
          <w:fldChar w:fldCharType="end"/>
        </w:r>
      </w:hyperlink>
    </w:p>
    <w:p>
      <w:pPr>
        <w:pStyle w:val="TOC2"/>
        <w:tabs>
          <w:tab w:val="right" w:leader="dot" w:pos="8306"/>
        </w:tabs>
      </w:pPr>
      <w:hyperlink w:anchor="_Toc4924" w:history="1">
        <w:r>
          <w:rPr>
            <w:rFonts w:ascii="仿宋" w:eastAsia="仿宋" w:hAnsi="仿宋" w:cs="仿宋" w:hint="eastAsia"/>
            <w:lang w:eastAsia="zh-CN"/>
          </w:rPr>
          <w:t>(一)、技术方案选用方向</w:t>
        </w:r>
        <w:r>
          <w:tab/>
        </w:r>
        <w:r>
          <w:fldChar w:fldCharType="begin"/>
        </w:r>
        <w:r>
          <w:instrText xml:space="preserve"> PAGEREF _Toc4924 \h </w:instrText>
        </w:r>
        <w:r>
          <w:fldChar w:fldCharType="separate"/>
        </w:r>
        <w:r>
          <w:t>25</w:t>
        </w:r>
        <w:r>
          <w:fldChar w:fldCharType="end"/>
        </w:r>
      </w:hyperlink>
    </w:p>
    <w:p>
      <w:pPr>
        <w:pStyle w:val="TOC2"/>
        <w:tabs>
          <w:tab w:val="right" w:leader="dot" w:pos="8306"/>
        </w:tabs>
      </w:pPr>
      <w:hyperlink w:anchor="_Toc1230" w:history="1">
        <w:r>
          <w:rPr>
            <w:rFonts w:ascii="仿宋" w:eastAsia="仿宋" w:hAnsi="仿宋" w:cs="仿宋" w:hint="eastAsia"/>
            <w:lang w:eastAsia="zh-CN"/>
          </w:rPr>
          <w:t>(二)、工艺技术方案选用原则</w:t>
        </w:r>
        <w:r>
          <w:tab/>
        </w:r>
        <w:r>
          <w:fldChar w:fldCharType="begin"/>
        </w:r>
        <w:r>
          <w:instrText xml:space="preserve"> PAGEREF _Toc1230 \h </w:instrText>
        </w:r>
        <w:r>
          <w:fldChar w:fldCharType="separate"/>
        </w:r>
        <w:r>
          <w:t>27</w:t>
        </w:r>
        <w:r>
          <w:fldChar w:fldCharType="end"/>
        </w:r>
      </w:hyperlink>
    </w:p>
    <w:p>
      <w:pPr>
        <w:pStyle w:val="TOC2"/>
        <w:tabs>
          <w:tab w:val="right" w:leader="dot" w:pos="8306"/>
        </w:tabs>
      </w:pPr>
      <w:hyperlink w:anchor="_Toc19061" w:history="1">
        <w:r>
          <w:rPr>
            <w:rFonts w:ascii="仿宋" w:eastAsia="仿宋" w:hAnsi="仿宋" w:cs="仿宋" w:hint="eastAsia"/>
            <w:lang w:eastAsia="zh-CN"/>
          </w:rPr>
          <w:t>(三)、工艺技术方案要求</w:t>
        </w:r>
        <w:r>
          <w:tab/>
        </w:r>
        <w:r>
          <w:fldChar w:fldCharType="begin"/>
        </w:r>
        <w:r>
          <w:instrText xml:space="preserve"> PAGEREF _Toc19061 \h </w:instrText>
        </w:r>
        <w:r>
          <w:fldChar w:fldCharType="separate"/>
        </w:r>
        <w:r>
          <w:t>29</w:t>
        </w:r>
        <w:r>
          <w:fldChar w:fldCharType="end"/>
        </w:r>
      </w:hyperlink>
    </w:p>
    <w:p>
      <w:pPr>
        <w:pStyle w:val="TOC1"/>
        <w:tabs>
          <w:tab w:val="right" w:leader="dot" w:pos="8306"/>
        </w:tabs>
      </w:pPr>
      <w:hyperlink w:anchor="_Toc16153" w:history="1">
        <w:r>
          <w:rPr>
            <w:rFonts w:ascii="仿宋" w:eastAsia="仿宋" w:hAnsi="仿宋" w:cs="仿宋" w:hint="eastAsia"/>
            <w:lang w:eastAsia="zh-CN"/>
          </w:rPr>
          <w:t>八、液力偶合器&amp;液力变矩器项目社会影响</w:t>
        </w:r>
        <w:r>
          <w:tab/>
        </w:r>
        <w:r>
          <w:fldChar w:fldCharType="begin"/>
        </w:r>
        <w:r>
          <w:instrText xml:space="preserve"> PAGEREF _Toc16153 \h </w:instrText>
        </w:r>
        <w:r>
          <w:fldChar w:fldCharType="separate"/>
        </w:r>
        <w:r>
          <w:t>31</w:t>
        </w:r>
        <w:r>
          <w:fldChar w:fldCharType="end"/>
        </w:r>
      </w:hyperlink>
    </w:p>
    <w:p>
      <w:pPr>
        <w:pStyle w:val="TOC2"/>
        <w:tabs>
          <w:tab w:val="right" w:leader="dot" w:pos="8306"/>
        </w:tabs>
      </w:pPr>
      <w:hyperlink w:anchor="_Toc4694" w:history="1">
        <w:r>
          <w:rPr>
            <w:rFonts w:ascii="仿宋" w:eastAsia="仿宋" w:hAnsi="仿宋" w:cs="仿宋" w:hint="eastAsia"/>
            <w:lang w:eastAsia="zh-CN"/>
          </w:rPr>
          <w:t>(一)、社会责任与义务</w:t>
        </w:r>
        <w:r>
          <w:tab/>
        </w:r>
        <w:r>
          <w:fldChar w:fldCharType="begin"/>
        </w:r>
        <w:r>
          <w:instrText xml:space="preserve"> PAGEREF _Toc4694 \h </w:instrText>
        </w:r>
        <w:r>
          <w:fldChar w:fldCharType="separate"/>
        </w:r>
        <w:r>
          <w:t>31</w:t>
        </w:r>
        <w:r>
          <w:fldChar w:fldCharType="end"/>
        </w:r>
      </w:hyperlink>
    </w:p>
    <w:p>
      <w:pPr>
        <w:pStyle w:val="TOC2"/>
        <w:tabs>
          <w:tab w:val="right" w:leader="dot" w:pos="8306"/>
        </w:tabs>
      </w:pPr>
      <w:hyperlink w:anchor="_Toc16211" w:history="1">
        <w:r>
          <w:rPr>
            <w:rFonts w:ascii="仿宋" w:eastAsia="仿宋" w:hAnsi="仿宋" w:cs="仿宋" w:hint="eastAsia"/>
            <w:lang w:eastAsia="zh-CN"/>
          </w:rPr>
          <w:t>(二)、社会参与与沟通</w:t>
        </w:r>
        <w:r>
          <w:tab/>
        </w:r>
        <w:r>
          <w:fldChar w:fldCharType="begin"/>
        </w:r>
        <w:r>
          <w:instrText xml:space="preserve"> PAGEREF _Toc16211 \h </w:instrText>
        </w:r>
        <w:r>
          <w:fldChar w:fldCharType="separate"/>
        </w:r>
        <w:r>
          <w:t>32</w:t>
        </w:r>
        <w:r>
          <w:fldChar w:fldCharType="end"/>
        </w:r>
      </w:hyperlink>
    </w:p>
    <w:p>
      <w:pPr>
        <w:pStyle w:val="TOC1"/>
        <w:tabs>
          <w:tab w:val="right" w:leader="dot" w:pos="8306"/>
        </w:tabs>
      </w:pPr>
      <w:hyperlink w:anchor="_Toc21932" w:history="1">
        <w:r>
          <w:rPr>
            <w:rFonts w:ascii="仿宋" w:eastAsia="仿宋" w:hAnsi="仿宋" w:cs="仿宋" w:hint="eastAsia"/>
            <w:lang w:eastAsia="zh-CN"/>
          </w:rPr>
          <w:t>九、液力偶合器&amp;液力变矩器项目经营效益</w:t>
        </w:r>
        <w:r>
          <w:tab/>
        </w:r>
        <w:r>
          <w:fldChar w:fldCharType="begin"/>
        </w:r>
        <w:r>
          <w:instrText xml:space="preserve"> PAGEREF _Toc21932 \h </w:instrText>
        </w:r>
        <w:r>
          <w:fldChar w:fldCharType="separate"/>
        </w:r>
        <w:r>
          <w:t>33</w:t>
        </w:r>
        <w:r>
          <w:fldChar w:fldCharType="end"/>
        </w:r>
      </w:hyperlink>
    </w:p>
    <w:p>
      <w:pPr>
        <w:pStyle w:val="TOC2"/>
        <w:tabs>
          <w:tab w:val="right" w:leader="dot" w:pos="8306"/>
        </w:tabs>
      </w:pPr>
      <w:hyperlink w:anchor="_Toc18020" w:history="1">
        <w:r>
          <w:rPr>
            <w:rFonts w:ascii="仿宋" w:eastAsia="仿宋" w:hAnsi="仿宋" w:cs="仿宋" w:hint="eastAsia"/>
            <w:lang w:eastAsia="zh-CN"/>
          </w:rPr>
          <w:t>(一)、经济评价财务测算</w:t>
        </w:r>
        <w:r>
          <w:tab/>
        </w:r>
        <w:r>
          <w:fldChar w:fldCharType="begin"/>
        </w:r>
        <w:r>
          <w:instrText xml:space="preserve"> PAGEREF _Toc18020 \h </w:instrText>
        </w:r>
        <w:r>
          <w:fldChar w:fldCharType="separate"/>
        </w:r>
        <w:r>
          <w:t>33</w:t>
        </w:r>
        <w:r>
          <w:fldChar w:fldCharType="end"/>
        </w:r>
      </w:hyperlink>
    </w:p>
    <w:p>
      <w:pPr>
        <w:pStyle w:val="TOC2"/>
        <w:tabs>
          <w:tab w:val="right" w:leader="dot" w:pos="8306"/>
        </w:tabs>
      </w:pPr>
      <w:hyperlink w:anchor="_Toc30180" w:history="1">
        <w:r>
          <w:rPr>
            <w:rFonts w:ascii="仿宋" w:eastAsia="仿宋" w:hAnsi="仿宋" w:cs="仿宋" w:hint="eastAsia"/>
            <w:lang w:eastAsia="zh-CN"/>
          </w:rPr>
          <w:t>(二)、液力偶合器&amp;液力变矩器项目盈利能力分析</w:t>
        </w:r>
        <w:r>
          <w:tab/>
        </w:r>
        <w:r>
          <w:fldChar w:fldCharType="begin"/>
        </w:r>
        <w:r>
          <w:instrText xml:space="preserve"> PAGEREF _Toc30180 \h </w:instrText>
        </w:r>
        <w:r>
          <w:fldChar w:fldCharType="separate"/>
        </w:r>
        <w:r>
          <w:t>35</w:t>
        </w:r>
        <w:r>
          <w:fldChar w:fldCharType="end"/>
        </w:r>
      </w:hyperlink>
    </w:p>
    <w:p>
      <w:pPr>
        <w:pStyle w:val="TOC1"/>
        <w:tabs>
          <w:tab w:val="right" w:leader="dot" w:pos="8306"/>
        </w:tabs>
      </w:pPr>
      <w:hyperlink w:anchor="_Toc19356" w:history="1">
        <w:r>
          <w:rPr>
            <w:rFonts w:ascii="仿宋" w:eastAsia="仿宋" w:hAnsi="仿宋" w:cs="仿宋" w:hint="eastAsia"/>
            <w:lang w:eastAsia="zh-CN"/>
          </w:rPr>
          <w:t>十、液力偶合器&amp;液力变矩器项目创新与研发</w:t>
        </w:r>
        <w:r>
          <w:tab/>
        </w:r>
        <w:r>
          <w:fldChar w:fldCharType="begin"/>
        </w:r>
        <w:r>
          <w:instrText xml:space="preserve"> PAGEREF _Toc19356 \h </w:instrText>
        </w:r>
        <w:r>
          <w:fldChar w:fldCharType="separate"/>
        </w:r>
        <w:r>
          <w:t>35</w:t>
        </w:r>
        <w:r>
          <w:fldChar w:fldCharType="end"/>
        </w:r>
      </w:hyperlink>
    </w:p>
    <w:p>
      <w:pPr>
        <w:pStyle w:val="TOC2"/>
        <w:tabs>
          <w:tab w:val="right" w:leader="dot" w:pos="8306"/>
        </w:tabs>
      </w:pPr>
      <w:hyperlink w:anchor="_Toc8769" w:history="1">
        <w:r>
          <w:rPr>
            <w:rFonts w:ascii="仿宋" w:eastAsia="仿宋" w:hAnsi="仿宋" w:cs="仿宋" w:hint="eastAsia"/>
            <w:lang w:eastAsia="zh-CN"/>
          </w:rPr>
          <w:t>(一)、创新策略与方向</w:t>
        </w:r>
        <w:r>
          <w:tab/>
        </w:r>
        <w:r>
          <w:fldChar w:fldCharType="begin"/>
        </w:r>
        <w:r>
          <w:instrText xml:space="preserve"> PAGEREF _Toc8769 \h </w:instrText>
        </w:r>
        <w:r>
          <w:fldChar w:fldCharType="separate"/>
        </w:r>
        <w:r>
          <w:t>35</w:t>
        </w:r>
        <w:r>
          <w:fldChar w:fldCharType="end"/>
        </w:r>
      </w:hyperlink>
    </w:p>
    <w:p>
      <w:pPr>
        <w:pStyle w:val="TOC2"/>
        <w:tabs>
          <w:tab w:val="right" w:leader="dot" w:pos="8306"/>
        </w:tabs>
      </w:pPr>
      <w:hyperlink w:anchor="_Toc18842" w:history="1">
        <w:r>
          <w:rPr>
            <w:rFonts w:ascii="仿宋" w:eastAsia="仿宋" w:hAnsi="仿宋" w:cs="仿宋" w:hint="eastAsia"/>
            <w:lang w:eastAsia="zh-CN"/>
          </w:rPr>
          <w:t>(二)、研发规划与投入</w:t>
        </w:r>
        <w:r>
          <w:tab/>
        </w:r>
        <w:r>
          <w:fldChar w:fldCharType="begin"/>
        </w:r>
        <w:r>
          <w:instrText xml:space="preserve"> PAGEREF _Toc18842 \h </w:instrText>
        </w:r>
        <w:r>
          <w:fldChar w:fldCharType="separate"/>
        </w:r>
        <w:r>
          <w:t>37</w:t>
        </w:r>
        <w:r>
          <w:fldChar w:fldCharType="end"/>
        </w:r>
      </w:hyperlink>
    </w:p>
    <w:p>
      <w:pPr>
        <w:pStyle w:val="TOC1"/>
        <w:tabs>
          <w:tab w:val="right" w:leader="dot" w:pos="8306"/>
        </w:tabs>
      </w:pPr>
      <w:hyperlink w:anchor="_Toc31139" w:history="1">
        <w:r>
          <w:rPr>
            <w:rFonts w:ascii="仿宋" w:eastAsia="仿宋" w:hAnsi="仿宋" w:cs="仿宋" w:hint="eastAsia"/>
            <w:lang w:eastAsia="zh-CN"/>
          </w:rPr>
          <w:t>十一、液力偶合器&amp;液力变矩器项目环境影响分析</w:t>
        </w:r>
        <w:r>
          <w:tab/>
        </w:r>
        <w:r>
          <w:fldChar w:fldCharType="begin"/>
        </w:r>
        <w:r>
          <w:instrText xml:space="preserve"> PAGEREF _Toc31139 \h </w:instrText>
        </w:r>
        <w:r>
          <w:fldChar w:fldCharType="separate"/>
        </w:r>
        <w:r>
          <w:t>39</w:t>
        </w:r>
        <w:r>
          <w:fldChar w:fldCharType="end"/>
        </w:r>
      </w:hyperlink>
    </w:p>
    <w:p>
      <w:pPr>
        <w:pStyle w:val="TOC2"/>
        <w:tabs>
          <w:tab w:val="right" w:leader="dot" w:pos="8306"/>
        </w:tabs>
      </w:pPr>
      <w:hyperlink w:anchor="_Toc16250" w:history="1">
        <w:r>
          <w:rPr>
            <w:rFonts w:ascii="仿宋" w:eastAsia="仿宋" w:hAnsi="仿宋" w:cs="仿宋" w:hint="eastAsia"/>
            <w:lang w:eastAsia="zh-CN"/>
          </w:rPr>
          <w:t>(一)、建设区域环境质量现状</w:t>
        </w:r>
        <w:r>
          <w:tab/>
        </w:r>
        <w:r>
          <w:fldChar w:fldCharType="begin"/>
        </w:r>
        <w:r>
          <w:instrText xml:space="preserve"> PAGEREF _Toc16250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87" w:history="1">
        <w:r>
          <w:rPr>
            <w:rFonts w:ascii="仿宋" w:eastAsia="仿宋" w:hAnsi="仿宋" w:cs="仿宋" w:hint="eastAsia"/>
            <w:lang w:eastAsia="zh-CN"/>
          </w:rPr>
          <w:t>(二)、建设期环境保护</w:t>
        </w:r>
        <w:r>
          <w:tab/>
        </w:r>
        <w:r>
          <w:fldChar w:fldCharType="begin"/>
        </w:r>
        <w:r>
          <w:instrText xml:space="preserve"> PAGEREF _Toc21387 \h </w:instrText>
        </w:r>
        <w:r>
          <w:fldChar w:fldCharType="separate"/>
        </w:r>
        <w:r>
          <w:t>40</w:t>
        </w:r>
        <w:r>
          <w:fldChar w:fldCharType="end"/>
        </w:r>
      </w:hyperlink>
    </w:p>
    <w:p>
      <w:pPr>
        <w:pStyle w:val="TOC2"/>
        <w:tabs>
          <w:tab w:val="right" w:leader="dot" w:pos="8306"/>
        </w:tabs>
      </w:pPr>
      <w:hyperlink w:anchor="_Toc28741" w:history="1">
        <w:r>
          <w:rPr>
            <w:rFonts w:ascii="仿宋" w:eastAsia="仿宋" w:hAnsi="仿宋" w:cs="仿宋" w:hint="eastAsia"/>
            <w:lang w:eastAsia="zh-CN"/>
          </w:rPr>
          <w:t>(三)、运营期环境保护</w:t>
        </w:r>
        <w:r>
          <w:tab/>
        </w:r>
        <w:r>
          <w:fldChar w:fldCharType="begin"/>
        </w:r>
        <w:r>
          <w:instrText xml:space="preserve"> PAGEREF _Toc28741 \h </w:instrText>
        </w:r>
        <w:r>
          <w:fldChar w:fldCharType="separate"/>
        </w:r>
        <w:r>
          <w:t>42</w:t>
        </w:r>
        <w:r>
          <w:fldChar w:fldCharType="end"/>
        </w:r>
      </w:hyperlink>
    </w:p>
    <w:p>
      <w:pPr>
        <w:pStyle w:val="TOC2"/>
        <w:tabs>
          <w:tab w:val="right" w:leader="dot" w:pos="8306"/>
        </w:tabs>
      </w:pPr>
      <w:hyperlink w:anchor="_Toc12869" w:history="1">
        <w:r>
          <w:rPr>
            <w:rFonts w:ascii="仿宋" w:eastAsia="仿宋" w:hAnsi="仿宋" w:cs="仿宋" w:hint="eastAsia"/>
            <w:lang w:eastAsia="zh-CN"/>
          </w:rPr>
          <w:t>(四)、液力偶合器&amp;液力变矩器项目建设对区域经济的影响</w:t>
        </w:r>
        <w:r>
          <w:tab/>
        </w:r>
        <w:r>
          <w:fldChar w:fldCharType="begin"/>
        </w:r>
        <w:r>
          <w:instrText xml:space="preserve"> PAGEREF _Toc12869 \h </w:instrText>
        </w:r>
        <w:r>
          <w:fldChar w:fldCharType="separate"/>
        </w:r>
        <w:r>
          <w:t>43</w:t>
        </w:r>
        <w:r>
          <w:fldChar w:fldCharType="end"/>
        </w:r>
      </w:hyperlink>
    </w:p>
    <w:p>
      <w:pPr>
        <w:pStyle w:val="TOC2"/>
        <w:tabs>
          <w:tab w:val="right" w:leader="dot" w:pos="8306"/>
        </w:tabs>
      </w:pPr>
      <w:hyperlink w:anchor="_Toc31471" w:history="1">
        <w:r>
          <w:rPr>
            <w:rFonts w:ascii="仿宋" w:eastAsia="仿宋" w:hAnsi="仿宋" w:cs="仿宋" w:hint="eastAsia"/>
            <w:lang w:eastAsia="zh-CN"/>
          </w:rPr>
          <w:t>(五)、废弃物处理</w:t>
        </w:r>
        <w:r>
          <w:tab/>
        </w:r>
        <w:r>
          <w:fldChar w:fldCharType="begin"/>
        </w:r>
        <w:r>
          <w:instrText xml:space="preserve"> PAGEREF _Toc31471 \h </w:instrText>
        </w:r>
        <w:r>
          <w:fldChar w:fldCharType="separate"/>
        </w:r>
        <w:r>
          <w:t>45</w:t>
        </w:r>
        <w:r>
          <w:fldChar w:fldCharType="end"/>
        </w:r>
      </w:hyperlink>
    </w:p>
    <w:p>
      <w:pPr>
        <w:pStyle w:val="TOC2"/>
        <w:tabs>
          <w:tab w:val="right" w:leader="dot" w:pos="8306"/>
        </w:tabs>
      </w:pPr>
      <w:hyperlink w:anchor="_Toc12126" w:history="1">
        <w:r>
          <w:rPr>
            <w:rFonts w:ascii="仿宋" w:eastAsia="仿宋" w:hAnsi="仿宋" w:cs="仿宋" w:hint="eastAsia"/>
            <w:lang w:eastAsia="zh-CN"/>
          </w:rPr>
          <w:t>(六)、特殊环境影响分析</w:t>
        </w:r>
        <w:r>
          <w:tab/>
        </w:r>
        <w:r>
          <w:fldChar w:fldCharType="begin"/>
        </w:r>
        <w:r>
          <w:instrText xml:space="preserve"> PAGEREF _Toc12126 \h </w:instrText>
        </w:r>
        <w:r>
          <w:fldChar w:fldCharType="separate"/>
        </w:r>
        <w:r>
          <w:t>46</w:t>
        </w:r>
        <w:r>
          <w:fldChar w:fldCharType="end"/>
        </w:r>
      </w:hyperlink>
    </w:p>
    <w:p>
      <w:pPr>
        <w:pStyle w:val="TOC2"/>
        <w:tabs>
          <w:tab w:val="right" w:leader="dot" w:pos="8306"/>
        </w:tabs>
      </w:pPr>
      <w:hyperlink w:anchor="_Toc30589" w:history="1">
        <w:r>
          <w:rPr>
            <w:rFonts w:ascii="仿宋" w:eastAsia="仿宋" w:hAnsi="仿宋" w:cs="仿宋" w:hint="eastAsia"/>
            <w:lang w:eastAsia="zh-CN"/>
          </w:rPr>
          <w:t>(七)、清洁生产</w:t>
        </w:r>
        <w:r>
          <w:tab/>
        </w:r>
        <w:r>
          <w:fldChar w:fldCharType="begin"/>
        </w:r>
        <w:r>
          <w:instrText xml:space="preserve"> PAGEREF _Toc30589 \h </w:instrText>
        </w:r>
        <w:r>
          <w:fldChar w:fldCharType="separate"/>
        </w:r>
        <w:r>
          <w:t>47</w:t>
        </w:r>
        <w:r>
          <w:fldChar w:fldCharType="end"/>
        </w:r>
      </w:hyperlink>
    </w:p>
    <w:p>
      <w:pPr>
        <w:pStyle w:val="TOC2"/>
        <w:tabs>
          <w:tab w:val="right" w:leader="dot" w:pos="8306"/>
        </w:tabs>
      </w:pPr>
      <w:hyperlink w:anchor="_Toc31951" w:history="1">
        <w:r>
          <w:rPr>
            <w:rFonts w:ascii="仿宋" w:eastAsia="仿宋" w:hAnsi="仿宋" w:cs="仿宋" w:hint="eastAsia"/>
            <w:lang w:eastAsia="zh-CN"/>
          </w:rPr>
          <w:t>(八)、环境保护综合评价</w:t>
        </w:r>
        <w:r>
          <w:tab/>
        </w:r>
        <w:r>
          <w:fldChar w:fldCharType="begin"/>
        </w:r>
        <w:r>
          <w:instrText xml:space="preserve"> PAGEREF _Toc31951 \h </w:instrText>
        </w:r>
        <w:r>
          <w:fldChar w:fldCharType="separate"/>
        </w:r>
        <w:r>
          <w:t>49</w:t>
        </w:r>
        <w:r>
          <w:fldChar w:fldCharType="end"/>
        </w:r>
      </w:hyperlink>
    </w:p>
    <w:p>
      <w:pPr>
        <w:pStyle w:val="TOC1"/>
        <w:tabs>
          <w:tab w:val="right" w:leader="dot" w:pos="8306"/>
        </w:tabs>
      </w:pPr>
      <w:hyperlink w:anchor="_Toc27129" w:history="1">
        <w:r>
          <w:rPr>
            <w:rFonts w:ascii="仿宋" w:eastAsia="仿宋" w:hAnsi="仿宋" w:cs="仿宋" w:hint="eastAsia"/>
            <w:lang w:eastAsia="zh-CN"/>
          </w:rPr>
          <w:t>十二、液力偶合器&amp;液力变矩器项目人力资源培养与发展</w:t>
        </w:r>
        <w:r>
          <w:tab/>
        </w:r>
        <w:r>
          <w:fldChar w:fldCharType="begin"/>
        </w:r>
        <w:r>
          <w:instrText xml:space="preserve"> PAGEREF _Toc27129 \h </w:instrText>
        </w:r>
        <w:r>
          <w:fldChar w:fldCharType="separate"/>
        </w:r>
        <w:r>
          <w:t>50</w:t>
        </w:r>
        <w:r>
          <w:fldChar w:fldCharType="end"/>
        </w:r>
      </w:hyperlink>
    </w:p>
    <w:p>
      <w:pPr>
        <w:pStyle w:val="TOC2"/>
        <w:tabs>
          <w:tab w:val="right" w:leader="dot" w:pos="8306"/>
        </w:tabs>
      </w:pPr>
      <w:hyperlink w:anchor="_Toc10377" w:history="1">
        <w:r>
          <w:rPr>
            <w:rFonts w:ascii="仿宋" w:eastAsia="仿宋" w:hAnsi="仿宋" w:cs="仿宋" w:hint="eastAsia"/>
            <w:lang w:eastAsia="zh-CN"/>
          </w:rPr>
          <w:t>(一)、人才需求与规划</w:t>
        </w:r>
        <w:r>
          <w:tab/>
        </w:r>
        <w:r>
          <w:fldChar w:fldCharType="begin"/>
        </w:r>
        <w:r>
          <w:instrText xml:space="preserve"> PAGEREF _Toc10377 \h </w:instrText>
        </w:r>
        <w:r>
          <w:fldChar w:fldCharType="separate"/>
        </w:r>
        <w:r>
          <w:t>50</w:t>
        </w:r>
        <w:r>
          <w:fldChar w:fldCharType="end"/>
        </w:r>
      </w:hyperlink>
    </w:p>
    <w:p>
      <w:pPr>
        <w:pStyle w:val="TOC2"/>
        <w:tabs>
          <w:tab w:val="right" w:leader="dot" w:pos="8306"/>
        </w:tabs>
      </w:pPr>
      <w:hyperlink w:anchor="_Toc8798" w:history="1">
        <w:r>
          <w:rPr>
            <w:rFonts w:ascii="仿宋" w:eastAsia="仿宋" w:hAnsi="仿宋" w:cs="仿宋" w:hint="eastAsia"/>
            <w:lang w:eastAsia="zh-CN"/>
          </w:rPr>
          <w:t>(二)、培训与发展计划</w:t>
        </w:r>
        <w:r>
          <w:tab/>
        </w:r>
        <w:r>
          <w:fldChar w:fldCharType="begin"/>
        </w:r>
        <w:r>
          <w:instrText xml:space="preserve"> PAGEREF _Toc8798 \h </w:instrText>
        </w:r>
        <w:r>
          <w:fldChar w:fldCharType="separate"/>
        </w:r>
        <w:r>
          <w:t>51</w:t>
        </w:r>
        <w:r>
          <w:fldChar w:fldCharType="end"/>
        </w:r>
      </w:hyperlink>
    </w:p>
    <w:p>
      <w:pPr>
        <w:pStyle w:val="TOC1"/>
        <w:tabs>
          <w:tab w:val="right" w:leader="dot" w:pos="8306"/>
        </w:tabs>
      </w:pPr>
      <w:hyperlink w:anchor="_Toc32064" w:history="1">
        <w:r>
          <w:rPr>
            <w:rFonts w:ascii="仿宋" w:eastAsia="仿宋" w:hAnsi="仿宋" w:cs="仿宋" w:hint="eastAsia"/>
            <w:lang w:eastAsia="zh-CN"/>
          </w:rPr>
          <w:t>十三、液力偶合器&amp;液力变矩器项目变更管理</w:t>
        </w:r>
        <w:r>
          <w:tab/>
        </w:r>
        <w:r>
          <w:fldChar w:fldCharType="begin"/>
        </w:r>
        <w:r>
          <w:instrText xml:space="preserve"> PAGEREF _Toc32064 \h </w:instrText>
        </w:r>
        <w:r>
          <w:fldChar w:fldCharType="separate"/>
        </w:r>
        <w:r>
          <w:t>51</w:t>
        </w:r>
        <w:r>
          <w:fldChar w:fldCharType="end"/>
        </w:r>
      </w:hyperlink>
    </w:p>
    <w:p>
      <w:pPr>
        <w:pStyle w:val="TOC2"/>
        <w:tabs>
          <w:tab w:val="right" w:leader="dot" w:pos="8306"/>
        </w:tabs>
      </w:pPr>
      <w:hyperlink w:anchor="_Toc6316" w:history="1">
        <w:r>
          <w:rPr>
            <w:rFonts w:ascii="仿宋" w:eastAsia="仿宋" w:hAnsi="仿宋" w:cs="仿宋" w:hint="eastAsia"/>
            <w:lang w:eastAsia="zh-CN"/>
          </w:rPr>
          <w:t>(一)、变更申请与评估</w:t>
        </w:r>
        <w:r>
          <w:tab/>
        </w:r>
        <w:r>
          <w:fldChar w:fldCharType="begin"/>
        </w:r>
        <w:r>
          <w:instrText xml:space="preserve"> PAGEREF _Toc6316 \h </w:instrText>
        </w:r>
        <w:r>
          <w:fldChar w:fldCharType="separate"/>
        </w:r>
        <w:r>
          <w:t>51</w:t>
        </w:r>
        <w:r>
          <w:fldChar w:fldCharType="end"/>
        </w:r>
      </w:hyperlink>
    </w:p>
    <w:p>
      <w:pPr>
        <w:pStyle w:val="TOC2"/>
        <w:tabs>
          <w:tab w:val="right" w:leader="dot" w:pos="8306"/>
        </w:tabs>
      </w:pPr>
      <w:hyperlink w:anchor="_Toc29347" w:history="1">
        <w:r>
          <w:rPr>
            <w:rFonts w:ascii="仿宋" w:eastAsia="仿宋" w:hAnsi="仿宋" w:cs="仿宋" w:hint="eastAsia"/>
            <w:lang w:eastAsia="zh-CN"/>
          </w:rPr>
          <w:t>(二)、变更实施与控制</w:t>
        </w:r>
        <w:r>
          <w:tab/>
        </w:r>
        <w:r>
          <w:fldChar w:fldCharType="begin"/>
        </w:r>
        <w:r>
          <w:instrText xml:space="preserve"> PAGEREF _Toc29347 \h </w:instrText>
        </w:r>
        <w:r>
          <w:fldChar w:fldCharType="separate"/>
        </w:r>
        <w:r>
          <w:t>52</w:t>
        </w:r>
        <w:r>
          <w:fldChar w:fldCharType="end"/>
        </w:r>
      </w:hyperlink>
    </w:p>
    <w:p>
      <w:pPr>
        <w:pStyle w:val="TOC1"/>
        <w:tabs>
          <w:tab w:val="right" w:leader="dot" w:pos="8306"/>
        </w:tabs>
      </w:pPr>
      <w:hyperlink w:anchor="_Toc3769" w:history="1">
        <w:r>
          <w:rPr>
            <w:rFonts w:ascii="仿宋" w:eastAsia="仿宋" w:hAnsi="仿宋" w:cs="仿宋" w:hint="eastAsia"/>
            <w:lang w:eastAsia="zh-CN"/>
          </w:rPr>
          <w:t>十四、利益相关者分析与沟通计划</w:t>
        </w:r>
        <w:r>
          <w:tab/>
        </w:r>
        <w:r>
          <w:fldChar w:fldCharType="begin"/>
        </w:r>
        <w:r>
          <w:instrText xml:space="preserve"> PAGEREF _Toc3769 \h </w:instrText>
        </w:r>
        <w:r>
          <w:fldChar w:fldCharType="separate"/>
        </w:r>
        <w:r>
          <w:t>52</w:t>
        </w:r>
        <w:r>
          <w:fldChar w:fldCharType="end"/>
        </w:r>
      </w:hyperlink>
    </w:p>
    <w:p>
      <w:pPr>
        <w:pStyle w:val="TOC2"/>
        <w:tabs>
          <w:tab w:val="right" w:leader="dot" w:pos="8306"/>
        </w:tabs>
      </w:pPr>
      <w:hyperlink w:anchor="_Toc28787" w:history="1">
        <w:r>
          <w:rPr>
            <w:rFonts w:ascii="仿宋" w:eastAsia="仿宋" w:hAnsi="仿宋" w:cs="仿宋" w:hint="eastAsia"/>
            <w:lang w:eastAsia="zh-CN"/>
          </w:rPr>
          <w:t>(一)、利益相关者分析</w:t>
        </w:r>
        <w:r>
          <w:tab/>
        </w:r>
        <w:r>
          <w:fldChar w:fldCharType="begin"/>
        </w:r>
        <w:r>
          <w:instrText xml:space="preserve"> PAGEREF _Toc28787 \h </w:instrText>
        </w:r>
        <w:r>
          <w:fldChar w:fldCharType="separate"/>
        </w:r>
        <w:r>
          <w:t>52</w:t>
        </w:r>
        <w:r>
          <w:fldChar w:fldCharType="end"/>
        </w:r>
      </w:hyperlink>
    </w:p>
    <w:p>
      <w:pPr>
        <w:pStyle w:val="TOC2"/>
        <w:tabs>
          <w:tab w:val="right" w:leader="dot" w:pos="8306"/>
        </w:tabs>
      </w:pPr>
      <w:hyperlink w:anchor="_Toc19843" w:history="1">
        <w:r>
          <w:rPr>
            <w:rFonts w:ascii="仿宋" w:eastAsia="仿宋" w:hAnsi="仿宋" w:cs="仿宋" w:hint="eastAsia"/>
            <w:lang w:eastAsia="zh-CN"/>
          </w:rPr>
          <w:t>(二)、沟通计划</w:t>
        </w:r>
        <w:r>
          <w:tab/>
        </w:r>
        <w:r>
          <w:fldChar w:fldCharType="begin"/>
        </w:r>
        <w:r>
          <w:instrText xml:space="preserve"> PAGEREF _Toc19843 \h </w:instrText>
        </w:r>
        <w:r>
          <w:fldChar w:fldCharType="separate"/>
        </w:r>
        <w:r>
          <w:t>54</w:t>
        </w:r>
        <w:r>
          <w:fldChar w:fldCharType="end"/>
        </w:r>
      </w:hyperlink>
    </w:p>
    <w:p>
      <w:pPr>
        <w:pStyle w:val="TOC1"/>
        <w:tabs>
          <w:tab w:val="right" w:leader="dot" w:pos="8306"/>
        </w:tabs>
      </w:pPr>
      <w:hyperlink w:anchor="_Toc776" w:history="1">
        <w:r>
          <w:rPr>
            <w:rFonts w:ascii="仿宋" w:eastAsia="仿宋" w:hAnsi="仿宋" w:cs="仿宋" w:hint="eastAsia"/>
            <w:lang w:eastAsia="zh-CN"/>
          </w:rPr>
          <w:t>十五、液力偶合器&amp;液力变矩器项目工程方案分析</w:t>
        </w:r>
        <w:r>
          <w:tab/>
        </w:r>
        <w:r>
          <w:fldChar w:fldCharType="begin"/>
        </w:r>
        <w:r>
          <w:instrText xml:space="preserve"> PAGEREF _Toc776 \h </w:instrText>
        </w:r>
        <w:r>
          <w:fldChar w:fldCharType="separate"/>
        </w:r>
        <w:r>
          <w:t>55</w:t>
        </w:r>
        <w:r>
          <w:fldChar w:fldCharType="end"/>
        </w:r>
      </w:hyperlink>
    </w:p>
    <w:p>
      <w:pPr>
        <w:pStyle w:val="TOC2"/>
        <w:tabs>
          <w:tab w:val="right" w:leader="dot" w:pos="8306"/>
        </w:tabs>
      </w:pPr>
      <w:hyperlink w:anchor="_Toc16906" w:history="1">
        <w:r>
          <w:rPr>
            <w:rFonts w:ascii="仿宋" w:eastAsia="仿宋" w:hAnsi="仿宋" w:cs="仿宋" w:hint="eastAsia"/>
            <w:lang w:eastAsia="zh-CN"/>
          </w:rPr>
          <w:t>(一)、建筑工程设计原则</w:t>
        </w:r>
        <w:r>
          <w:tab/>
        </w:r>
        <w:r>
          <w:fldChar w:fldCharType="begin"/>
        </w:r>
        <w:r>
          <w:instrText xml:space="preserve"> PAGEREF _Toc16906 \h </w:instrText>
        </w:r>
        <w:r>
          <w:fldChar w:fldCharType="separate"/>
        </w:r>
        <w:r>
          <w:t>55</w:t>
        </w:r>
        <w:r>
          <w:fldChar w:fldCharType="end"/>
        </w:r>
      </w:hyperlink>
    </w:p>
    <w:p>
      <w:pPr>
        <w:pStyle w:val="TOC2"/>
        <w:tabs>
          <w:tab w:val="right" w:leader="dot" w:pos="8306"/>
        </w:tabs>
      </w:pPr>
      <w:hyperlink w:anchor="_Toc21830" w:history="1">
        <w:r>
          <w:rPr>
            <w:rFonts w:ascii="仿宋" w:eastAsia="仿宋" w:hAnsi="仿宋" w:cs="仿宋" w:hint="eastAsia"/>
            <w:lang w:eastAsia="zh-CN"/>
          </w:rPr>
          <w:t>(二)、土建工程建设指标</w:t>
        </w:r>
        <w:r>
          <w:tab/>
        </w:r>
        <w:r>
          <w:fldChar w:fldCharType="begin"/>
        </w:r>
        <w:r>
          <w:instrText xml:space="preserve"> PAGEREF _Toc21830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150"/>
      <w:r>
        <w:rPr>
          <w:rFonts w:ascii="仿宋" w:eastAsia="仿宋" w:hAnsi="仿宋" w:cs="仿宋" w:hint="eastAsia"/>
          <w:sz w:val="28"/>
          <w:lang w:eastAsia="zh-CN"/>
        </w:rPr>
        <w:t>一、液力偶合器&amp;液力变矩器项目选址可行性分析</w:t>
      </w:r>
      <w:bookmarkEnd w:id="2"/>
    </w:p>
    <w:p>
      <w:pPr>
        <w:pStyle w:val="Heading2"/>
        <w:rPr>
          <w:rFonts w:ascii="仿宋" w:eastAsia="仿宋" w:hAnsi="仿宋" w:cs="仿宋" w:hint="eastAsia"/>
          <w:lang w:eastAsia="zh-CN"/>
        </w:rPr>
      </w:pPr>
      <w:bookmarkStart w:id="3" w:name="_Toc25736"/>
      <w:r>
        <w:rPr>
          <w:rFonts w:ascii="仿宋" w:eastAsia="仿宋" w:hAnsi="仿宋" w:cs="仿宋" w:hint="eastAsia"/>
          <w:lang w:eastAsia="zh-CN"/>
        </w:rPr>
        <w:t>(一)、液力偶合器&amp;液力变矩器项目选址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该液力偶合器&amp;液力变矩器项目选址位于XX省XX市XX区XXX街道</w:t>
      </w:r>
    </w:p>
    <w:p>
      <w:pPr>
        <w:pStyle w:val="Heading2"/>
        <w:ind w:firstLine="560" w:firstLineChars="200"/>
        <w:rPr>
          <w:rFonts w:ascii="仿宋" w:eastAsia="仿宋" w:hAnsi="仿宋" w:cs="仿宋" w:hint="eastAsia"/>
          <w:sz w:val="28"/>
          <w:lang w:eastAsia="zh-CN"/>
        </w:rPr>
      </w:pPr>
      <w:bookmarkStart w:id="4" w:name="_Toc1896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液力偶合器&amp;液力变矩器项目的征地面积将根据液力偶合器&amp;液力变矩器项目的实际规模和需求进行精确规划。具体面积XXX平方米，旨在确保液力偶合器&amp;液力变矩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净用地面积是在征地面积基础上去除不可利用面积后的实际可开发用地。具体面积XXX平方米，考虑到环保、交通、安全等多方面因素，以确保液力偶合器&amp;液力变矩器项目在整体利用效率上达到最优。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液力偶合器&amp;液力变矩器项目计划建设的建筑总规模具体面积XXX平方米。这一规模的确定综合考虑了液力偶合器&amp;液力变矩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绿地率是液力偶合器&amp;液力变矩器项目用地中被规划为绿地的比例。具体面积XXX平方米，旨在通过合理规划绿地，改善液力偶合器&amp;液力变矩器项目周边环境，提升居民生活质量，并符合城市整体绿化规划。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容积率是用地上可以建设的建筑总体积与用地面积之比。具体面积XXX，通过合理的容积率规划，确保液力偶合器&amp;液力变矩器项目建筑规模与周边环境和谐共生。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液力偶合器&amp;液力变矩器项目选址与当地城市规划相一致，具体面积XXX平方米。通过与城市规划部门深入沟通，确保液力偶合器&amp;液力变矩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液力偶合器&amp;液力变矩器项目选址符合当地产业政策，具体面积XXX平方米。这包括液力偶合器&amp;液力变矩器项目对当地经济的促进作用，以及对相关产业的带动效应，确保液力偶合器&amp;液力变矩器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液力偶合器&amp;液力变矩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确保液力偶合器&amp;液力变矩器项目选址具备必要的公共设施配套，具体面积XXX平方米。这包括交通便利性、教育、医疗等基础设施，以提高居民生活品质，使得液力偶合器&amp;液力变矩器项目选址更具吸引力。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考虑用地总体要求对当地社会稳定性的影响，具体面积XXX平方米。通过深入了解当地社区反馈，确保液力偶合器&amp;液力变矩器项目的选址和建设过程对当地社会和谐稳定产生积极作用。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液力偶合器&amp;液力变矩器项目选址不仅符合法规和规划，还在实际操作中具有可行性。这一全面规划将为液力偶合器&amp;液力变矩器项目的成功实施提供坚实的基础，确保液力偶合器&amp;液力变矩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44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力偶合器&amp;液力变矩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液力偶合器&amp;液力变矩器项目的设备规划和空间设计中，我们将采取灵活设备布局的措施。设备布局将根据实际需求进行灵活设计，避免不必要的浪费。通过合理规划设备摆放位置，我们将提高设备的利用率，减少设备间距，以确保液力偶合器&amp;液力变矩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液力偶合器&amp;液力变矩器项目内部引入共享设施的概念，例如共享会议室、办公区等。通过这种方式，我们可以减少对资源的重复建设，提高资源共享效率，从而减小液力偶合器&amp;液力变矩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80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液力偶合器&amp;液力变矩器项目的总图布置中，我们将不同功能区域进行明确的规划，以最大程度满足液力偶合器&amp;液力变矩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59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液力偶合器&amp;液力变矩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液力偶合器&amp;液力变矩器项目对环境的影响是综合评价的重要因素之一。我们将详细考虑选址周边的自然环境、生态保护区、水源地等情况，确保液力偶合器&amp;液力变矩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液力偶合器&amp;液力变矩器项目所在地的相关政策，确保液力偶合器&amp;液力变矩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考虑到社会稳定性对企业运营的重要性，我们将评估选址地区的社会安全情况、劳工关系、社区反馈等方面，以确保液力偶合器&amp;液力变矩器项目的建设和运营不会受到社会稳定性的负面影响。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最后，我们将综合考虑用地成本，包括土地购置费用、土地开发成本等。通过对用地成本的详细评估，我们能够做出更为精确的经济效益分析，为液力偶合器&amp;液力变矩器项目的投资决策提供有力支持。</w:t>
      </w:r>
    </w:p>
    <w:p>
      <w:pPr>
        <w:pStyle w:val="Heading1"/>
        <w:ind w:firstLine="560" w:firstLineChars="200"/>
        <w:rPr>
          <w:rFonts w:ascii="仿宋" w:eastAsia="仿宋" w:hAnsi="仿宋" w:cs="仿宋" w:hint="eastAsia"/>
          <w:sz w:val="28"/>
          <w:lang w:eastAsia="zh-CN"/>
        </w:rPr>
      </w:pPr>
      <w:bookmarkStart w:id="8" w:name="_Toc26778"/>
      <w:r>
        <w:rPr>
          <w:rFonts w:ascii="仿宋" w:eastAsia="仿宋" w:hAnsi="仿宋" w:cs="仿宋" w:hint="eastAsia"/>
          <w:sz w:val="28"/>
          <w:lang w:eastAsia="zh-CN"/>
        </w:rPr>
        <w:t>二、液力偶合器&amp;液力变矩器项目建设单位说明</w:t>
      </w:r>
      <w:bookmarkEnd w:id="8"/>
    </w:p>
    <w:p>
      <w:pPr>
        <w:pStyle w:val="Heading2"/>
        <w:rPr>
          <w:rFonts w:ascii="仿宋" w:eastAsia="仿宋" w:hAnsi="仿宋" w:cs="仿宋" w:hint="eastAsia"/>
          <w:lang w:eastAsia="zh-CN"/>
        </w:rPr>
      </w:pPr>
      <w:bookmarkStart w:id="9" w:name="_Toc16662"/>
      <w:r>
        <w:rPr>
          <w:rFonts w:ascii="仿宋" w:eastAsia="仿宋" w:hAnsi="仿宋" w:cs="仿宋" w:hint="eastAsia"/>
          <w:lang w:eastAsia="zh-CN"/>
        </w:rPr>
        <w:t>(一)、液力偶合器&amp;液力变矩器项目承办单位基本情况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669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液力偶合器&amp;液力变矩器项目承办单位的XXXX，我们着眼于实现可持续的经济效益。通过技术创新和解决方案的提供，公司预计在液力偶合器&amp;液力变矩器项目执行期间将获得可观的收入增长。这一收入来源主要包括液力偶合器&amp;液力变矩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同时，我们注重成本控制和效率提升，以确保液力偶合器&amp;液力变矩器项目的可持续盈利。透过精细的管理和资源优化，公司期望实现液力偶合器&amp;液力变矩器项目利润最大化。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液力偶合器&amp;液力变矩器项目实施进行全面的投资评估，包括液力偶合器&amp;液力变矩器项目启动阶段的资金投入和后续运营成本。通过对液力偶合器&amp;液力变矩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液力偶合器&amp;液力变矩器项目实施过程中具备足够的资金流动性，公司将进行详尽的现金流分析。这包括资金需求的合理预测、液力偶合器&amp;液力变矩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374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154"/>
      <w:r>
        <w:rPr>
          <w:rFonts w:ascii="仿宋" w:eastAsia="仿宋" w:hAnsi="仿宋" w:cs="仿宋" w:hint="eastAsia"/>
          <w:lang w:eastAsia="zh-CN"/>
        </w:rPr>
        <w:t>(一)、液力偶合器&amp;液力变矩器行业分析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行业一直以来都是市场的关注焦点。行业内的发展趋势、竞争态势以及潜在机会都对液力偶合器&amp;液力变矩器项目的推进产生深远的影响。通过深入研究行业的整体概貌，我们将更好地理解行业的核心特征，为液力偶合器&amp;液力变矩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力偶合器&amp;液力变矩器行业，技术一直是推动创新和发展的关键因素。我们将对当前技术趋势进行详尽分析，包括但不限于人工智能、大数据应用、先进制造技术等。这有助于液力偶合器&amp;液力变矩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液力偶合器&amp;液力变矩器项目成功的基础。我们将对主要竞争对手进行深入研究，包括其市场份额、产品特点、市场定位等。通过全面了解竞争对手的优势和劣势，液力偶合器&amp;液力变矩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2945"/>
      <w:r>
        <w:rPr>
          <w:rFonts w:ascii="仿宋" w:eastAsia="仿宋" w:hAnsi="仿宋" w:cs="仿宋" w:hint="eastAsia"/>
          <w:sz w:val="28"/>
          <w:lang w:eastAsia="zh-CN"/>
        </w:rPr>
        <w:t>(二)、液力偶合器&amp;液力变矩器市场分析预测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市场规模的深入调研，我们将预测液力偶合器&amp;液力变矩器市场未来的增长趋势。这包括市场的整体规模、各细分领域的发展趋势等。液力偶合器&amp;液力变矩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液力偶合器&amp;液力变矩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液力偶合器&amp;液力变矩器项目实施过程中需要充分考虑的因素。我们将对市场风险进行全面评估，包括但不限于政策法规风险、市场竞争风险、技术变革风险等。通过对潜在风险的深入分析，液力偶合器&amp;液力变矩器项目可以制定相应的风险缓解策略，降低不确定性对液力偶合器&amp;液力变矩器项目的影响。</w:t>
      </w:r>
    </w:p>
    <w:p>
      <w:pPr>
        <w:pStyle w:val="Heading1"/>
        <w:ind w:firstLine="560" w:firstLineChars="200"/>
        <w:rPr>
          <w:rFonts w:ascii="仿宋" w:eastAsia="仿宋" w:hAnsi="仿宋" w:cs="仿宋" w:hint="eastAsia"/>
          <w:sz w:val="28"/>
          <w:lang w:eastAsia="zh-CN"/>
        </w:rPr>
      </w:pPr>
      <w:bookmarkStart w:id="14" w:name="_Toc15219"/>
      <w:r>
        <w:rPr>
          <w:rFonts w:ascii="仿宋" w:eastAsia="仿宋" w:hAnsi="仿宋" w:cs="仿宋" w:hint="eastAsia"/>
          <w:sz w:val="28"/>
          <w:lang w:eastAsia="zh-CN"/>
        </w:rPr>
        <w:t>四、液力偶合器&amp;液力变矩器项目可持续发展</w:t>
      </w:r>
      <w:bookmarkEnd w:id="14"/>
    </w:p>
    <w:p>
      <w:pPr>
        <w:pStyle w:val="Heading2"/>
        <w:rPr>
          <w:rFonts w:ascii="仿宋" w:eastAsia="仿宋" w:hAnsi="仿宋" w:cs="仿宋" w:hint="eastAsia"/>
          <w:lang w:eastAsia="zh-CN"/>
        </w:rPr>
      </w:pPr>
      <w:bookmarkStart w:id="15" w:name="_Toc8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液力偶合器&amp;液力变矩器项目中，液力偶合器&amp;液力变矩器项目团队着眼于未来，明确了可持续发展的战略方向。制定的具体可持续发展目标包括降低资源使用、采用环保技术、最大化社会效益等。这一步骤不仅有助于液力偶合器&amp;液力变矩器项目在环保和社会责任方面达到最高标准，也为未来提供了明确的指引，确保液力偶合器&amp;液力变矩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可持续实践的融入液力偶合器&amp;液力变矩器项目管理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液力偶合器&amp;液力变矩器项目管理周期。从液力偶合器&amp;液力变矩器项目规划开始，液力偶合器&amp;液力变矩器项目团队就考虑了环境和社会的因素。在执行阶段，液力偶合器&amp;液力变矩器项目团队积极推动绿色技术的应用，优化资源利用。此外，关注员工的社会责任，通过培训和沟通活动提高员工对可持续发展的认知，使他们能够在日常工作中践行可持续实践。这些举措不仅为液力偶合器&amp;液力变矩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32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液力偶合器&amp;液力变矩器项目的可持续发展理念，我们深信环保与社会责任是液力偶合器&amp;液力变矩器项目成功的关键支柱。在液力偶合器&amp;液力变矩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团队通过引入先进的环保技术、建立高效的废物处理系统以及推动能源节约措施，积极履行环保责任。定期的环保监测和评估确保液力偶合器&amp;液力变矩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不仅致力于自身可持续发展，还注重对社会的回馈。通过支持社区液力偶合器&amp;液力变矩器项目、参与慈善事业、提供培训机会等方式，液力偶合器&amp;液力变矩器项目积极履行社会责任。与当地社区建立积极互动，关注员工的工作与生活平衡，以及员工的身心健康，是液力偶合器&amp;液力变矩器项目在社会责任层面的关键举措。这样的实践不仅增强了液力偶合器&amp;液力变矩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8124"/>
      <w:r>
        <w:rPr>
          <w:rFonts w:ascii="仿宋" w:eastAsia="仿宋" w:hAnsi="仿宋" w:cs="仿宋" w:hint="eastAsia"/>
          <w:sz w:val="28"/>
          <w:lang w:eastAsia="zh-CN"/>
        </w:rPr>
        <w:t>五、液力偶合器&amp;液力变矩器项目文档管理</w:t>
      </w:r>
      <w:bookmarkEnd w:id="17"/>
    </w:p>
    <w:p>
      <w:pPr>
        <w:pStyle w:val="Heading2"/>
        <w:rPr>
          <w:rFonts w:ascii="仿宋" w:eastAsia="仿宋" w:hAnsi="仿宋" w:cs="仿宋" w:hint="eastAsia"/>
          <w:lang w:eastAsia="zh-CN"/>
        </w:rPr>
      </w:pPr>
      <w:bookmarkStart w:id="18" w:name="_Toc1101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液力偶合器&amp;液力变矩器项目高度重视文档的质量和准确性，以支持液力偶合器&amp;液力变矩器项目的各项活动和决策。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液力偶合器&amp;液力变矩器项目文档的编制始于液力偶合器&amp;液力变矩器项目计划的初期，我们制定了详细的文档编制计划，明确了每个文档的内容、格式和编写责任人。在液力偶合器&amp;液力变矩器项目启动阶段，我们首先编制了液力偶合器&amp;液力变矩器项目章程，明确定义了液力偶合器&amp;液力变矩器项目的目标、范围、风险等关键要素。随后，液力偶合器&amp;液力变矩器项目团队根据计划陆续编制了需求文档、设计文档、测试文档等各类文档，确保液力偶合器&amp;液力变矩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液力偶合器&amp;液力变矩器项目管理中的重要环节，旨在确保液力偶合器&amp;液力变矩器项目文档符合质量标准和液力偶合器&amp;液力变矩器项目需求。在液力偶合器&amp;液力变矩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液力偶合器&amp;液力变矩器项目相关利益方和专业领域的专家对文档进行独立审查。这有助于获取更全面、客观的反馈，确保液力偶合器&amp;液力变矩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在文档编制与审查方面建立了严格的管理机制，通过规范的流程和多维度的审查，确保液力偶合器&amp;液力变矩器项目文档的质量、准确性和可靠性，为液力偶合器&amp;液力变矩器项目的顺利推进提供了有力支持。</w:t>
      </w:r>
    </w:p>
    <w:p>
      <w:pPr>
        <w:pStyle w:val="Heading2"/>
        <w:ind w:firstLine="560" w:firstLineChars="200"/>
        <w:rPr>
          <w:rFonts w:ascii="仿宋" w:eastAsia="仿宋" w:hAnsi="仿宋" w:cs="仿宋" w:hint="eastAsia"/>
          <w:sz w:val="28"/>
          <w:lang w:eastAsia="zh-CN"/>
        </w:rPr>
      </w:pPr>
      <w:bookmarkStart w:id="19" w:name="_Toc30236"/>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在液力偶合器&amp;液力变矩器项目中，我们致力于优化文档发布与分发过程，以确保信息的高效传递和团队间协作的顺畅进行。以下是我们采取的关键优化策略：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我们通过多渠道发布文档，包括电子邮件、液力偶合器&amp;液力变矩器项目管理平台、内部网站等，以满足不同团队成员的偏好和需求。多渠道发布确保了信息的全面覆盖。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我们采用了精细的权限控制，确保只有授权人员可以访问敏感信息。这种安全措施保护了液力偶合器&amp;液力变矩器项目文档的机密性，防止了未经授权的信息泄露。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32387"/>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https://d.book118.com/707052055134006050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4B390C"/>
    <w:rsid w:val="1E4B39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52055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2024-02-27T12:52:00Z</dcterms:created>
  <dcterms:modified xsi:type="dcterms:W3CDTF">2024-02-27T12:52:55Z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73009D8938A340C683C129A429B29CE4_11</vt:lpwstr>
  </property>
  <property fmtid="{D5CDD505-2E9C-101B-9397-08002B2CF9AE}" pid="3" name="KSOProductBuildVer">
    <vt:lpwstr>2052-12.1.0.16388</vt:lpwstr>
  </property>
</Properties>
</file>