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373E2" w:rsidP="00C373E2" w14:paraId="008169D9" w14:textId="77777777">
      <w:pPr>
        <w:spacing w:before="48" w:beforeLines="20" w:after="360" w:afterLines="150" w:line="360" w:lineRule="auto"/>
        <w:jc w:val="center"/>
        <w:rPr>
          <w:rFonts w:ascii="华文中宋" w:eastAsia="华文中宋" w:hAnsi="华文中宋"/>
          <w:b/>
          <w:sz w:val="30"/>
        </w:rPr>
      </w:pPr>
      <w:r w:rsidRPr="00C373E2">
        <w:rPr>
          <w:rFonts w:ascii="华文中宋" w:eastAsia="华文中宋" w:hAnsi="华文中宋"/>
          <w:b/>
          <w:sz w:val="30"/>
        </w:rPr>
        <w:t>2023</w:t>
      </w:r>
      <w:r w:rsidRPr="00C373E2">
        <w:rPr>
          <w:rFonts w:ascii="华文中宋" w:eastAsia="华文中宋" w:hAnsi="华文中宋"/>
          <w:b/>
          <w:sz w:val="30"/>
        </w:rPr>
        <w:t>湖南长沙市中南大学信息与网络中心非事业编人员招聘</w:t>
      </w:r>
      <w:r w:rsidRPr="00C373E2">
        <w:rPr>
          <w:rFonts w:ascii="华文中宋" w:eastAsia="华文中宋" w:hAnsi="华文中宋"/>
          <w:b/>
          <w:sz w:val="30"/>
        </w:rPr>
        <w:t>2</w:t>
      </w:r>
      <w:r w:rsidRPr="00C373E2">
        <w:rPr>
          <w:rFonts w:ascii="华文中宋" w:eastAsia="华文中宋" w:hAnsi="华文中宋"/>
          <w:b/>
          <w:sz w:val="30"/>
        </w:rPr>
        <w:t>人笔试备考题库及答案解析</w:t>
      </w:r>
    </w:p>
    <w:p w:rsidR="00A77B3E" w14:paraId="7FC65A4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783768B" w14:textId="77777777">
      <w:pPr>
        <w:spacing w:after="260" w:line="360" w:lineRule="auto"/>
      </w:pPr>
      <w:r>
        <w:rPr>
          <w:rFonts w:ascii="微软雅黑" w:eastAsia="微软雅黑" w:cs="微软雅黑"/>
        </w:rPr>
        <w:t>一、选择题</w:t>
      </w:r>
    </w:p>
    <w:p w:rsidR="0030475A" w14:paraId="0967A2D1" w14:textId="77777777">
      <w:pPr>
        <w:pStyle w:val="NormalWeb"/>
        <w:widowControl/>
        <w:spacing w:beforeAutospacing="0" w:after="260" w:afterAutospacing="0" w:line="360" w:lineRule="auto"/>
      </w:pPr>
      <w:r w:rsidRPr="0030475A">
        <w:rPr>
          <w:rFonts w:ascii="微软雅黑" w:eastAsia="微软雅黑" w:cs="微软雅黑"/>
          <w:color w:val="0000FF"/>
          <w:szCs w:val="14"/>
        </w:rPr>
        <w:t>1</w:t>
      </w:r>
      <w:r w:rsidRPr="0030475A">
        <w:rPr>
          <w:rFonts w:ascii="微软雅黑" w:eastAsia="微软雅黑" w:cs="微软雅黑"/>
          <w:color w:val="0000FF"/>
          <w:szCs w:val="14"/>
        </w:rPr>
        <w:t>．</w:t>
      </w:r>
      <w:r w:rsidRPr="0030475A">
        <w:rPr>
          <w:rFonts w:ascii="微软雅黑" w:eastAsia="微软雅黑" w:cs="微软雅黑"/>
          <w:szCs w:val="14"/>
        </w:rPr>
        <w:t>下列表述，正确的一句是</w:t>
      </w:r>
      <w:r w:rsidRPr="0030475A">
        <w:rPr>
          <w:rFonts w:ascii="微软雅黑" w:eastAsia="微软雅黑" w:cs="微软雅黑"/>
          <w:szCs w:val="14"/>
        </w:rPr>
        <w:t>()</w:t>
      </w:r>
      <w:r w:rsidRPr="0030475A">
        <w:rPr>
          <w:rFonts w:ascii="微软雅黑" w:eastAsia="微软雅黑" w:cs="微软雅黑"/>
          <w:szCs w:val="14"/>
        </w:rPr>
        <w:t>。</w:t>
      </w:r>
    </w:p>
    <w:p w:rsidR="0030475A" w14:paraId="67DDEA30"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、议案就是提案，在一般场合叫提案，在正式场合叫议案</w:t>
      </w:r>
    </w:p>
    <w:p w:rsidR="0030475A" w14:paraId="476E3177"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、议案与提案都是国家正式公文，性质和作用完全一样</w:t>
      </w:r>
    </w:p>
    <w:p w:rsidR="0030475A" w14:paraId="696C9000"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、议案适用于各级人民政府向各级人民代表大会提请审议事项</w:t>
      </w:r>
    </w:p>
    <w:p w:rsidR="0030475A" w14:paraId="04DD2DD0"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、议案适用于各级人民政府向同级人民代表大会提请审议事项</w:t>
      </w:r>
    </w:p>
    <w:p w:rsidR="0030475A" w14:paraId="343347E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2E5B0DE4"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根据《党政机关公文处理工作条例》的规定，议案这种公文，主要适用于各级人民政府按照法律程序向同级人民代表大会或人民代表大会常务委员会提请审议事项。故选</w:t>
      </w:r>
      <w:r w:rsidRPr="0030475A">
        <w:rPr>
          <w:rFonts w:ascii="微软雅黑" w:eastAsia="微软雅黑" w:cs="微软雅黑"/>
          <w:szCs w:val="14"/>
        </w:rPr>
        <w:t>D</w:t>
      </w:r>
      <w:r w:rsidRPr="0030475A">
        <w:rPr>
          <w:rFonts w:ascii="微软雅黑" w:eastAsia="微软雅黑" w:cs="微软雅黑"/>
          <w:szCs w:val="14"/>
        </w:rPr>
        <w:t>。</w:t>
      </w:r>
    </w:p>
    <w:p w:rsidR="0030475A" w14:paraId="76309F8B" w14:textId="77777777">
      <w:pPr>
        <w:pStyle w:val="NormalWeb"/>
        <w:widowControl/>
        <w:spacing w:beforeAutospacing="0" w:after="260" w:afterAutospacing="0" w:line="360" w:lineRule="auto"/>
      </w:pPr>
      <w:r w:rsidRPr="0030475A">
        <w:rPr>
          <w:rFonts w:ascii="微软雅黑" w:eastAsia="微软雅黑" w:cs="微软雅黑"/>
          <w:color w:val="0000FF"/>
          <w:szCs w:val="14"/>
        </w:rPr>
        <w:t>2</w:t>
      </w:r>
      <w:r w:rsidRPr="0030475A">
        <w:rPr>
          <w:rFonts w:ascii="微软雅黑" w:eastAsia="微软雅黑" w:cs="微软雅黑"/>
          <w:color w:val="0000FF"/>
          <w:szCs w:val="14"/>
        </w:rPr>
        <w:t>．</w:t>
      </w:r>
      <w:r w:rsidRPr="0030475A">
        <w:rPr>
          <w:rFonts w:ascii="微软雅黑" w:eastAsia="微软雅黑" w:cs="微软雅黑"/>
          <w:szCs w:val="14"/>
        </w:rPr>
        <w:t>中华民族精神源远流长，包含着丰富的内容。其中</w:t>
      </w:r>
      <w:r w:rsidRPr="0030475A">
        <w:rPr>
          <w:rFonts w:ascii="微软雅黑" w:eastAsia="微软雅黑" w:cs="微软雅黑"/>
          <w:szCs w:val="14"/>
        </w:rPr>
        <w:t>“</w:t>
      </w:r>
      <w:r w:rsidRPr="0030475A">
        <w:rPr>
          <w:rFonts w:ascii="微软雅黑" w:eastAsia="微软雅黑" w:cs="微软雅黑"/>
          <w:szCs w:val="14"/>
        </w:rPr>
        <w:t>夸父追日</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大禹治水</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愚公移山</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精卫填海</w:t>
      </w:r>
      <w:r w:rsidRPr="0030475A">
        <w:rPr>
          <w:rFonts w:ascii="微软雅黑" w:eastAsia="微软雅黑" w:cs="微软雅黑"/>
          <w:szCs w:val="14"/>
        </w:rPr>
        <w:t>”</w:t>
      </w:r>
      <w:r w:rsidRPr="0030475A">
        <w:rPr>
          <w:rFonts w:ascii="微软雅黑" w:eastAsia="微软雅黑" w:cs="微软雅黑"/>
          <w:szCs w:val="14"/>
        </w:rPr>
        <w:t>等动人的传说所集中体现的中华民族精神是</w:t>
      </w:r>
      <w:r w:rsidRPr="0030475A">
        <w:rPr>
          <w:rFonts w:ascii="微软雅黑" w:eastAsia="微软雅黑" w:cs="微软雅黑"/>
          <w:szCs w:val="14"/>
        </w:rPr>
        <w:t>()</w:t>
      </w:r>
      <w:r w:rsidRPr="0030475A">
        <w:rPr>
          <w:rFonts w:ascii="微软雅黑" w:eastAsia="微软雅黑" w:cs="微软雅黑"/>
          <w:szCs w:val="14"/>
        </w:rPr>
        <w:t>。</w:t>
      </w:r>
    </w:p>
    <w:p w:rsidR="0030475A" w14:paraId="42658EC8"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、勤劳勇敢</w:t>
      </w:r>
    </w:p>
    <w:p w:rsidR="0030475A" w14:paraId="4D236F17"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0475A">
        <w:rPr>
          <w:rFonts w:ascii="微软雅黑" w:eastAsia="微软雅黑" w:cs="微软雅黑"/>
          <w:szCs w:val="14"/>
        </w:rPr>
        <w:t>B</w:t>
      </w:r>
      <w:r w:rsidRPr="0030475A">
        <w:rPr>
          <w:rFonts w:ascii="微软雅黑" w:eastAsia="微软雅黑" w:cs="微软雅黑"/>
          <w:szCs w:val="14"/>
        </w:rPr>
        <w:t>、团结奋斗</w:t>
      </w:r>
    </w:p>
    <w:p w:rsidR="0030475A" w14:paraId="6369966D"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、自强不息</w:t>
      </w:r>
    </w:p>
    <w:p w:rsidR="0030475A" w14:paraId="64BCC1F7"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、不折不挠</w:t>
      </w:r>
    </w:p>
    <w:p w:rsidR="0030475A" w14:paraId="386A0FE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57F1BFDA"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中华民族精神的基本内涵：在五千多年的发展中，中华民族形成了以爱国主义为核心，团结统一、爱好和平、勤劳勇敢、自强不息的伟大民族精神。</w:t>
      </w:r>
      <w:r w:rsidRPr="0030475A">
        <w:rPr>
          <w:rFonts w:ascii="微软雅黑" w:eastAsia="微软雅黑" w:cs="微软雅黑"/>
          <w:szCs w:val="14"/>
        </w:rPr>
        <w:t>“</w:t>
      </w:r>
      <w:r w:rsidRPr="0030475A">
        <w:rPr>
          <w:rFonts w:ascii="微软雅黑" w:eastAsia="微软雅黑" w:cs="微软雅黑"/>
          <w:szCs w:val="14"/>
        </w:rPr>
        <w:t>夸父追日</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大禹治水</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愚公移山</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精卫填海</w:t>
      </w:r>
      <w:r w:rsidRPr="0030475A">
        <w:rPr>
          <w:rFonts w:ascii="微软雅黑" w:eastAsia="微软雅黑" w:cs="微软雅黑"/>
          <w:szCs w:val="14"/>
        </w:rPr>
        <w:t>”</w:t>
      </w:r>
      <w:r w:rsidRPr="0030475A">
        <w:rPr>
          <w:rFonts w:ascii="微软雅黑" w:eastAsia="微软雅黑" w:cs="微软雅黑"/>
          <w:szCs w:val="14"/>
        </w:rPr>
        <w:t>都体现的是自强不息的民族精神。故选</w:t>
      </w:r>
      <w:r w:rsidRPr="0030475A">
        <w:rPr>
          <w:rFonts w:ascii="微软雅黑" w:eastAsia="微软雅黑" w:cs="微软雅黑"/>
          <w:szCs w:val="14"/>
        </w:rPr>
        <w:t>C</w:t>
      </w:r>
      <w:r w:rsidRPr="0030475A">
        <w:rPr>
          <w:rFonts w:ascii="微软雅黑" w:eastAsia="微软雅黑" w:cs="微软雅黑"/>
          <w:szCs w:val="14"/>
        </w:rPr>
        <w:t>。</w:t>
      </w:r>
    </w:p>
    <w:p w:rsidR="0030475A" w14:paraId="7059F658" w14:textId="77777777">
      <w:pPr>
        <w:pStyle w:val="NormalWeb"/>
        <w:widowControl/>
        <w:spacing w:beforeAutospacing="0" w:after="260" w:afterAutospacing="0" w:line="360" w:lineRule="auto"/>
      </w:pPr>
      <w:r w:rsidRPr="0030475A">
        <w:rPr>
          <w:rFonts w:ascii="微软雅黑" w:eastAsia="微软雅黑" w:cs="微软雅黑"/>
          <w:color w:val="0000FF"/>
          <w:szCs w:val="14"/>
        </w:rPr>
        <w:t>3</w:t>
      </w:r>
      <w:r w:rsidRPr="0030475A">
        <w:rPr>
          <w:rFonts w:ascii="微软雅黑" w:eastAsia="微软雅黑" w:cs="微软雅黑"/>
          <w:color w:val="0000FF"/>
          <w:szCs w:val="14"/>
        </w:rPr>
        <w:t>．</w:t>
      </w:r>
      <w:r w:rsidRPr="0030475A">
        <w:rPr>
          <w:rFonts w:ascii="微软雅黑" w:eastAsia="微软雅黑" w:cs="微软雅黑"/>
          <w:szCs w:val="14"/>
        </w:rPr>
        <w:t>统计局、信息中心、档案局这些机构都属于行政组织中的</w:t>
      </w:r>
      <w:r w:rsidRPr="0030475A">
        <w:rPr>
          <w:rFonts w:ascii="微软雅黑" w:eastAsia="微软雅黑" w:cs="微软雅黑"/>
          <w:szCs w:val="14"/>
        </w:rPr>
        <w:t>()</w:t>
      </w:r>
      <w:r w:rsidRPr="0030475A">
        <w:rPr>
          <w:rFonts w:ascii="微软雅黑" w:eastAsia="微软雅黑" w:cs="微软雅黑"/>
          <w:szCs w:val="14"/>
        </w:rPr>
        <w:t>。</w:t>
      </w:r>
    </w:p>
    <w:p w:rsidR="0030475A" w14:paraId="464C7A3D"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、领导机构</w:t>
      </w:r>
    </w:p>
    <w:p w:rsidR="0030475A" w14:paraId="7EFA6221"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、执行机构</w:t>
      </w:r>
    </w:p>
    <w:p w:rsidR="0030475A" w14:paraId="6693825F"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、监督机构</w:t>
      </w:r>
    </w:p>
    <w:p w:rsidR="0030475A" w14:paraId="43FD766A"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、信息机构</w:t>
      </w:r>
    </w:p>
    <w:p w:rsidR="0030475A" w14:paraId="6DB49CAB"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D</w:t>
      </w:r>
    </w:p>
    <w:p w:rsidR="0030475A" w14:paraId="44EB35FF"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统计局、信息中心、档案局属于信息机构。信息机构是负责信息收集、整理的辅助机关。故选</w:t>
      </w:r>
      <w:r w:rsidRPr="0030475A">
        <w:rPr>
          <w:rFonts w:ascii="微软雅黑" w:eastAsia="微软雅黑" w:cs="微软雅黑"/>
          <w:szCs w:val="14"/>
        </w:rPr>
        <w:t>D</w:t>
      </w:r>
      <w:r w:rsidRPr="0030475A">
        <w:rPr>
          <w:rFonts w:ascii="微软雅黑" w:eastAsia="微软雅黑" w:cs="微软雅黑"/>
          <w:szCs w:val="14"/>
        </w:rPr>
        <w:t>。</w:t>
      </w:r>
    </w:p>
    <w:p w:rsidR="0030475A" w14:paraId="0E834471" w14:textId="77777777">
      <w:pPr>
        <w:pStyle w:val="NormalWeb"/>
        <w:widowControl/>
        <w:spacing w:beforeAutospacing="0" w:after="260" w:afterAutospacing="0" w:line="360" w:lineRule="auto"/>
      </w:pPr>
      <w:r w:rsidRPr="0030475A">
        <w:rPr>
          <w:rFonts w:ascii="微软雅黑" w:eastAsia="微软雅黑" w:cs="微软雅黑"/>
          <w:color w:val="0000FF"/>
          <w:szCs w:val="14"/>
        </w:rPr>
        <w:t>4</w:t>
      </w:r>
      <w:r w:rsidRPr="0030475A">
        <w:rPr>
          <w:rFonts w:ascii="微软雅黑" w:eastAsia="微软雅黑" w:cs="微软雅黑"/>
          <w:color w:val="0000FF"/>
          <w:szCs w:val="14"/>
        </w:rPr>
        <w:t>．</w:t>
      </w:r>
      <w:r w:rsidRPr="0030475A">
        <w:rPr>
          <w:rFonts w:ascii="微软雅黑" w:eastAsia="微软雅黑" w:cs="微软雅黑"/>
          <w:szCs w:val="14"/>
        </w:rPr>
        <w:t>下列做法在日常生活中可行的是</w:t>
      </w:r>
      <w:r w:rsidRPr="0030475A">
        <w:rPr>
          <w:rFonts w:ascii="微软雅黑" w:eastAsia="微软雅黑" w:cs="微软雅黑"/>
          <w:szCs w:val="14"/>
        </w:rPr>
        <w:t>()</w:t>
      </w:r>
      <w:r w:rsidRPr="0030475A">
        <w:rPr>
          <w:rFonts w:ascii="微软雅黑" w:eastAsia="微软雅黑" w:cs="微软雅黑"/>
          <w:szCs w:val="14"/>
        </w:rPr>
        <w:t>。</w:t>
      </w:r>
    </w:p>
    <w:p w:rsidR="0030475A" w14:paraId="5CE55D7E"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、医用酒精和工业酒精的主要成分相同，都可用于伤口消毒</w:t>
      </w:r>
    </w:p>
    <w:p w:rsidR="0030475A" w14:paraId="66409EAF"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、喝牛奶、豆浆等富含蛋白质的食品可有效缓解重金属中毒现象</w:t>
      </w:r>
    </w:p>
    <w:p w:rsidR="0030475A" w14:paraId="58149FB3"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0475A">
        <w:rPr>
          <w:rFonts w:ascii="微软雅黑" w:eastAsia="微软雅黑" w:cs="微软雅黑"/>
          <w:szCs w:val="14"/>
        </w:rPr>
        <w:t>C</w:t>
      </w:r>
      <w:r w:rsidRPr="0030475A">
        <w:rPr>
          <w:rFonts w:ascii="微软雅黑" w:eastAsia="微软雅黑" w:cs="微软雅黑"/>
          <w:szCs w:val="14"/>
        </w:rPr>
        <w:t>、由于淀粉有遇碘变蓝的特性，可利用淀粉检验加碘食盐的真假</w:t>
      </w:r>
    </w:p>
    <w:p w:rsidR="0030475A" w14:paraId="2A3F8719"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、低血糖症状出现时，吃馒头要比喝葡萄糖水见效快</w:t>
      </w:r>
    </w:p>
    <w:p w:rsidR="0030475A" w14:paraId="622E813A"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B</w:t>
      </w:r>
    </w:p>
    <w:p w:rsidR="0030475A" w14:paraId="2D208249"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A</w:t>
      </w:r>
      <w:r w:rsidRPr="0030475A">
        <w:rPr>
          <w:rFonts w:ascii="微软雅黑" w:eastAsia="微软雅黑" w:cs="微软雅黑"/>
          <w:szCs w:val="14"/>
        </w:rPr>
        <w:t>项错误，医用酒精的主要成分是乙醇，可接触人体医用</w:t>
      </w:r>
      <w:r w:rsidRPr="0030475A">
        <w:rPr>
          <w:rFonts w:ascii="微软雅黑" w:eastAsia="微软雅黑" w:cs="微软雅黑"/>
          <w:szCs w:val="14"/>
        </w:rPr>
        <w:t>;</w:t>
      </w:r>
      <w:r w:rsidRPr="0030475A">
        <w:rPr>
          <w:rFonts w:ascii="微软雅黑" w:eastAsia="微软雅黑" w:cs="微软雅黑"/>
          <w:szCs w:val="14"/>
        </w:rPr>
        <w:t>工业酒精分为合成和酿造两种，合成的甲醇含量高，酿造的甲醇含量较低，但都含有对人体有毒的甲醇，不能用于消毒。</w:t>
      </w:r>
      <w:r w:rsidRPr="0030475A">
        <w:rPr>
          <w:rFonts w:ascii="微软雅黑" w:eastAsia="微软雅黑" w:cs="微软雅黑"/>
          <w:szCs w:val="14"/>
        </w:rPr>
        <w:t>C</w:t>
      </w:r>
      <w:r w:rsidRPr="0030475A">
        <w:rPr>
          <w:rFonts w:ascii="微软雅黑" w:eastAsia="微软雅黑" w:cs="微软雅黑"/>
          <w:szCs w:val="14"/>
        </w:rPr>
        <w:t>项错误，淀粉遇碘单质变蓝，但遇含碘化合物不会变蓝。</w:t>
      </w:r>
      <w:r w:rsidRPr="0030475A">
        <w:rPr>
          <w:rFonts w:ascii="微软雅黑" w:eastAsia="微软雅黑" w:cs="微软雅黑"/>
          <w:szCs w:val="14"/>
        </w:rPr>
        <w:t>D</w:t>
      </w:r>
      <w:r w:rsidRPr="0030475A">
        <w:rPr>
          <w:rFonts w:ascii="微软雅黑" w:eastAsia="微软雅黑" w:cs="微软雅黑"/>
          <w:szCs w:val="14"/>
        </w:rPr>
        <w:t>项错误，从补充血糖的效果来看，喝葡萄糖水要比吃馒头见效快。</w:t>
      </w:r>
      <w:r w:rsidRPr="0030475A">
        <w:rPr>
          <w:rFonts w:ascii="微软雅黑" w:eastAsia="微软雅黑" w:cs="微软雅黑"/>
          <w:szCs w:val="14"/>
        </w:rPr>
        <w:t>B</w:t>
      </w:r>
      <w:r w:rsidRPr="0030475A">
        <w:rPr>
          <w:rFonts w:ascii="微软雅黑" w:eastAsia="微软雅黑" w:cs="微软雅黑"/>
          <w:szCs w:val="14"/>
        </w:rPr>
        <w:t>项正确，蛋白质可以与重金属发生反应，从而减少人体对重金属离子的吸收，有效缓解重金属中毒现象。故选</w:t>
      </w:r>
      <w:r w:rsidRPr="0030475A">
        <w:rPr>
          <w:rFonts w:ascii="微软雅黑" w:eastAsia="微软雅黑" w:cs="微软雅黑"/>
          <w:szCs w:val="14"/>
        </w:rPr>
        <w:t>B</w:t>
      </w:r>
      <w:r w:rsidRPr="0030475A">
        <w:rPr>
          <w:rFonts w:ascii="微软雅黑" w:eastAsia="微软雅黑" w:cs="微软雅黑"/>
          <w:szCs w:val="14"/>
        </w:rPr>
        <w:t>。</w:t>
      </w:r>
    </w:p>
    <w:p w:rsidR="0030475A" w14:paraId="5332F9CB" w14:textId="77777777">
      <w:pPr>
        <w:pStyle w:val="NormalWeb"/>
        <w:widowControl/>
        <w:spacing w:beforeAutospacing="0" w:after="260" w:afterAutospacing="0" w:line="360" w:lineRule="auto"/>
      </w:pPr>
      <w:r w:rsidRPr="0030475A">
        <w:rPr>
          <w:rFonts w:ascii="微软雅黑" w:eastAsia="微软雅黑" w:cs="微软雅黑"/>
          <w:color w:val="0000FF"/>
          <w:szCs w:val="14"/>
        </w:rPr>
        <w:t>5</w:t>
      </w:r>
      <w:r w:rsidRPr="0030475A">
        <w:rPr>
          <w:rFonts w:ascii="微软雅黑" w:eastAsia="微软雅黑" w:cs="微软雅黑"/>
          <w:color w:val="0000FF"/>
          <w:szCs w:val="14"/>
        </w:rPr>
        <w:t>．</w:t>
      </w:r>
      <w:r w:rsidRPr="0030475A">
        <w:rPr>
          <w:rFonts w:ascii="微软雅黑" w:eastAsia="微软雅黑" w:cs="微软雅黑"/>
          <w:szCs w:val="14"/>
        </w:rPr>
        <w:t>下列四个无符号十进制整数中，能用八个二进制位表示的是</w:t>
      </w:r>
      <w:r w:rsidRPr="0030475A">
        <w:rPr>
          <w:rFonts w:ascii="微软雅黑" w:eastAsia="微软雅黑" w:cs="微软雅黑"/>
          <w:szCs w:val="14"/>
        </w:rPr>
        <w:t>()</w:t>
      </w:r>
      <w:r w:rsidRPr="0030475A">
        <w:rPr>
          <w:rFonts w:ascii="微软雅黑" w:eastAsia="微软雅黑" w:cs="微软雅黑"/>
          <w:szCs w:val="14"/>
        </w:rPr>
        <w:t>。</w:t>
      </w:r>
    </w:p>
    <w:p w:rsidR="0030475A" w14:paraId="65A5C154"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w:t>
      </w:r>
      <w:r w:rsidRPr="0030475A">
        <w:rPr>
          <w:rFonts w:ascii="微软雅黑" w:eastAsia="微软雅黑" w:cs="微软雅黑"/>
          <w:szCs w:val="14"/>
        </w:rPr>
        <w:t>257</w:t>
      </w:r>
    </w:p>
    <w:p w:rsidR="0030475A" w14:paraId="22F69287"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w:t>
      </w:r>
      <w:r w:rsidRPr="0030475A">
        <w:rPr>
          <w:rFonts w:ascii="微软雅黑" w:eastAsia="微软雅黑" w:cs="微软雅黑"/>
          <w:szCs w:val="14"/>
        </w:rPr>
        <w:t>201</w:t>
      </w:r>
    </w:p>
    <w:p w:rsidR="0030475A" w14:paraId="686004CE"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w:t>
      </w:r>
      <w:r w:rsidRPr="0030475A">
        <w:rPr>
          <w:rFonts w:ascii="微软雅黑" w:eastAsia="微软雅黑" w:cs="微软雅黑"/>
          <w:szCs w:val="14"/>
        </w:rPr>
        <w:t>313</w:t>
      </w:r>
    </w:p>
    <w:p w:rsidR="0030475A" w14:paraId="46A542C7"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w:t>
      </w:r>
      <w:r w:rsidRPr="0030475A">
        <w:rPr>
          <w:rFonts w:ascii="微软雅黑" w:eastAsia="微软雅黑" w:cs="微软雅黑"/>
          <w:szCs w:val="14"/>
        </w:rPr>
        <w:t>296</w:t>
      </w:r>
    </w:p>
    <w:p w:rsidR="0030475A" w14:paraId="4CFFB45E"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B</w:t>
      </w:r>
    </w:p>
    <w:p w:rsidR="0030475A" w14:paraId="08B75F75"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八位二进制数表示的最大十进制整数是</w:t>
      </w:r>
      <w:r w:rsidRPr="0030475A">
        <w:rPr>
          <w:rFonts w:ascii="微软雅黑" w:eastAsia="微软雅黑" w:cs="微软雅黑"/>
          <w:szCs w:val="14"/>
        </w:rPr>
        <w:t>28-1=255</w:t>
      </w:r>
      <w:r w:rsidRPr="0030475A">
        <w:rPr>
          <w:rFonts w:ascii="微软雅黑" w:eastAsia="微软雅黑" w:cs="微软雅黑"/>
          <w:szCs w:val="14"/>
        </w:rPr>
        <w:t>，大于</w:t>
      </w:r>
      <w:r w:rsidRPr="0030475A">
        <w:rPr>
          <w:rFonts w:ascii="微软雅黑" w:eastAsia="微软雅黑" w:cs="微软雅黑"/>
          <w:szCs w:val="14"/>
        </w:rPr>
        <w:t>255</w:t>
      </w:r>
      <w:r w:rsidRPr="0030475A">
        <w:rPr>
          <w:rFonts w:ascii="微软雅黑" w:eastAsia="微软雅黑" w:cs="微软雅黑"/>
          <w:szCs w:val="14"/>
        </w:rPr>
        <w:t>的整数至少要用</w:t>
      </w:r>
      <w:r w:rsidRPr="0030475A">
        <w:rPr>
          <w:rFonts w:ascii="微软雅黑" w:eastAsia="微软雅黑" w:cs="微软雅黑"/>
          <w:szCs w:val="14"/>
        </w:rPr>
        <w:t>9</w:t>
      </w:r>
      <w:r w:rsidRPr="0030475A">
        <w:rPr>
          <w:rFonts w:ascii="微软雅黑" w:eastAsia="微软雅黑" w:cs="微软雅黑"/>
          <w:szCs w:val="14"/>
        </w:rPr>
        <w:t>位二进制数才能够表示。故选</w:t>
      </w:r>
      <w:r w:rsidRPr="0030475A">
        <w:rPr>
          <w:rFonts w:ascii="微软雅黑" w:eastAsia="微软雅黑" w:cs="微软雅黑"/>
          <w:szCs w:val="14"/>
        </w:rPr>
        <w:t>B</w:t>
      </w:r>
      <w:r w:rsidRPr="0030475A">
        <w:rPr>
          <w:rFonts w:ascii="微软雅黑" w:eastAsia="微软雅黑" w:cs="微软雅黑"/>
          <w:szCs w:val="14"/>
        </w:rPr>
        <w:t>。</w:t>
      </w:r>
    </w:p>
    <w:p w:rsidR="0030475A" w14:paraId="7DD5AECB" w14:textId="77777777">
      <w:pPr>
        <w:pStyle w:val="NormalWeb"/>
        <w:widowControl/>
        <w:spacing w:beforeAutospacing="0" w:after="260" w:afterAutospacing="0" w:line="360" w:lineRule="auto"/>
      </w:pPr>
      <w:r w:rsidRPr="0030475A">
        <w:rPr>
          <w:rFonts w:ascii="微软雅黑" w:eastAsia="微软雅黑" w:cs="微软雅黑"/>
          <w:color w:val="0000FF"/>
          <w:szCs w:val="14"/>
        </w:rPr>
        <w:t>6</w:t>
      </w:r>
      <w:r w:rsidRPr="0030475A">
        <w:rPr>
          <w:rFonts w:ascii="微软雅黑" w:eastAsia="微软雅黑" w:cs="微软雅黑"/>
          <w:color w:val="0000FF"/>
          <w:szCs w:val="14"/>
        </w:rPr>
        <w:t>．</w:t>
      </w:r>
      <w:r w:rsidRPr="0030475A">
        <w:rPr>
          <w:rFonts w:ascii="微软雅黑" w:eastAsia="微软雅黑" w:cs="微软雅黑"/>
          <w:szCs w:val="14"/>
        </w:rPr>
        <w:t>唯物史观认为，区分普通个人和历史人物主要是看他们</w:t>
      </w:r>
      <w:r w:rsidRPr="0030475A">
        <w:rPr>
          <w:rFonts w:ascii="微软雅黑" w:eastAsia="微软雅黑" w:cs="微软雅黑"/>
          <w:szCs w:val="14"/>
        </w:rPr>
        <w:t>()</w:t>
      </w:r>
      <w:r w:rsidRPr="0030475A">
        <w:rPr>
          <w:rFonts w:ascii="微软雅黑" w:eastAsia="微软雅黑" w:cs="微软雅黑"/>
          <w:szCs w:val="14"/>
        </w:rPr>
        <w:t>。</w:t>
      </w:r>
    </w:p>
    <w:p w:rsidR="0030475A" w14:paraId="099F90CB"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、物质财富的多寡</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https://d.book118.com/707055010051006035</w:t>
        </w:r>
      </w:hyperlink>
    </w:p>
    <w:p w:rsidR="0030475A">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rsidP="00683DD2" w14:paraId="24EA94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73E2" w14:paraId="34D144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rsidP="00683DD2" w14:paraId="564147E5" w14:textId="561164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373E2" w14:paraId="057FED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paraId="627A7F7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73E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rsidP="00683DD2" w14:textId="561164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373E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373E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rsidP="00683DD2" w14:textId="561164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373E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paraId="7DBA96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paraId="53A6258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paraId="13F9718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3E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0475A"/>
    <w:rsid w:val="00683DD2"/>
    <w:rsid w:val="00A77B3E"/>
    <w:rsid w:val="00C373E2"/>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3AC2481"/>
  <w15:docId w15:val="{F6103E6B-1B86-4A4C-83AD-33EA21A1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0475A"/>
    <w:pPr>
      <w:widowControl w:val="0"/>
      <w:spacing w:beforeAutospacing="1" w:afterAutospacing="1"/>
    </w:pPr>
    <w:rPr>
      <w:rFonts w:ascii="Calibri" w:eastAsia="宋体" w:hAnsi="Calibri"/>
    </w:rPr>
  </w:style>
  <w:style w:type="paragraph" w:styleId="Header">
    <w:name w:val="header"/>
    <w:basedOn w:val="Normal"/>
    <w:link w:val="a"/>
    <w:rsid w:val="00C373E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373E2"/>
    <w:rPr>
      <w:sz w:val="18"/>
      <w:szCs w:val="18"/>
    </w:rPr>
  </w:style>
  <w:style w:type="paragraph" w:styleId="Footer">
    <w:name w:val="footer"/>
    <w:basedOn w:val="Normal"/>
    <w:link w:val="a0"/>
    <w:rsid w:val="00C373E2"/>
    <w:pPr>
      <w:tabs>
        <w:tab w:val="center" w:pos="4153"/>
        <w:tab w:val="right" w:pos="8306"/>
      </w:tabs>
      <w:snapToGrid w:val="0"/>
    </w:pPr>
    <w:rPr>
      <w:sz w:val="18"/>
      <w:szCs w:val="18"/>
    </w:rPr>
  </w:style>
  <w:style w:type="character" w:customStyle="1" w:styleId="a0">
    <w:name w:val="页脚 字符"/>
    <w:basedOn w:val="DefaultParagraphFont"/>
    <w:link w:val="Footer"/>
    <w:rsid w:val="00C373E2"/>
    <w:rPr>
      <w:sz w:val="18"/>
      <w:szCs w:val="18"/>
    </w:rPr>
  </w:style>
  <w:style w:type="character" w:styleId="PageNumber">
    <w:name w:val="page number"/>
    <w:basedOn w:val="DefaultParagraphFont"/>
    <w:rsid w:val="00C37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0705501005100603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3023</Words>
  <Characters>17235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2024-01-29T10:30:00Z</dcterms:created>
  <dcterms:modified xsi:type="dcterms:W3CDTF">2024-01-29T10:30:00Z</dcterms:modified>
</cp:coreProperties>
</file>