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ind w:left="105" w:leftChars="50"/>
        <w:jc w:val="center"/>
        <w:rPr>
          <w:rFonts w:eastAsiaTheme="majorEastAsia" w:cs="Calibri"/>
          <w:b/>
          <w:bCs/>
          <w:sz w:val="36"/>
          <w:szCs w:val="36"/>
        </w:rPr>
      </w:pPr>
      <w:bookmarkStart w:id="0" w:name="_GoBack"/>
      <w:bookmarkEnd w:id="0"/>
      <w:r>
        <w:rPr>
          <w:rFonts w:eastAsiaTheme="majorEastAsia" w:cs="Calibri" w:hint="eastAsia"/>
          <w:b/>
          <w:bCs/>
          <w:sz w:val="36"/>
          <w:szCs w:val="36"/>
          <w:lang w:val="en-US" w:eastAsia="zh-CN"/>
        </w:rPr>
        <w:t>七</w:t>
      </w:r>
      <w:r>
        <w:rPr>
          <w:rFonts w:eastAsiaTheme="majorEastAsia" w:cs="Calibri" w:hint="eastAsia"/>
          <w:b/>
          <w:bCs/>
          <w:sz w:val="36"/>
          <w:szCs w:val="36"/>
        </w:rPr>
        <w:t>年级下册数学《第</w:t>
      </w:r>
      <w:r>
        <w:rPr>
          <w:rFonts w:eastAsiaTheme="majorEastAsia" w:cs="Calibri" w:hint="eastAsia"/>
          <w:b/>
          <w:bCs/>
          <w:sz w:val="36"/>
          <w:szCs w:val="36"/>
          <w:lang w:val="en-US" w:eastAsia="zh-CN"/>
        </w:rPr>
        <w:t>五</w:t>
      </w:r>
      <w:r>
        <w:rPr>
          <w:rFonts w:eastAsiaTheme="majorEastAsia" w:cs="Calibri" w:hint="eastAsia"/>
          <w:b/>
          <w:bCs/>
          <w:sz w:val="36"/>
          <w:szCs w:val="36"/>
        </w:rPr>
        <w:t xml:space="preserve">章 </w:t>
      </w:r>
      <w:r>
        <w:rPr>
          <w:rFonts w:eastAsiaTheme="majorEastAsia" w:cs="Calibri" w:hint="eastAsia"/>
          <w:b/>
          <w:bCs/>
          <w:sz w:val="36"/>
          <w:szCs w:val="36"/>
          <w:lang w:val="en-US" w:eastAsia="zh-CN"/>
        </w:rPr>
        <w:t>相交线与平行线</w:t>
      </w:r>
      <w:r>
        <w:rPr>
          <w:rFonts w:eastAsiaTheme="majorEastAsia" w:cs="Calibri" w:hint="eastAsia"/>
          <w:b/>
          <w:bCs/>
          <w:sz w:val="36"/>
          <w:szCs w:val="36"/>
        </w:rPr>
        <w:t>》</w:t>
      </w:r>
    </w:p>
    <w:p>
      <w:pPr>
        <w:spacing w:line="360" w:lineRule="auto"/>
        <w:ind w:left="105" w:leftChars="50"/>
        <w:jc w:val="center"/>
        <w:rPr>
          <w:rFonts w:ascii="宋体" w:hAnsi="宋体" w:eastAsiaTheme="majorEastAsia"/>
          <w:b/>
          <w:bCs/>
          <w:sz w:val="36"/>
          <w:szCs w:val="36"/>
        </w:rPr>
      </w:pPr>
      <w:r>
        <w:rPr>
          <w:rFonts w:eastAsiaTheme="majorEastAsia" w:cs="Calibri" w:hint="eastAsia"/>
          <w:b/>
          <w:bCs/>
          <w:sz w:val="36"/>
          <w:szCs w:val="36"/>
        </w:rPr>
        <w:t>本章知识综合运用</w:t>
      </w:r>
    </w:p>
    <w:p>
      <w:pPr>
        <w:widowControl/>
        <w:topLinePunct/>
        <w:snapToGrid w:val="0"/>
        <w:spacing w:line="360" w:lineRule="auto"/>
        <w:ind w:left="105" w:leftChars="50"/>
        <w:contextualSpacing/>
        <w:jc w:val="left"/>
      </w:pPr>
    </w:p>
    <w:p>
      <w:pPr>
        <w:pStyle w:val="BlockText"/>
        <w:ind w:left="0" w:right="1470" w:leftChars="0"/>
      </w:pPr>
      <w:r>
        <w:rPr>
          <w:sz w:val="24"/>
        </w:rPr>
        <mc:AlternateContent>
          <mc:Choice Requires="wps">
            <w:drawing>
              <wp:inline distT="0" distB="0" distL="114300" distR="114300">
                <wp:extent cx="1440815" cy="543560"/>
                <wp:effectExtent l="12700" t="12700" r="13335" b="15240"/>
                <wp:docPr id="30" name="圆角矩形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96595" y="2460625"/>
                          <a:ext cx="1440815" cy="543560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Times New Roman" w:eastAsia="微软雅黑" w:hAnsi="Times New Roman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14:textFill>
                                  <w14:gradFill rotWithShape="0">
                                    <w14:gsLst>
                                      <w14:gs w14:pos="0">
                                        <w14:srgbClr w14:val="007BD3"/>
                                      </w14:gs>
                                      <w14:gs w14:pos="100000">
                                        <w14:srgbClr w14:val="034373"/>
                                      </w14:gs>
                                    </w14:gsLst>
                                    <w14:lin w14:ang="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Times New Roman" w:eastAsia="微软雅黑" w:hAnsi="Times New Roman" w:hint="eastAsia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lang w:val="en-US" w:eastAsia="zh-CN"/>
                                <w14:textFill>
                                  <w14:gradFill rotWithShape="0">
                                    <w14:gsLst>
                                      <w14:gs w14:pos="0">
                                        <w14:srgbClr w14:val="007BD3"/>
                                      </w14:gs>
                                      <w14:gs w14:pos="100000">
                                        <w14:srgbClr w14:val="034373"/>
                                      </w14:gs>
                                    </w14:gsLst>
                                    <w14:lin w14:ang="0" w14:scaled="0"/>
                                  </w14:gradFill>
                                </w14:textFill>
                              </w:rPr>
                              <w:t>六个</w:t>
                            </w:r>
                            <w:r>
                              <w:rPr>
                                <w:rFonts w:ascii="Times New Roman" w:eastAsia="微软雅黑" w:hAnsi="Times New Roman" w:hint="eastAsia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14:textFill>
                                  <w14:gradFill rotWithShape="0">
                                    <w14:gsLst>
                                      <w14:gs w14:pos="0">
                                        <w14:srgbClr w14:val="007BD3"/>
                                      </w14:gs>
                                      <w14:gs w14:pos="100000">
                                        <w14:srgbClr w14:val="034373"/>
                                      </w14:gs>
                                    </w14:gsLst>
                                    <w14:lin w14:ang="0" w14:scaled="0"/>
                                  </w14:gradFill>
                                </w14:textFill>
                              </w:rPr>
                              <w:t>概念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inline>
            </w:drawing>
          </mc:Choice>
          <mc:Fallback>
            <w:pict>
              <v:roundrect id="圆角矩形 30" o:spid="_x0000_i1025" style="width:113.45pt;height:42.8pt;mso-wrap-distance-bottom:0;mso-wrap-distance-left:9pt;mso-wrap-distance-right:9pt;mso-wrap-distance-top:0;v-text-anchor:middle" arcsize="10923f" fillcolor="white" stroked="t" strokecolor="#00b050" strokeweight="2pt">
                <v:textbox>
                  <w:txbxContent>
                    <w:p>
                      <w:pPr>
                        <w:rPr>
                          <w:rFonts w:ascii="Times New Roman" w:eastAsia="微软雅黑" w:hAnsi="Times New Roman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eastAsia="微软雅黑" w:hAnsi="Times New Roman" w:hint="eastAsia"/>
                          <w:b/>
                          <w:bCs/>
                          <w:color w:val="FF0000"/>
                          <w:sz w:val="36"/>
                          <w:szCs w:val="36"/>
                          <w:lang w:val="en-US" w:eastAsia="zh-CN"/>
                        </w:rPr>
                        <w:t>六个</w:t>
                      </w:r>
                      <w:r>
                        <w:rPr>
                          <w:rFonts w:ascii="Times New Roman" w:eastAsia="微软雅黑" w:hAnsi="Times New Roman" w:hint="eastAsia"/>
                          <w:b/>
                          <w:bCs/>
                          <w:color w:val="FF0000"/>
                          <w:sz w:val="36"/>
                          <w:szCs w:val="36"/>
                        </w:rPr>
                        <w:t>概念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>
      <w:pPr>
        <w:spacing w:line="360" w:lineRule="auto"/>
        <w:rPr>
          <w:rFonts w:ascii="微软雅黑" w:eastAsia="微软雅黑" w:hAnsi="微软雅黑" w:cs="微软雅黑" w:hint="eastAsia"/>
          <w:b/>
          <w:bCs/>
          <w:color w:val="00B050"/>
          <w:sz w:val="22"/>
        </w:rPr>
      </w:pPr>
      <w:r>
        <w:rPr>
          <w:rFonts w:ascii="宋体" w:hAnsi="宋体" w:cs="宋体" w:hint="eastAsia"/>
          <w:b/>
          <w:bCs/>
          <w:color w:val="00B050"/>
          <w:sz w:val="24"/>
          <w:szCs w:val="24"/>
        </w:rPr>
        <w:t>●●</w:t>
      </w:r>
      <w:r>
        <w:rPr>
          <w:rFonts w:ascii="微软雅黑" w:eastAsia="微软雅黑" w:hAnsi="微软雅黑" w:cs="微软雅黑" w:hint="eastAsia"/>
          <w:b/>
          <w:bCs/>
          <w:color w:val="00B050"/>
          <w:sz w:val="24"/>
          <w:szCs w:val="24"/>
        </w:rPr>
        <w:t>1、</w:t>
      </w:r>
      <w:r>
        <w:rPr>
          <w:rFonts w:ascii="微软雅黑" w:eastAsia="微软雅黑" w:hAnsi="微软雅黑" w:cs="微软雅黑" w:hint="eastAsia"/>
          <w:b/>
          <w:bCs/>
          <w:color w:val="00B050"/>
          <w:sz w:val="24"/>
          <w:szCs w:val="24"/>
          <w:lang w:val="en-US" w:eastAsia="zh-CN"/>
        </w:rPr>
        <w:t>相交线</w:t>
      </w:r>
      <w:r>
        <w:rPr>
          <w:rFonts w:ascii="微软雅黑" w:eastAsia="微软雅黑" w:hAnsi="微软雅黑" w:cs="微软雅黑" w:hint="eastAsia"/>
          <w:b/>
          <w:bCs/>
          <w:color w:val="00B050"/>
          <w:sz w:val="22"/>
        </w:rPr>
        <w:t>：</w:t>
      </w:r>
    </w:p>
    <w:p>
      <w:pPr>
        <w:keepNext w:val="0"/>
        <w:keepLines w:val="0"/>
        <w:pageBreakBefore w:val="0"/>
        <w:tabs>
          <w:tab w:val="left" w:pos="4620"/>
        </w:tabs>
        <w:kinsoku/>
        <w:wordWrap/>
        <w:overflowPunct/>
        <w:autoSpaceDE/>
        <w:autoSpaceDN/>
        <w:bidi w:val="0"/>
        <w:adjustRightInd/>
        <w:snapToGrid w:val="0"/>
        <w:spacing w:line="360" w:lineRule="auto"/>
        <w:ind w:left="105" w:right="0" w:leftChars="50" w:rightChars="0"/>
        <w:contextualSpacing/>
        <w:rPr>
          <w:rFonts w:ascii="宋体" w:hAnsi="宋体" w:cs="宋体" w:hint="default"/>
          <w:b/>
          <w:bCs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 w:hint="eastAsia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两条直线相交所成的四个角中，有4对邻补角，2对对顶角.</w:t>
      </w:r>
    </w:p>
    <w:p>
      <w:pPr>
        <w:keepNext w:val="0"/>
        <w:keepLines w:val="0"/>
        <w:pageBreakBefore w:val="0"/>
        <w:tabs>
          <w:tab w:val="left" w:pos="4620"/>
        </w:tabs>
        <w:kinsoku/>
        <w:wordWrap/>
        <w:overflowPunct/>
        <w:autoSpaceDE/>
        <w:autoSpaceDN/>
        <w:bidi w:val="0"/>
        <w:adjustRightInd/>
        <w:snapToGrid w:val="0"/>
        <w:spacing w:line="360" w:lineRule="auto"/>
        <w:ind w:left="105" w:right="0" w:leftChars="50" w:rightChars="0"/>
        <w:contextualSpacing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(1)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24"/>
          <w14:textFill>
            <w14:gradFill rotWithShape="0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  <w:t>◆</w:t>
      </w:r>
      <w:r>
        <w:rPr>
          <w:rFonts w:ascii="Times New Roman" w:eastAsia="微软雅黑" w:hAnsi="Times New Roman" w:cs="Times New Roman" w:hint="default"/>
          <w:b/>
          <w:bCs/>
          <w:color w:val="FF0000"/>
          <w:sz w:val="24"/>
          <w:szCs w:val="24"/>
          <w14:textFill>
            <w14:gradFill rotWithShape="0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  <w:t>邻补角</w:t>
      </w:r>
      <w:r>
        <w:rPr>
          <w:rFonts w:ascii="Times New Roman" w:eastAsia="微软雅黑" w:hAnsi="Times New Roman" w:cs="Times New Roman" w:hint="default"/>
          <w:b/>
          <w:bCs/>
          <w:color w:val="FF0000"/>
          <w:sz w:val="36"/>
          <w:szCs w:val="36"/>
          <w14:textFill>
            <w14:gradFill rotWithShape="0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  <w:t>：</w:t>
      </w:r>
      <w:r>
        <w:rPr>
          <w:rFonts w:ascii="宋体" w:eastAsia="宋体" w:hAnsi="宋体" w:cs="宋体" w:hint="eastAsia"/>
          <w:sz w:val="21"/>
          <w:szCs w:val="21"/>
        </w:rPr>
        <w:t>只有一条公共边，它们的另一边互为反向延长线，具有这种关系的两个角，互为邻补角．</w:t>
      </w:r>
    </w:p>
    <w:p>
      <w:pPr>
        <w:keepNext w:val="0"/>
        <w:keepLines w:val="0"/>
        <w:pageBreakBefore w:val="0"/>
        <w:tabs>
          <w:tab w:val="left" w:pos="4620"/>
        </w:tabs>
        <w:kinsoku/>
        <w:wordWrap/>
        <w:overflowPunct/>
        <w:autoSpaceDE/>
        <w:autoSpaceDN/>
        <w:bidi w:val="0"/>
        <w:adjustRightInd/>
        <w:snapToGrid w:val="0"/>
        <w:spacing w:line="360" w:lineRule="auto"/>
        <w:ind w:left="105" w:firstLine="240" w:leftChars="50" w:firstLineChars="100"/>
        <w:contextualSpacing/>
        <w:rPr>
          <w:rFonts w:ascii="Times New Roman" w:eastAsia="微软雅黑" w:hAnsi="Times New Roman" w:hint="default"/>
          <w:szCs w:val="21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24"/>
          <w14:textFill>
            <w14:gradFill rotWithShape="0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  <w:t>◆</w:t>
      </w:r>
      <w:r>
        <w:rPr>
          <w:rFonts w:ascii="Times New Roman" w:eastAsia="微软雅黑" w:hAnsi="Times New Roman" w:cs="Times New Roman" w:hint="default"/>
          <w:b/>
          <w:bCs/>
          <w:color w:val="FF0000"/>
          <w:sz w:val="24"/>
          <w:szCs w:val="24"/>
          <w14:textFill>
            <w14:gradFill rotWithShape="0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  <w:t>邻补角的性质：</w:t>
      </w:r>
      <w:r>
        <w:rPr>
          <w:rFonts w:ascii="宋体" w:eastAsia="宋体" w:hAnsi="宋体" w:cs="宋体" w:hint="eastAsia"/>
          <w:sz w:val="21"/>
          <w:szCs w:val="21"/>
        </w:rPr>
        <w:t>邻补角互补，即和为180°．</w:t>
      </w:r>
    </w:p>
    <w:p>
      <w:pPr>
        <w:keepNext w:val="0"/>
        <w:keepLines w:val="0"/>
        <w:pageBreakBefore w:val="0"/>
        <w:tabs>
          <w:tab w:val="left" w:pos="4620"/>
        </w:tabs>
        <w:kinsoku/>
        <w:wordWrap/>
        <w:overflowPunct/>
        <w:autoSpaceDE/>
        <w:autoSpaceDN/>
        <w:bidi w:val="0"/>
        <w:adjustRightInd/>
        <w:snapToGrid w:val="0"/>
        <w:spacing w:line="360" w:lineRule="auto"/>
        <w:ind w:left="105" w:right="0" w:leftChars="50" w:rightChars="0"/>
        <w:contextualSpacing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(2)</w:t>
      </w:r>
      <w:r>
        <w:rPr>
          <w:rFonts w:ascii="宋体" w:eastAsia="宋体" w:hAnsi="宋体" w:cs="宋体" w:hint="eastAsia"/>
          <w:b/>
          <w:bCs/>
          <w:color w:val="FF0000"/>
          <w:sz w:val="24"/>
          <w:szCs w:val="24"/>
          <w14:textFill>
            <w14:gradFill rotWithShape="0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  <w:t>◆</w:t>
      </w:r>
      <w:r>
        <w:rPr>
          <w:rFonts w:ascii="Times New Roman" w:eastAsia="微软雅黑" w:hAnsi="Times New Roman" w:cs="Times New Roman" w:hint="default"/>
          <w:b/>
          <w:bCs/>
          <w:color w:val="FF0000"/>
          <w:sz w:val="24"/>
          <w:szCs w:val="24"/>
          <w14:textFill>
            <w14:gradFill rotWithShape="0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  <w:t>对顶角：</w:t>
      </w:r>
      <w:r>
        <w:rPr>
          <w:rFonts w:ascii="宋体" w:eastAsia="宋体" w:hAnsi="宋体" w:cs="宋体" w:hint="eastAsia"/>
          <w:sz w:val="21"/>
          <w:szCs w:val="21"/>
        </w:rPr>
        <w:t>有一个公共顶点，并且一个角的两边分别是另一个角的两边的反向延长线，具有这种位置关系的两个角，互为对顶角．</w:t>
      </w:r>
    </w:p>
    <w:p>
      <w:pPr>
        <w:keepNext w:val="0"/>
        <w:keepLines w:val="0"/>
        <w:pageBreakBefore w:val="0"/>
        <w:tabs>
          <w:tab w:val="left" w:pos="4620"/>
        </w:tabs>
        <w:kinsoku/>
        <w:wordWrap/>
        <w:overflowPunct/>
        <w:autoSpaceDE/>
        <w:autoSpaceDN/>
        <w:bidi w:val="0"/>
        <w:adjustRightInd/>
        <w:snapToGrid w:val="0"/>
        <w:spacing w:line="360" w:lineRule="auto"/>
        <w:ind w:left="105" w:right="0" w:firstLine="240" w:leftChars="50" w:rightChars="0" w:firstLineChars="100"/>
        <w:contextualSpacing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b/>
          <w:bCs/>
          <w:color w:val="FF0000"/>
          <w:sz w:val="24"/>
          <w:szCs w:val="24"/>
          <w14:textFill>
            <w14:gradFill rotWithShape="0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  <w:t>◆</w:t>
      </w:r>
      <w:r>
        <w:rPr>
          <w:rFonts w:ascii="Times New Roman" w:eastAsia="微软雅黑" w:hAnsi="Times New Roman" w:cs="Times New Roman" w:hint="default"/>
          <w:b/>
          <w:bCs/>
          <w:color w:val="FF0000"/>
          <w:sz w:val="24"/>
          <w:szCs w:val="24"/>
          <w14:textFill>
            <w14:gradFill rotWithShape="0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  <w:t>对顶角的性质：</w:t>
      </w:r>
      <w:r>
        <w:rPr>
          <w:rFonts w:ascii="宋体" w:eastAsia="宋体" w:hAnsi="宋体" w:cs="宋体" w:hint="eastAsia"/>
          <w:sz w:val="21"/>
          <w:szCs w:val="21"/>
        </w:rPr>
        <w:t>对顶角相等．</w:t>
      </w:r>
    </w:p>
    <w:p>
      <w:pPr>
        <w:spacing w:line="360" w:lineRule="auto"/>
        <w:rPr>
          <w:rFonts w:ascii="微软雅黑" w:eastAsia="微软雅黑" w:hAnsi="微软雅黑" w:cs="微软雅黑" w:hint="eastAsia"/>
          <w:b/>
          <w:bCs/>
          <w:color w:val="00B050"/>
          <w:sz w:val="22"/>
        </w:rPr>
      </w:pPr>
      <w:r>
        <w:rPr>
          <w:rFonts w:ascii="宋体" w:hAnsi="宋体" w:cs="宋体" w:hint="eastAsia"/>
          <w:b/>
          <w:bCs/>
          <w:color w:val="00B050"/>
          <w:sz w:val="24"/>
          <w:szCs w:val="24"/>
        </w:rPr>
        <w:t>●●</w:t>
      </w:r>
      <w:r>
        <w:rPr>
          <w:rFonts w:ascii="微软雅黑" w:eastAsia="微软雅黑" w:hAnsi="微软雅黑" w:cs="微软雅黑" w:hint="eastAsia"/>
          <w:b/>
          <w:bCs/>
          <w:color w:val="00B050"/>
          <w:sz w:val="24"/>
          <w:szCs w:val="24"/>
          <w:lang w:val="en-US" w:eastAsia="zh-CN"/>
        </w:rPr>
        <w:t>2</w:t>
      </w:r>
      <w:r>
        <w:rPr>
          <w:rFonts w:ascii="微软雅黑" w:eastAsia="微软雅黑" w:hAnsi="微软雅黑" w:cs="微软雅黑" w:hint="eastAsia"/>
          <w:b/>
          <w:bCs/>
          <w:color w:val="00B050"/>
          <w:sz w:val="24"/>
          <w:szCs w:val="24"/>
        </w:rPr>
        <w:t>、</w:t>
      </w:r>
      <w:r>
        <w:rPr>
          <w:rFonts w:ascii="微软雅黑" w:eastAsia="微软雅黑" w:hAnsi="微软雅黑" w:cs="微软雅黑" w:hint="eastAsia"/>
          <w:b/>
          <w:bCs/>
          <w:color w:val="00B050"/>
          <w:sz w:val="24"/>
          <w:szCs w:val="24"/>
          <w:lang w:val="en-US" w:eastAsia="zh-CN"/>
        </w:rPr>
        <w:t>垂线</w:t>
      </w:r>
      <w:r>
        <w:rPr>
          <w:rFonts w:ascii="微软雅黑" w:eastAsia="微软雅黑" w:hAnsi="微软雅黑" w:cs="微软雅黑" w:hint="eastAsia"/>
          <w:b/>
          <w:bCs/>
          <w:color w:val="00B050"/>
          <w:sz w:val="22"/>
        </w:rPr>
        <w:t>：</w:t>
      </w:r>
    </w:p>
    <w:p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当两条直线相交所成的四个角中，有一个角是直角时，就说这两条直线互相垂直，其中一条直线叫做另一条直线的垂线，它们的交点叫做垂足．</w:t>
      </w:r>
    </w:p>
    <w:p>
      <w:pPr>
        <w:spacing w:line="360" w:lineRule="auto"/>
        <w:rPr>
          <w:rFonts w:ascii="宋体" w:hAnsi="宋体" w:cs="宋体" w:hint="default"/>
          <w:szCs w:val="21"/>
        </w:rPr>
      </w:pPr>
      <w:r>
        <w:rPr>
          <w:rFonts w:ascii="宋体" w:hAnsi="宋体" w:cs="宋体" w:hint="eastAsia"/>
          <w:color w:val="FF0000"/>
          <w:sz w:val="21"/>
          <w:szCs w:val="21"/>
          <w:lang w:val="en-US" w:eastAsia="zh-CN"/>
        </w:rPr>
        <w:t>【注意】</w:t>
      </w:r>
      <w:r>
        <w:rPr>
          <w:rFonts w:ascii="宋体" w:hAnsi="宋体" w:cs="宋体" w:hint="eastAsia"/>
          <w:sz w:val="21"/>
          <w:szCs w:val="21"/>
          <w:lang w:val="en-US" w:eastAsia="zh-CN"/>
        </w:rPr>
        <w:t>垂直是相交的一种特殊位置.</w:t>
      </w:r>
    </w:p>
    <w:p>
      <w:pPr>
        <w:spacing w:line="360" w:lineRule="auto"/>
        <w:rPr>
          <w:rFonts w:ascii="微软雅黑" w:eastAsia="微软雅黑" w:hAnsi="微软雅黑" w:cs="微软雅黑" w:hint="eastAsia"/>
          <w:b/>
          <w:bCs/>
          <w:color w:val="00B050"/>
          <w:sz w:val="24"/>
          <w:szCs w:val="24"/>
        </w:rPr>
      </w:pPr>
      <w:r>
        <w:rPr>
          <w:rFonts w:ascii="宋体" w:hAnsi="宋体" w:cs="宋体" w:hint="eastAsia"/>
          <w:b/>
          <w:bCs/>
          <w:color w:val="00B050"/>
          <w:sz w:val="24"/>
          <w:szCs w:val="24"/>
        </w:rPr>
        <w:t>●●</w:t>
      </w:r>
      <w:r>
        <w:rPr>
          <w:rFonts w:ascii="微软雅黑" w:eastAsia="微软雅黑" w:hAnsi="微软雅黑" w:cs="微软雅黑" w:hint="eastAsia"/>
          <w:b/>
          <w:bCs/>
          <w:color w:val="00B050"/>
          <w:sz w:val="24"/>
          <w:szCs w:val="24"/>
          <w:lang w:val="en-US" w:eastAsia="zh-CN"/>
        </w:rPr>
        <w:t>3</w:t>
      </w:r>
      <w:r>
        <w:rPr>
          <w:rFonts w:ascii="微软雅黑" w:eastAsia="微软雅黑" w:hAnsi="微软雅黑" w:cs="微软雅黑" w:hint="eastAsia"/>
          <w:b/>
          <w:bCs/>
          <w:color w:val="00B050"/>
          <w:sz w:val="24"/>
          <w:szCs w:val="24"/>
        </w:rPr>
        <w:t>、</w:t>
      </w:r>
      <w:r>
        <w:rPr>
          <w:rFonts w:ascii="微软雅黑" w:eastAsia="微软雅黑" w:hAnsi="微软雅黑" w:cs="微软雅黑" w:hint="eastAsia"/>
          <w:b/>
          <w:bCs/>
          <w:color w:val="00B050"/>
          <w:sz w:val="24"/>
          <w:szCs w:val="24"/>
          <w:lang w:eastAsia="zh-CN"/>
        </w:rPr>
        <w:t>“</w:t>
      </w:r>
      <w:r>
        <w:rPr>
          <w:rFonts w:ascii="微软雅黑" w:eastAsia="微软雅黑" w:hAnsi="微软雅黑" w:cs="微软雅黑" w:hint="eastAsia"/>
          <w:b/>
          <w:bCs/>
          <w:color w:val="00B050"/>
          <w:sz w:val="24"/>
          <w:szCs w:val="24"/>
          <w:lang w:val="en-US" w:eastAsia="zh-CN"/>
        </w:rPr>
        <w:t xml:space="preserve">三线八角 </w:t>
      </w:r>
      <w:r>
        <w:rPr>
          <w:rFonts w:ascii="微软雅黑" w:eastAsia="微软雅黑" w:hAnsi="微软雅黑" w:cs="微软雅黑" w:hint="eastAsia"/>
          <w:b/>
          <w:bCs/>
          <w:color w:val="00B050"/>
          <w:sz w:val="24"/>
          <w:szCs w:val="24"/>
          <w:lang w:eastAsia="zh-CN"/>
        </w:rPr>
        <w:t>”</w:t>
      </w:r>
      <w:r>
        <w:rPr>
          <w:rFonts w:ascii="微软雅黑" w:eastAsia="微软雅黑" w:hAnsi="微软雅黑" w:cs="微软雅黑" w:hint="eastAsia"/>
          <w:b/>
          <w:bCs/>
          <w:color w:val="00B050"/>
          <w:sz w:val="24"/>
          <w:szCs w:val="24"/>
        </w:rPr>
        <w:t>：</w:t>
      </w:r>
    </w:p>
    <w:p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Calibri" w:eastAsia="微软雅黑" w:hAnsi="Calibri" w:cs="Calibri" w:hint="default"/>
          <w:color w:val="000000"/>
          <w:kern w:val="2"/>
          <w:sz w:val="21"/>
          <w:szCs w:val="21"/>
          <w:lang w:val="en-US" w:eastAsia="zh-CN" w:bidi="ar-SA"/>
        </w:rPr>
        <w:t>①</w:t>
      </w: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>两条直线被第三条直线所截形成的8个角中，有4对同位角，2对内错角，2对同旁内角.</w:t>
      </w:r>
    </w:p>
    <w:p>
      <w:pPr>
        <w:spacing w:line="360" w:lineRule="auto"/>
        <w:rPr>
          <w:rFonts w:ascii="宋体" w:hAnsi="宋体" w:cs="宋体" w:hint="eastAsia"/>
          <w:szCs w:val="21"/>
        </w:rPr>
      </w:pPr>
      <w:r>
        <w:rPr>
          <w:rFonts w:ascii="Calibri" w:eastAsia="微软雅黑" w:hAnsi="Calibri" w:cs="Calibri" w:hint="default"/>
          <w:color w:val="000000"/>
          <w:kern w:val="2"/>
          <w:sz w:val="21"/>
          <w:szCs w:val="21"/>
          <w:lang w:val="en-US" w:eastAsia="zh-CN" w:bidi="ar-SA"/>
        </w:rPr>
        <w:t>②</w:t>
      </w: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>同位角的边构成“F“形，内错角的边构成“Z“形，同旁内角的边构成“U”形．</w:t>
      </w:r>
    </w:p>
    <w:p>
      <w:pPr>
        <w:spacing w:line="360" w:lineRule="auto"/>
        <w:rPr>
          <w:rFonts w:ascii="微软雅黑" w:eastAsia="微软雅黑" w:hAnsi="微软雅黑" w:cs="微软雅黑" w:hint="eastAsia"/>
          <w:b/>
          <w:bCs/>
          <w:color w:val="00B050"/>
          <w:sz w:val="24"/>
          <w:szCs w:val="24"/>
        </w:rPr>
      </w:pPr>
      <w:r>
        <w:rPr>
          <w:rFonts w:ascii="宋体" w:hAnsi="宋体" w:cs="宋体" w:hint="eastAsia"/>
          <w:b/>
          <w:bCs/>
          <w:color w:val="00B050"/>
          <w:sz w:val="24"/>
          <w:szCs w:val="24"/>
        </w:rPr>
        <w:t>●●</w:t>
      </w:r>
      <w:r>
        <w:rPr>
          <w:rFonts w:ascii="微软雅黑" w:eastAsia="微软雅黑" w:hAnsi="微软雅黑" w:cs="微软雅黑" w:hint="eastAsia"/>
          <w:b/>
          <w:bCs/>
          <w:color w:val="00B050"/>
          <w:sz w:val="24"/>
          <w:szCs w:val="24"/>
          <w:lang w:val="en-US" w:eastAsia="zh-CN"/>
        </w:rPr>
        <w:t>4</w:t>
      </w:r>
      <w:r>
        <w:rPr>
          <w:rFonts w:ascii="微软雅黑" w:eastAsia="微软雅黑" w:hAnsi="微软雅黑" w:cs="微软雅黑" w:hint="eastAsia"/>
          <w:b/>
          <w:bCs/>
          <w:color w:val="00B050"/>
          <w:sz w:val="24"/>
          <w:szCs w:val="24"/>
        </w:rPr>
        <w:t>、</w:t>
      </w:r>
      <w:r>
        <w:rPr>
          <w:rFonts w:ascii="微软雅黑" w:eastAsia="微软雅黑" w:hAnsi="微软雅黑" w:cs="微软雅黑" w:hint="eastAsia"/>
          <w:b/>
          <w:bCs/>
          <w:color w:val="00B050"/>
          <w:sz w:val="24"/>
          <w:szCs w:val="24"/>
          <w:lang w:val="en-US" w:eastAsia="zh-CN"/>
        </w:rPr>
        <w:t>平行线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right="105" w:rightChars="50"/>
        <w:jc w:val="left"/>
        <w:rPr>
          <w:rFonts w:ascii="宋体" w:hAnsi="宋体" w:hint="eastAsia"/>
        </w:rPr>
      </w:pPr>
      <w:r>
        <w:rPr>
          <w:rFonts w:ascii="Times New Roman" w:eastAsia="微软雅黑" w:hAnsi="Times New Roman" w:cs="Times New Roman" w:hint="eastAsia"/>
          <w:b/>
          <w:bCs/>
          <w:color w:val="FF0000"/>
          <w:sz w:val="24"/>
          <w:szCs w:val="24"/>
          <w14:textFill>
            <w14:gradFill rotWithShape="0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  <w:t>平行线定义：</w:t>
      </w:r>
      <w:r>
        <w:rPr>
          <w:rFonts w:ascii="宋体" w:hAnsi="宋体" w:hint="eastAsia"/>
        </w:rPr>
        <w:t>在同一个平面内，不相交的两条直线叫做</w:t>
      </w:r>
      <w:r>
        <w:rPr>
          <w:rFonts w:ascii="宋体" w:hAnsi="宋体" w:hint="eastAsia"/>
          <w:b/>
        </w:rPr>
        <w:t>平行线</w:t>
      </w:r>
      <w:r>
        <w:rPr>
          <w:rFonts w:ascii="宋体" w:hAnsi="宋体" w:hint="eastAsia"/>
        </w:rPr>
        <w:t>．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right="105" w:rightChars="50"/>
        <w:jc w:val="left"/>
        <w:rPr>
          <w:rFonts w:ascii="宋体" w:hAnsi="宋体" w:hint="eastAsia"/>
        </w:rPr>
      </w:pPr>
      <w:r>
        <w:rPr>
          <w:rFonts w:ascii="宋体" w:eastAsia="宋体" w:hAnsi="宋体" w:cs="宋体" w:hint="eastAsia"/>
          <w:color w:val="7030A0"/>
          <w:sz w:val="22"/>
          <w:szCs w:val="22"/>
        </w:rPr>
        <w:t>◆</w:t>
      </w:r>
      <w:r>
        <w:rPr>
          <w:rFonts w:ascii="宋体" w:hAnsi="宋体" w:hint="eastAsia"/>
        </w:rPr>
        <w:t>在同一平面内，不重合的两条直线只有两种位置关系：</w:t>
      </w:r>
      <w:r>
        <w:rPr>
          <w:rFonts w:ascii="宋体" w:hAnsi="宋体" w:hint="eastAsia"/>
          <w:b/>
        </w:rPr>
        <w:t>相交</w:t>
      </w:r>
      <w:r>
        <w:rPr>
          <w:rFonts w:ascii="宋体" w:hAnsi="宋体" w:hint="eastAsia"/>
        </w:rPr>
        <w:t>和</w:t>
      </w:r>
      <w:r>
        <w:rPr>
          <w:rFonts w:ascii="宋体" w:hAnsi="宋体" w:hint="eastAsia"/>
          <w:b/>
        </w:rPr>
        <w:t>平行</w:t>
      </w:r>
      <w:r>
        <w:rPr>
          <w:rFonts w:ascii="宋体" w:hAnsi="宋体" w:hint="eastAsia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105" w:rightChars="50"/>
        <w:contextualSpacing/>
        <w:jc w:val="left"/>
        <w:textAlignment w:val="auto"/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7030A0"/>
          <w:sz w:val="22"/>
          <w:szCs w:val="22"/>
        </w:rPr>
        <w:t>◆</w:t>
      </w:r>
      <w:r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过直线外一点画已知直线的平行线的方法：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3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105" w:rightChars="50"/>
        <w:jc w:val="left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“落”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把三角尺一边落在已知直线上；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3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105" w:rightChars="50"/>
        <w:jc w:val="left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hAnsi="Times New Roman" w:cs="Times New Roman" w:hint="eastAsia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“靠”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把直尺紧靠三角尺的另一边；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3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105" w:rightChars="50"/>
        <w:jc w:val="left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“移”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沿直尺</w:t>
      </w:r>
      <w:r>
        <w:rPr>
          <w:rFonts w:ascii="Times New Roman" w:hAnsi="Times New Roman" w:cs="Times New Roman"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移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动三角尺，使三角尺与已知直线重合的边过已知点；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3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105" w:rightChars="50"/>
        <w:jc w:val="left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“画”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沿三角尺过已知点的边画直线．</w:t>
      </w:r>
    </w:p>
    <w:p>
      <w:pPr>
        <w:spacing w:after="120" w:line="360" w:lineRule="auto"/>
        <w:rPr>
          <w:rFonts w:ascii="微软雅黑" w:eastAsia="微软雅黑" w:hAnsi="微软雅黑" w:cs="微软雅黑"/>
          <w:b/>
          <w:bCs/>
          <w:color w:val="00B050"/>
          <w:sz w:val="24"/>
          <w:szCs w:val="24"/>
        </w:rPr>
      </w:pPr>
      <w:r>
        <w:rPr>
          <w:rFonts w:ascii="宋体" w:hAnsi="宋体" w:cs="宋体" w:hint="eastAsia"/>
          <w:b/>
          <w:bCs/>
          <w:color w:val="00B050"/>
          <w:sz w:val="24"/>
          <w:szCs w:val="24"/>
        </w:rPr>
        <w:t>●●</w:t>
      </w:r>
      <w:r>
        <w:rPr>
          <w:rFonts w:ascii="微软雅黑" w:eastAsia="微软雅黑" w:hAnsi="微软雅黑" w:cs="微软雅黑" w:hint="eastAsia"/>
          <w:b/>
          <w:bCs/>
          <w:color w:val="00B050"/>
          <w:sz w:val="24"/>
          <w:szCs w:val="24"/>
          <w:lang w:val="en-US" w:eastAsia="zh-CN"/>
        </w:rPr>
        <w:t>5</w:t>
      </w:r>
      <w:r>
        <w:rPr>
          <w:rFonts w:ascii="微软雅黑" w:eastAsia="微软雅黑" w:hAnsi="微软雅黑" w:cs="微软雅黑" w:hint="eastAsia"/>
          <w:b/>
          <w:bCs/>
          <w:color w:val="00B050"/>
          <w:sz w:val="24"/>
          <w:szCs w:val="24"/>
        </w:rPr>
        <w:t>、</w:t>
      </w:r>
      <w:r>
        <w:rPr>
          <w:rFonts w:ascii="微软雅黑" w:eastAsia="微软雅黑" w:hAnsi="微软雅黑" w:cs="微软雅黑" w:hint="eastAsia"/>
          <w:b/>
          <w:bCs/>
          <w:color w:val="00B050"/>
          <w:sz w:val="24"/>
          <w:szCs w:val="24"/>
          <w:lang w:val="en-US" w:eastAsia="zh-CN"/>
        </w:rPr>
        <w:t>平移</w:t>
      </w:r>
      <w:r>
        <w:rPr>
          <w:rFonts w:ascii="微软雅黑" w:eastAsia="微软雅黑" w:hAnsi="微软雅黑" w:cs="微软雅黑"/>
          <w:b/>
          <w:bCs/>
          <w:color w:val="00B050"/>
          <w:sz w:val="24"/>
          <w:szCs w:val="24"/>
        </w:rPr>
        <w:t>：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 w:val="21"/>
          <w:szCs w:val="21"/>
        </w:rPr>
        <w:t>在平面内，把一个图形整体沿某一的方向移动，这种图形的平行移动，叫做平移变换，简称平移．</w:t>
      </w:r>
    </w:p>
    <w:p>
      <w:pPr>
        <w:spacing w:line="360" w:lineRule="auto"/>
      </w:pPr>
      <w:r>
        <w:rPr>
          <w:rFonts w:ascii="宋体" w:eastAsia="宋体" w:hAnsi="宋体" w:cs="宋体" w:hint="eastAsia"/>
          <w:b/>
          <w:bCs/>
          <w:color w:val="FF0000"/>
          <w:sz w:val="22"/>
          <w:szCs w:val="22"/>
          <w:lang w:val="en-US" w:eastAsia="zh-CN"/>
          <w14:textFill>
            <w14:gradFill rotWithShape="0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  <w:t>◆</w:t>
      </w:r>
      <w:r>
        <w:rPr>
          <w:rFonts w:ascii="Times New Roman" w:eastAsia="新宋体" w:hAnsi="Times New Roman" w:hint="eastAsia"/>
          <w:b/>
          <w:sz w:val="21"/>
          <w:szCs w:val="21"/>
        </w:rPr>
        <w:t>作图-平移变换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 w:val="21"/>
          <w:szCs w:val="21"/>
        </w:rPr>
        <w:t>（1）确定平移后图形的基本要素有两个：平移方向、平移距离．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 w:val="21"/>
          <w:szCs w:val="21"/>
        </w:rPr>
        <w:t>（2）作图时要先找到图形的关键点，分别把这几个关键点按照平移的方向和距离确定对应点后，再顺次连接对应点即可得到平移后的图形．</w:t>
      </w:r>
    </w:p>
    <w:p>
      <w:pPr>
        <w:pStyle w:val="BlockText"/>
        <w:ind w:left="0" w:right="1470" w:firstLine="0" w:leftChars="0" w:firstLineChars="0"/>
        <w:rPr>
          <w:rFonts w:ascii="微软雅黑" w:eastAsia="微软雅黑" w:hAnsi="微软雅黑" w:cs="微软雅黑"/>
          <w:b/>
          <w:bCs/>
          <w:color w:val="00B050"/>
          <w:sz w:val="24"/>
          <w:szCs w:val="24"/>
        </w:rPr>
      </w:pPr>
      <w:r>
        <w:rPr>
          <w:rFonts w:ascii="宋体" w:hAnsi="宋体" w:cs="宋体" w:hint="eastAsia"/>
          <w:b/>
          <w:bCs/>
          <w:color w:val="00B050"/>
          <w:sz w:val="24"/>
          <w:szCs w:val="24"/>
        </w:rPr>
        <w:t>●●</w:t>
      </w:r>
      <w:r>
        <w:rPr>
          <w:rFonts w:ascii="微软雅黑" w:eastAsia="微软雅黑" w:hAnsi="微软雅黑" w:cs="微软雅黑" w:hint="eastAsia"/>
          <w:b/>
          <w:bCs/>
          <w:color w:val="00B050"/>
          <w:sz w:val="24"/>
          <w:szCs w:val="24"/>
          <w:lang w:val="en-US" w:eastAsia="zh-CN"/>
        </w:rPr>
        <w:t>6</w:t>
      </w:r>
      <w:r>
        <w:rPr>
          <w:rFonts w:ascii="微软雅黑" w:eastAsia="微软雅黑" w:hAnsi="微软雅黑" w:cs="微软雅黑" w:hint="eastAsia"/>
          <w:b/>
          <w:bCs/>
          <w:color w:val="00B050"/>
          <w:sz w:val="24"/>
          <w:szCs w:val="24"/>
        </w:rPr>
        <w:t>、</w:t>
      </w:r>
      <w:r>
        <w:rPr>
          <w:rFonts w:ascii="微软雅黑" w:eastAsia="微软雅黑" w:hAnsi="微软雅黑" w:cs="微软雅黑" w:hint="eastAsia"/>
          <w:b/>
          <w:bCs/>
          <w:color w:val="00B050"/>
          <w:sz w:val="24"/>
          <w:szCs w:val="24"/>
          <w:lang w:val="en-US" w:eastAsia="zh-CN"/>
        </w:rPr>
        <w:t>命题</w:t>
      </w:r>
      <w:r>
        <w:rPr>
          <w:rFonts w:ascii="微软雅黑" w:eastAsia="微软雅黑" w:hAnsi="微软雅黑" w:cs="微软雅黑"/>
          <w:b/>
          <w:bCs/>
          <w:color w:val="00B050"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105" w:leftChars="50"/>
        <w:contextualSpacing/>
        <w:textAlignment w:val="auto"/>
        <w:rPr>
          <w:rFonts w:ascii="宋体" w:hAnsi="宋体" w:cs="宋体" w:hint="eastAsia"/>
          <w:b w:val="0"/>
          <w:bCs w:val="0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color w:val="FF0000"/>
          <w:sz w:val="22"/>
          <w:szCs w:val="22"/>
          <w:lang w:val="en-US" w:eastAsia="zh-CN"/>
          <w14:textFill>
            <w14:gradFill rotWithShape="0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  <w:t>◆</w:t>
      </w:r>
      <w:r>
        <w:rPr>
          <w:rFonts w:ascii="Times New Roman" w:eastAsia="微软雅黑" w:hAnsi="Times New Roman" w:cs="Times New Roman" w:hint="eastAsia"/>
          <w:b/>
          <w:bCs/>
          <w:color w:val="FF0000"/>
          <w:sz w:val="22"/>
          <w:szCs w:val="22"/>
          <w:lang w:val="en-US" w:eastAsia="zh-CN"/>
          <w14:textFill>
            <w14:gradFill rotWithShape="0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  <w:t>命题：</w:t>
      </w:r>
      <w:r>
        <w:rPr>
          <w:rFonts w:ascii="Times New Roman" w:eastAsia="新宋体" w:hAnsi="Times New Roman" w:cs="Times New Roman" w:hint="default"/>
          <w:sz w:val="21"/>
          <w:szCs w:val="21"/>
        </w:rPr>
        <w:t>判断一件事情的语句，叫做命题．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ascii="Times New Roman" w:hAnsi="Times New Roman" w:hint="default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b/>
          <w:bCs/>
          <w:color w:val="FF0000"/>
          <w:sz w:val="22"/>
          <w:szCs w:val="22"/>
          <w:lang w:val="en-US" w:eastAsia="zh-CN"/>
          <w14:textFill>
            <w14:gradFill rotWithShape="0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  <w:t>◆</w:t>
      </w:r>
      <w:r>
        <w:rPr>
          <w:rFonts w:ascii="微软雅黑" w:eastAsia="微软雅黑" w:hAnsi="微软雅黑" w:cs="微软雅黑" w:hint="eastAsia"/>
          <w:b/>
          <w:bCs/>
          <w:color w:val="FF0000"/>
          <w:sz w:val="22"/>
          <w:szCs w:val="22"/>
          <w:lang w:val="en-US" w:eastAsia="zh-CN"/>
          <w14:textFill>
            <w14:gradFill rotWithShape="0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  <w:t>定理：</w:t>
      </w:r>
      <w:r>
        <w:rPr>
          <w:rFonts w:ascii="Times New Roman" w:eastAsia="宋体" w:hAnsi="Times New Roman" w:cs="Times New Roman" w:hint="eastAsia"/>
          <w:b w:val="0"/>
          <w:bCs w:val="0"/>
          <w:color w:val="000000" w:themeColor="text1"/>
          <w:kern w:val="2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经过推理证实的真命题叫做定理，定理可以作为继续推理论证的依据</w:t>
      </w:r>
      <w:r>
        <w:rPr>
          <w:rFonts w:ascii="Times New Roman" w:eastAsia="宋体" w:hAnsi="Times New Roman" w:cs="Times New Roman" w:hint="default"/>
          <w:b w:val="0"/>
          <w:bCs w:val="0"/>
          <w:color w:val="000000" w:themeColor="text1"/>
          <w:kern w:val="2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．</w:t>
      </w:r>
    </w:p>
    <w:p>
      <w:pPr>
        <w:pStyle w:val="BlockText"/>
        <w:ind w:left="0" w:right="1470" w:firstLine="0" w:leftChars="0" w:firstLineChars="0"/>
        <w:rPr>
          <w:rFonts w:ascii="微软雅黑" w:eastAsia="微软雅黑" w:hAnsi="微软雅黑" w:cs="微软雅黑"/>
          <w:b/>
          <w:bCs/>
          <w:color w:val="00B05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FF0000"/>
          <w:kern w:val="2"/>
          <w:sz w:val="22"/>
          <w:szCs w:val="22"/>
          <w:lang w:val="en-US" w:eastAsia="zh-CN" w:bidi="ar-SA"/>
          <w14:textFill>
            <w14:gradFill rotWithShape="0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  <w:t>◆</w:t>
      </w:r>
      <w:r>
        <w:rPr>
          <w:rFonts w:ascii="微软雅黑" w:eastAsia="微软雅黑" w:hAnsi="微软雅黑" w:cs="微软雅黑" w:hint="eastAsia"/>
          <w:b/>
          <w:bCs/>
          <w:color w:val="FF0000"/>
          <w:kern w:val="2"/>
          <w:sz w:val="22"/>
          <w:szCs w:val="22"/>
          <w:lang w:val="en-US" w:eastAsia="zh-CN" w:bidi="ar-SA"/>
          <w14:textFill>
            <w14:gradFill rotWithShape="0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  <w:t>证明：</w:t>
      </w:r>
      <w:r>
        <w:rPr>
          <w:rFonts w:ascii="Times New Roman" w:eastAsia="宋体" w:hAnsi="Times New Roman" w:cs="Times New Roman" w:hint="eastAsia"/>
          <w:b w:val="0"/>
          <w:bCs w:val="0"/>
          <w:color w:val="000000" w:themeColor="text1"/>
          <w:kern w:val="2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在很多情况下，一个命题的正确性需要经过推理，才能作出判断，这个推理过程叫做证</w:t>
      </w:r>
    </w:p>
    <w:p>
      <w:pPr>
        <w:tabs>
          <w:tab w:val="left" w:pos="4620"/>
        </w:tabs>
        <w:snapToGrid w:val="0"/>
        <w:spacing w:line="360" w:lineRule="auto"/>
        <w:contextualSpacing/>
        <w:rPr>
          <w:sz w:val="24"/>
        </w:rPr>
      </w:pPr>
      <w:r>
        <w:rPr>
          <w:sz w:val="24"/>
        </w:rPr>
        <mc:AlternateContent>
          <mc:Choice Requires="wps">
            <w:drawing>
              <wp:inline distT="0" distB="0" distL="114300" distR="114300">
                <wp:extent cx="1373505" cy="543560"/>
                <wp:effectExtent l="12700" t="12700" r="23495" b="15240"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96595" y="2460625"/>
                          <a:ext cx="1373505" cy="543560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Times New Roman" w:eastAsia="微软雅黑" w:hAnsi="Times New Roman" w:hint="default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14:textFill>
                                  <w14:gradFill rotWithShape="0">
                                    <w14:gsLst>
                                      <w14:gs w14:pos="0">
                                        <w14:srgbClr w14:val="007BD3"/>
                                      </w14:gs>
                                      <w14:gs w14:pos="100000">
                                        <w14:srgbClr w14:val="034373"/>
                                      </w14:gs>
                                    </w14:gsLst>
                                    <w14:lin w14:ang="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Times New Roman" w:eastAsia="微软雅黑" w:hAnsi="Times New Roman" w:hint="eastAsia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lang w:val="en-US" w:eastAsia="zh-CN"/>
                                <w14:textFill>
                                  <w14:gradFill rotWithShape="0">
                                    <w14:gsLst>
                                      <w14:gs w14:pos="0">
                                        <w14:srgbClr w14:val="007BD3"/>
                                      </w14:gs>
                                      <w14:gs w14:pos="100000">
                                        <w14:srgbClr w14:val="034373"/>
                                      </w14:gs>
                                    </w14:gsLst>
                                    <w14:lin w14:ang="0" w14:scaled="0"/>
                                  </w14:gradFill>
                                </w14:textFill>
                              </w:rPr>
                              <w:t>一个公理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inline>
            </w:drawing>
          </mc:Choice>
          <mc:Fallback>
            <w:pict>
              <v:roundrect id="圆角矩形 10" o:spid="_x0000_i1026" style="width:108.15pt;height:42.8pt;mso-wrap-distance-bottom:0;mso-wrap-distance-left:9pt;mso-wrap-distance-right:9pt;mso-wrap-distance-top:0;v-text-anchor:middle" arcsize="10923f" fillcolor="white" stroked="t" strokecolor="#00b050" strokeweight="2pt">
                <v:textbox>
                  <w:txbxContent>
                    <w:p>
                      <w:pPr>
                        <w:rPr>
                          <w:rFonts w:ascii="Times New Roman" w:eastAsia="微软雅黑" w:hAnsi="Times New Roman" w:hint="default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eastAsia="微软雅黑" w:hAnsi="Times New Roman" w:hint="eastAsia"/>
                          <w:b/>
                          <w:bCs/>
                          <w:color w:val="FF0000"/>
                          <w:sz w:val="36"/>
                          <w:szCs w:val="36"/>
                          <w:lang w:val="en-US" w:eastAsia="zh-CN"/>
                        </w:rPr>
                        <w:t>一个公理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>
      <w:pPr>
        <w:spacing w:after="120" w:line="360" w:lineRule="auto"/>
        <w:rPr>
          <w:rFonts w:ascii="微软雅黑" w:eastAsia="微软雅黑" w:hAnsi="微软雅黑" w:cs="微软雅黑" w:hint="default"/>
          <w:b/>
          <w:bCs/>
          <w:color w:val="00B050"/>
          <w:sz w:val="24"/>
          <w:szCs w:val="24"/>
        </w:rPr>
      </w:pPr>
      <w:r>
        <w:rPr>
          <w:rFonts w:ascii="宋体" w:hAnsi="宋体" w:cs="宋体" w:hint="eastAsia"/>
          <w:b/>
          <w:bCs/>
          <w:color w:val="00B050"/>
          <w:sz w:val="24"/>
          <w:szCs w:val="24"/>
        </w:rPr>
        <w:t>●●</w:t>
      </w:r>
      <w:r>
        <w:rPr>
          <w:rFonts w:ascii="微软雅黑" w:eastAsia="微软雅黑" w:hAnsi="微软雅黑" w:cs="微软雅黑" w:hint="eastAsia"/>
          <w:b/>
          <w:bCs/>
          <w:color w:val="00B050"/>
          <w:sz w:val="24"/>
          <w:szCs w:val="24"/>
          <w:lang w:val="en-US" w:eastAsia="zh-CN"/>
        </w:rPr>
        <w:t>平行公理及推论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right="105" w:rightChars="50"/>
        <w:jc w:val="left"/>
        <w:rPr>
          <w:rFonts w:ascii="宋体" w:hAnsi="宋体" w:hint="eastAsia"/>
          <w:b/>
        </w:rPr>
      </w:pPr>
      <w:r>
        <w:rPr>
          <w:rFonts w:ascii="Times New Roman" w:eastAsia="微软雅黑" w:hAnsi="Times New Roman" w:cs="Times New Roman" w:hint="eastAsia"/>
          <w:b/>
          <w:bCs/>
          <w:color w:val="FF0000"/>
          <w:sz w:val="24"/>
          <w:szCs w:val="24"/>
          <w:lang w:val="en-US" w:eastAsia="zh-CN"/>
          <w14:textFill>
            <w14:gradFill rotWithShape="0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  <w:t>1、平行公理：</w:t>
      </w:r>
      <w:r>
        <w:rPr>
          <w:rFonts w:ascii="宋体" w:hAnsi="宋体" w:hint="eastAsia"/>
          <w:b w:val="0"/>
          <w:bCs/>
        </w:rPr>
        <w:t>经过直线外一点，有且只有一条直线与这条直线平行.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right="105" w:rightChars="50"/>
        <w:jc w:val="left"/>
        <w:rPr>
          <w:rFonts w:ascii="宋体" w:hAnsi="宋体" w:hint="eastAsia"/>
          <w:b w:val="0"/>
          <w:bCs/>
        </w:rPr>
      </w:pPr>
      <w:r>
        <w:rPr>
          <w:rFonts w:ascii="Times New Roman" w:eastAsia="微软雅黑" w:hAnsi="Times New Roman" w:cs="Times New Roman" w:hint="eastAsia"/>
          <w:b/>
          <w:bCs/>
          <w:color w:val="FF0000"/>
          <w:sz w:val="24"/>
          <w:szCs w:val="24"/>
          <w:lang w:val="en-US" w:eastAsia="zh-CN"/>
          <w14:textFill>
            <w14:gradFill rotWithShape="0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  <w:t>2、推论：</w:t>
      </w:r>
      <w:r>
        <w:rPr>
          <w:rFonts w:ascii="宋体" w:hAnsi="宋体" w:hint="eastAsia"/>
          <w:b w:val="0"/>
          <w:bCs/>
        </w:rPr>
        <w:t>如果两条直线都与第三条直线平行，那么这两条直线也互相平行.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right="105" w:firstLine="210" w:rightChars="50" w:firstLineChars="100"/>
        <w:jc w:val="left"/>
        <w:rPr>
          <w:rFonts w:ascii="宋体" w:hAnsi="宋体" w:hint="eastAsia"/>
        </w:rPr>
      </w:pPr>
      <w:r>
        <w:rPr>
          <w:rFonts w:ascii="宋体" w:hAnsi="宋体" w:hint="eastAsia"/>
          <w:lang w:val="en-US" w:eastAsia="zh-CN"/>
        </w:rPr>
        <w:t>即：</w:t>
      </w:r>
      <w:r>
        <w:rPr>
          <w:rFonts w:ascii="宋体" w:hAnsi="宋体" w:hint="eastAsia"/>
        </w:rPr>
        <w:t>如果</w:t>
      </w:r>
      <w:r>
        <w:rPr>
          <w:rFonts w:ascii="Times New Roman" w:hAnsi="Times New Roman" w:hint="eastAsia"/>
          <w:i/>
        </w:rPr>
        <w:t>b</w:t>
      </w:r>
      <w:r>
        <w:rPr>
          <w:rFonts w:ascii="宋体" w:hAnsi="宋体" w:hint="eastAsia"/>
        </w:rPr>
        <w:t>∥</w:t>
      </w:r>
      <w:r>
        <w:rPr>
          <w:rFonts w:ascii="Times New Roman" w:hAnsi="Times New Roman" w:hint="eastAsia"/>
          <w:i/>
        </w:rPr>
        <w:t>a</w:t>
      </w:r>
      <w:r>
        <w:rPr>
          <w:rFonts w:ascii="宋体" w:hAnsi="宋体" w:hint="eastAsia"/>
        </w:rPr>
        <w:t>，</w:t>
      </w:r>
      <w:r>
        <w:rPr>
          <w:rFonts w:ascii="Times New Roman" w:hAnsi="Times New Roman" w:hint="eastAsia"/>
          <w:i/>
        </w:rPr>
        <w:t>c</w:t>
      </w:r>
      <w:r>
        <w:rPr>
          <w:rFonts w:ascii="宋体" w:hAnsi="宋体" w:hint="eastAsia"/>
        </w:rPr>
        <w:t>∥</w:t>
      </w:r>
      <w:r>
        <w:rPr>
          <w:rFonts w:ascii="Times New Roman" w:hAnsi="Times New Roman" w:hint="eastAsia"/>
          <w:i/>
        </w:rPr>
        <w:t>a</w:t>
      </w:r>
      <w:r>
        <w:rPr>
          <w:rFonts w:ascii="宋体" w:hAnsi="宋体" w:hint="eastAsia"/>
        </w:rPr>
        <w:t>，那么</w:t>
      </w:r>
      <w:r>
        <w:rPr>
          <w:rFonts w:ascii="Times New Roman" w:hAnsi="Times New Roman" w:hint="eastAsia"/>
          <w:i/>
        </w:rPr>
        <w:t>b</w:t>
      </w:r>
      <w:r>
        <w:rPr>
          <w:rFonts w:ascii="宋体" w:hAnsi="宋体" w:hint="eastAsia"/>
        </w:rPr>
        <w:t>∥</w:t>
      </w:r>
      <w:r>
        <w:rPr>
          <w:rFonts w:ascii="Times New Roman" w:hAnsi="Times New Roman" w:hint="eastAsia"/>
          <w:i/>
        </w:rPr>
        <w:t>c</w:t>
      </w:r>
      <w:r>
        <w:rPr>
          <w:rFonts w:ascii="宋体" w:hAnsi="宋体" w:hint="eastAsia"/>
        </w:rPr>
        <w:t>..</w:t>
      </w:r>
    </w:p>
    <w:p>
      <w:pPr>
        <w:tabs>
          <w:tab w:val="left" w:pos="4620"/>
        </w:tabs>
        <w:snapToGrid w:val="0"/>
        <w:spacing w:line="360" w:lineRule="auto"/>
        <w:contextualSpacing/>
        <w:rPr>
          <w:sz w:val="24"/>
        </w:rPr>
      </w:pPr>
      <w:r>
        <w:rPr>
          <w:sz w:val="24"/>
        </w:rPr>
        <mc:AlternateContent>
          <mc:Choice Requires="wps">
            <w:drawing>
              <wp:inline distT="0" distB="0" distL="114300" distR="114300">
                <wp:extent cx="1373505" cy="543560"/>
                <wp:effectExtent l="12700" t="12700" r="23495" b="15240"/>
                <wp:docPr id="14" name="圆角矩形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96595" y="2460625"/>
                          <a:ext cx="1373505" cy="543560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Times New Roman" w:eastAsia="微软雅黑" w:hAnsi="Times New Roman" w:hint="default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14:textFill>
                                  <w14:gradFill rotWithShape="0">
                                    <w14:gsLst>
                                      <w14:gs w14:pos="0">
                                        <w14:srgbClr w14:val="007BD3"/>
                                      </w14:gs>
                                      <w14:gs w14:pos="100000">
                                        <w14:srgbClr w14:val="034373"/>
                                      </w14:gs>
                                    </w14:gsLst>
                                    <w14:lin w14:ang="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Times New Roman" w:eastAsia="微软雅黑" w:hAnsi="Times New Roman" w:hint="eastAsia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lang w:val="en-US" w:eastAsia="zh-CN"/>
                                <w14:textFill>
                                  <w14:gradFill rotWithShape="0">
                                    <w14:gsLst>
                                      <w14:gs w14:pos="0">
                                        <w14:srgbClr w14:val="007BD3"/>
                                      </w14:gs>
                                      <w14:gs w14:pos="100000">
                                        <w14:srgbClr w14:val="034373"/>
                                      </w14:gs>
                                    </w14:gsLst>
                                    <w14:lin w14:ang="0" w14:scaled="0"/>
                                  </w14:gradFill>
                                </w14:textFill>
                              </w:rPr>
                              <w:t>一个判定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inline>
            </w:drawing>
          </mc:Choice>
          <mc:Fallback>
            <w:pict>
              <v:roundrect id="圆角矩形 14" o:spid="_x0000_i1027" style="width:108.15pt;height:42.8pt;mso-wrap-distance-bottom:0;mso-wrap-distance-left:9pt;mso-wrap-distance-right:9pt;mso-wrap-distance-top:0;v-text-anchor:middle" arcsize="10923f" fillcolor="white" stroked="t" strokecolor="#00b050" strokeweight="2pt">
                <v:textbox>
                  <w:txbxContent>
                    <w:p>
                      <w:pPr>
                        <w:rPr>
                          <w:rFonts w:ascii="Times New Roman" w:eastAsia="微软雅黑" w:hAnsi="Times New Roman" w:hint="default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eastAsia="微软雅黑" w:hAnsi="Times New Roman" w:hint="eastAsia"/>
                          <w:b/>
                          <w:bCs/>
                          <w:color w:val="FF0000"/>
                          <w:sz w:val="36"/>
                          <w:szCs w:val="36"/>
                          <w:lang w:val="en-US" w:eastAsia="zh-CN"/>
                        </w:rPr>
                        <w:t>一个判定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>
      <w:pPr>
        <w:spacing w:after="120" w:line="360" w:lineRule="auto"/>
        <w:rPr>
          <w:rFonts w:ascii="微软雅黑" w:eastAsia="微软雅黑" w:hAnsi="微软雅黑" w:cs="微软雅黑" w:hint="default"/>
          <w:b/>
          <w:bCs/>
          <w:color w:val="00B050"/>
          <w:sz w:val="24"/>
          <w:szCs w:val="24"/>
        </w:rPr>
      </w:pPr>
      <w:r>
        <w:rPr>
          <w:rFonts w:ascii="宋体" w:hAnsi="宋体" w:cs="宋体" w:hint="eastAsia"/>
          <w:b/>
          <w:bCs/>
          <w:color w:val="00B050"/>
          <w:sz w:val="24"/>
          <w:szCs w:val="24"/>
        </w:rPr>
        <w:t>●●</w:t>
      </w:r>
      <w:r>
        <w:rPr>
          <w:rFonts w:ascii="微软雅黑" w:eastAsia="微软雅黑" w:hAnsi="微软雅黑" w:cs="微软雅黑" w:hint="eastAsia"/>
          <w:b/>
          <w:bCs/>
          <w:color w:val="00B050"/>
          <w:sz w:val="24"/>
          <w:szCs w:val="24"/>
          <w:lang w:val="en-US" w:eastAsia="zh-CN"/>
        </w:rPr>
        <w:t>平行线的判定方法</w:t>
      </w:r>
    </w:p>
    <w:p>
      <w:pPr>
        <w:pStyle w:val="PlainText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right="105" w:rightChars="50"/>
        <w:jc w:val="left"/>
        <w:rPr>
          <w:rFonts w:ascii="Times New Roman" w:eastAsia="宋体" w:hAnsi="Times New Roman" w:cs="Times New Roman" w:hint="default"/>
          <w:b/>
          <w:bCs/>
          <w:u w:val="none"/>
          <w:lang w:val="en-US" w:eastAsia="zh-CN"/>
        </w:rPr>
      </w:pPr>
      <w:r>
        <w:rPr>
          <w:rFonts w:ascii="Times New Roman" w:hAnsi="Times New Roman" w:cs="Times New Roman" w:hint="eastAsia"/>
          <w:b/>
          <w:bCs/>
          <w:u w:val="none"/>
          <w:lang w:val="en-US" w:eastAsia="zh-CN"/>
        </w:rPr>
        <w:t>判定方法一：平行线的定义</w:t>
      </w:r>
    </w:p>
    <w:p>
      <w:pPr>
        <w:pStyle w:val="PlainText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right="105" w:rightChars="50"/>
        <w:jc w:val="left"/>
        <w:rPr>
          <w:rFonts w:ascii="Times New Roman" w:hAnsi="Times New Roman" w:cs="Times New Roman"/>
          <w:u w:val="none"/>
        </w:rPr>
      </w:pPr>
      <w:r>
        <w:rPr>
          <w:rFonts w:ascii="Times New Roman" w:hAnsi="Times New Roman" w:cs="Times New Roman"/>
          <w:b/>
          <w:bCs/>
          <w:u w:val="none"/>
        </w:rPr>
        <w:t>判定方法</w:t>
      </w:r>
      <w:r>
        <w:rPr>
          <w:rFonts w:ascii="Times New Roman" w:hAnsi="Times New Roman" w:cs="Times New Roman" w:hint="eastAsia"/>
          <w:b/>
          <w:bCs/>
          <w:u w:val="none"/>
          <w:lang w:val="en-US" w:eastAsia="zh-CN"/>
        </w:rPr>
        <w:t>二</w:t>
      </w:r>
      <w:r>
        <w:rPr>
          <w:rFonts w:ascii="Times New Roman" w:hAnsi="Times New Roman" w:cs="Times New Roman"/>
          <w:u w:val="none"/>
        </w:rPr>
        <w:t>：</w:t>
      </w:r>
      <w:r>
        <w:rPr>
          <w:rFonts w:ascii="Times New Roman" w:hAnsi="Times New Roman" w:cs="Times New Roman" w:hint="eastAsia"/>
          <w:u w:val="none"/>
          <w:lang w:val="en-US" w:eastAsia="zh-CN"/>
        </w:rPr>
        <w:t>判定定理1：</w:t>
      </w:r>
      <w:r>
        <w:rPr>
          <w:rFonts w:ascii="Times New Roman" w:hAnsi="Times New Roman" w:cs="Times New Roman"/>
          <w:u w:val="none"/>
        </w:rPr>
        <w:t>同位角相等</w:t>
      </w:r>
      <w:r>
        <w:rPr>
          <w:rFonts w:ascii="Times New Roman" w:hAnsi="Times New Roman" w:cs="Times New Roman" w:hint="eastAsia"/>
          <w:u w:val="none"/>
        </w:rPr>
        <w:t>，</w:t>
      </w:r>
      <w:r>
        <w:rPr>
          <w:rFonts w:ascii="Times New Roman" w:hAnsi="Times New Roman" w:cs="Times New Roman"/>
          <w:u w:val="none"/>
        </w:rPr>
        <w:t>两直线平行．</w:t>
      </w:r>
    </w:p>
    <w:p>
      <w:pPr>
        <w:pStyle w:val="PlainText"/>
        <w:keepNext w:val="0"/>
        <w:keepLines w:val="0"/>
        <w:pageBreakBefore w:val="0"/>
        <w:tabs>
          <w:tab w:val="left" w:pos="4320"/>
        </w:tabs>
        <w:kinsoku/>
        <w:wordWrap/>
        <w:overflowPunct/>
        <w:autoSpaceDE/>
        <w:autoSpaceDN/>
        <w:bidi w:val="0"/>
        <w:adjustRightInd/>
        <w:snapToGrid w:val="0"/>
        <w:spacing w:line="360" w:lineRule="auto"/>
        <w:ind w:right="105" w:rightChars="50"/>
        <w:jc w:val="left"/>
        <w:rPr>
          <w:rFonts w:ascii="Times New Roman" w:hAnsi="Times New Roman" w:cs="Times New Roman"/>
          <w:u w:val="none"/>
        </w:rPr>
      </w:pPr>
      <w:r>
        <w:rPr>
          <w:rFonts w:ascii="Times New Roman" w:hAnsi="Times New Roman" w:cs="Times New Roman"/>
          <w:b/>
          <w:bCs/>
          <w:u w:val="none"/>
        </w:rPr>
        <w:t>判定方法</w:t>
      </w:r>
      <w:r>
        <w:rPr>
          <w:rFonts w:ascii="Times New Roman" w:hAnsi="Times New Roman" w:cs="Times New Roman" w:hint="eastAsia"/>
          <w:b/>
          <w:bCs/>
          <w:u w:val="none"/>
          <w:lang w:val="en-US" w:eastAsia="zh-CN"/>
        </w:rPr>
        <w:t>三</w:t>
      </w:r>
      <w:r>
        <w:rPr>
          <w:rFonts w:ascii="Times New Roman" w:hAnsi="Times New Roman" w:cs="Times New Roman"/>
          <w:u w:val="none"/>
        </w:rPr>
        <w:t>：</w:t>
      </w:r>
      <w:r>
        <w:rPr>
          <w:rFonts w:ascii="Times New Roman" w:hAnsi="Times New Roman" w:cs="Times New Roman" w:hint="eastAsia"/>
          <w:u w:val="none"/>
          <w:lang w:val="en-US" w:eastAsia="zh-CN"/>
        </w:rPr>
        <w:t>判定定理2：</w:t>
      </w:r>
      <w:r>
        <w:rPr>
          <w:rFonts w:ascii="Times New Roman" w:hAnsi="Times New Roman" w:cs="Times New Roman"/>
          <w:u w:val="none"/>
        </w:rPr>
        <w:t>内错角相等</w:t>
      </w:r>
      <w:r>
        <w:rPr>
          <w:rFonts w:ascii="Times New Roman" w:hAnsi="Times New Roman" w:cs="Times New Roman" w:hint="eastAsia"/>
          <w:u w:val="none"/>
        </w:rPr>
        <w:t>，</w:t>
      </w:r>
      <w:r>
        <w:rPr>
          <w:rFonts w:ascii="Times New Roman" w:hAnsi="Times New Roman" w:cs="Times New Roman"/>
          <w:u w:val="none"/>
        </w:rPr>
        <w:t>两直线平行．</w:t>
      </w:r>
      <w:r>
        <w:rPr>
          <w:rFonts w:ascii="Times New Roman" w:hAnsi="Times New Roman" w:cs="Times New Roman"/>
          <w:u w:val="none"/>
        </w:rPr>
        <w:br/>
      </w:r>
      <w:r>
        <w:rPr>
          <w:rFonts w:ascii="Times New Roman" w:hAnsi="Times New Roman" w:cs="Times New Roman"/>
          <w:u w:val="none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https://d.book118.com/707126061151006053</w:t>
        </w:r>
      </w:hyperlink>
    </w:p>
    <w:p>
      <w:pPr>
        <w:pStyle w:val="PlainText"/>
        <w:keepNext w:val="0"/>
        <w:keepLines w:val="0"/>
        <w:pageBreakBefore w:val="0"/>
        <w:tabs>
          <w:tab w:val="left" w:pos="4320"/>
        </w:tabs>
        <w:kinsoku/>
        <w:wordWrap/>
        <w:overflowPunct/>
        <w:autoSpaceDE/>
        <w:autoSpaceDN/>
        <w:bidi w:val="0"/>
        <w:adjustRightInd/>
        <w:snapToGrid w:val="0"/>
        <w:spacing w:line="360" w:lineRule="auto"/>
        <w:ind w:right="105" w:rightChars="50"/>
        <w:jc w:val="left"/>
        <w:rPr>
          <w:rFonts w:ascii="Times New Roman" w:hAnsi="Times New Roman" w:cs="Times New Roman"/>
          <w:u w:val="none"/>
        </w:rPr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7533A"/>
    <w:rsid w:val="000A10B7"/>
    <w:rsid w:val="000C0E9B"/>
    <w:rsid w:val="000D38AA"/>
    <w:rsid w:val="000D7007"/>
    <w:rsid w:val="000E4A0D"/>
    <w:rsid w:val="001047B0"/>
    <w:rsid w:val="00127A26"/>
    <w:rsid w:val="001370F8"/>
    <w:rsid w:val="00146953"/>
    <w:rsid w:val="00153353"/>
    <w:rsid w:val="00171EDC"/>
    <w:rsid w:val="001744B8"/>
    <w:rsid w:val="001A3B4F"/>
    <w:rsid w:val="001F4D89"/>
    <w:rsid w:val="00210CA7"/>
    <w:rsid w:val="002372F7"/>
    <w:rsid w:val="0027067E"/>
    <w:rsid w:val="002771D2"/>
    <w:rsid w:val="00277FBB"/>
    <w:rsid w:val="0028531C"/>
    <w:rsid w:val="0028772D"/>
    <w:rsid w:val="002A3450"/>
    <w:rsid w:val="002A3E89"/>
    <w:rsid w:val="002E56FE"/>
    <w:rsid w:val="002E5B7B"/>
    <w:rsid w:val="002F332D"/>
    <w:rsid w:val="003048B3"/>
    <w:rsid w:val="003064E9"/>
    <w:rsid w:val="003142F3"/>
    <w:rsid w:val="003175CD"/>
    <w:rsid w:val="00332724"/>
    <w:rsid w:val="00334159"/>
    <w:rsid w:val="003569FF"/>
    <w:rsid w:val="00360199"/>
    <w:rsid w:val="00363227"/>
    <w:rsid w:val="003668AA"/>
    <w:rsid w:val="00377475"/>
    <w:rsid w:val="003958BE"/>
    <w:rsid w:val="003A0D0E"/>
    <w:rsid w:val="003C142A"/>
    <w:rsid w:val="003C7375"/>
    <w:rsid w:val="003E4EAE"/>
    <w:rsid w:val="0040402F"/>
    <w:rsid w:val="004151FC"/>
    <w:rsid w:val="004402D0"/>
    <w:rsid w:val="0047331D"/>
    <w:rsid w:val="00481594"/>
    <w:rsid w:val="00486104"/>
    <w:rsid w:val="00493E9F"/>
    <w:rsid w:val="00503B6F"/>
    <w:rsid w:val="00507BF0"/>
    <w:rsid w:val="005142A6"/>
    <w:rsid w:val="00532A8E"/>
    <w:rsid w:val="00547997"/>
    <w:rsid w:val="0056487D"/>
    <w:rsid w:val="00571B4B"/>
    <w:rsid w:val="005A028B"/>
    <w:rsid w:val="005A28EE"/>
    <w:rsid w:val="005A66BF"/>
    <w:rsid w:val="005B4F16"/>
    <w:rsid w:val="00605224"/>
    <w:rsid w:val="00661B38"/>
    <w:rsid w:val="006B292E"/>
    <w:rsid w:val="006E406D"/>
    <w:rsid w:val="007025A0"/>
    <w:rsid w:val="0073433A"/>
    <w:rsid w:val="0073686A"/>
    <w:rsid w:val="00764B9A"/>
    <w:rsid w:val="00783984"/>
    <w:rsid w:val="0079665E"/>
    <w:rsid w:val="007A52D1"/>
    <w:rsid w:val="007D6D31"/>
    <w:rsid w:val="007E3A57"/>
    <w:rsid w:val="007E4E7B"/>
    <w:rsid w:val="0080349F"/>
    <w:rsid w:val="00821368"/>
    <w:rsid w:val="00842E55"/>
    <w:rsid w:val="0085328A"/>
    <w:rsid w:val="0086641E"/>
    <w:rsid w:val="00883A7E"/>
    <w:rsid w:val="00884A53"/>
    <w:rsid w:val="008E37B2"/>
    <w:rsid w:val="009035F2"/>
    <w:rsid w:val="0090724F"/>
    <w:rsid w:val="00913910"/>
    <w:rsid w:val="009218FC"/>
    <w:rsid w:val="00932C56"/>
    <w:rsid w:val="00934F41"/>
    <w:rsid w:val="009644E6"/>
    <w:rsid w:val="009902C1"/>
    <w:rsid w:val="009C69FF"/>
    <w:rsid w:val="009E58AA"/>
    <w:rsid w:val="00A01912"/>
    <w:rsid w:val="00A07A88"/>
    <w:rsid w:val="00A1596B"/>
    <w:rsid w:val="00A24F9C"/>
    <w:rsid w:val="00A47B24"/>
    <w:rsid w:val="00A64754"/>
    <w:rsid w:val="00A93201"/>
    <w:rsid w:val="00AA0A30"/>
    <w:rsid w:val="00AA28B1"/>
    <w:rsid w:val="00AA3F20"/>
    <w:rsid w:val="00AA7C9B"/>
    <w:rsid w:val="00AB07D0"/>
    <w:rsid w:val="00B16EFA"/>
    <w:rsid w:val="00B205AE"/>
    <w:rsid w:val="00BD507B"/>
    <w:rsid w:val="00BD7EA1"/>
    <w:rsid w:val="00BF2518"/>
    <w:rsid w:val="00BF3A9D"/>
    <w:rsid w:val="00BF4AD7"/>
    <w:rsid w:val="00C02FC6"/>
    <w:rsid w:val="00C05719"/>
    <w:rsid w:val="00C23524"/>
    <w:rsid w:val="00C2613D"/>
    <w:rsid w:val="00C67C04"/>
    <w:rsid w:val="00C819AA"/>
    <w:rsid w:val="00CB65D0"/>
    <w:rsid w:val="00CE0C20"/>
    <w:rsid w:val="00CF78AC"/>
    <w:rsid w:val="00D20569"/>
    <w:rsid w:val="00D30EE9"/>
    <w:rsid w:val="00DA1117"/>
    <w:rsid w:val="00DB1B6E"/>
    <w:rsid w:val="00DB5CF8"/>
    <w:rsid w:val="00DD0D58"/>
    <w:rsid w:val="00DD73A4"/>
    <w:rsid w:val="00E31593"/>
    <w:rsid w:val="00E37A66"/>
    <w:rsid w:val="00E50D08"/>
    <w:rsid w:val="00EA323F"/>
    <w:rsid w:val="00F55E18"/>
    <w:rsid w:val="00FA1C50"/>
    <w:rsid w:val="00FA6D8D"/>
    <w:rsid w:val="00FB3407"/>
    <w:rsid w:val="01736E49"/>
    <w:rsid w:val="022278B2"/>
    <w:rsid w:val="025302A7"/>
    <w:rsid w:val="029F5AFD"/>
    <w:rsid w:val="02C55D7F"/>
    <w:rsid w:val="02E61D6D"/>
    <w:rsid w:val="03206340"/>
    <w:rsid w:val="036F390B"/>
    <w:rsid w:val="0377644D"/>
    <w:rsid w:val="03E30711"/>
    <w:rsid w:val="04B344F0"/>
    <w:rsid w:val="04FF6139"/>
    <w:rsid w:val="057D647D"/>
    <w:rsid w:val="058C0105"/>
    <w:rsid w:val="05A06C42"/>
    <w:rsid w:val="05B7615A"/>
    <w:rsid w:val="05D25D6D"/>
    <w:rsid w:val="06E45368"/>
    <w:rsid w:val="070B7AD0"/>
    <w:rsid w:val="071E4803"/>
    <w:rsid w:val="076D0BF9"/>
    <w:rsid w:val="07792F9F"/>
    <w:rsid w:val="082F49E5"/>
    <w:rsid w:val="08471D75"/>
    <w:rsid w:val="088F370D"/>
    <w:rsid w:val="08AB4969"/>
    <w:rsid w:val="08AF6DC6"/>
    <w:rsid w:val="092E0A5A"/>
    <w:rsid w:val="096E0789"/>
    <w:rsid w:val="09785178"/>
    <w:rsid w:val="09D5258B"/>
    <w:rsid w:val="0ABE31D8"/>
    <w:rsid w:val="0AD33194"/>
    <w:rsid w:val="0AF93041"/>
    <w:rsid w:val="0B4806AE"/>
    <w:rsid w:val="0B593B92"/>
    <w:rsid w:val="0BCF0565"/>
    <w:rsid w:val="0CAE15AE"/>
    <w:rsid w:val="0D9F3D61"/>
    <w:rsid w:val="0EC13BAD"/>
    <w:rsid w:val="0F3D1364"/>
    <w:rsid w:val="0F930207"/>
    <w:rsid w:val="0FE269D0"/>
    <w:rsid w:val="118C7B6D"/>
    <w:rsid w:val="122A7D6F"/>
    <w:rsid w:val="12D800D6"/>
    <w:rsid w:val="13CE52FA"/>
    <w:rsid w:val="13F60B9E"/>
    <w:rsid w:val="15247A56"/>
    <w:rsid w:val="154459C2"/>
    <w:rsid w:val="15757CB1"/>
    <w:rsid w:val="157C1E02"/>
    <w:rsid w:val="16391213"/>
    <w:rsid w:val="170943A1"/>
    <w:rsid w:val="179E57D5"/>
    <w:rsid w:val="189833C1"/>
    <w:rsid w:val="1955613D"/>
    <w:rsid w:val="1A0D57E2"/>
    <w:rsid w:val="1B704FC5"/>
    <w:rsid w:val="1BB45B92"/>
    <w:rsid w:val="1C0225D4"/>
    <w:rsid w:val="1CA85EB2"/>
    <w:rsid w:val="1D2B2D50"/>
    <w:rsid w:val="1D5E3A3C"/>
    <w:rsid w:val="1DE973EF"/>
    <w:rsid w:val="1E495FDB"/>
    <w:rsid w:val="1EAF65CF"/>
    <w:rsid w:val="1F073C5F"/>
    <w:rsid w:val="1FC556C1"/>
    <w:rsid w:val="2005359B"/>
    <w:rsid w:val="20062F82"/>
    <w:rsid w:val="215961DB"/>
    <w:rsid w:val="227223B1"/>
    <w:rsid w:val="23461B9F"/>
    <w:rsid w:val="2446522A"/>
    <w:rsid w:val="253F63C4"/>
    <w:rsid w:val="25741B41"/>
    <w:rsid w:val="25C148FA"/>
    <w:rsid w:val="25DA3E7C"/>
    <w:rsid w:val="26056EE9"/>
    <w:rsid w:val="27037F0B"/>
    <w:rsid w:val="27E34CEB"/>
    <w:rsid w:val="27EC61EF"/>
    <w:rsid w:val="28031454"/>
    <w:rsid w:val="290D0BAF"/>
    <w:rsid w:val="295B7C01"/>
    <w:rsid w:val="29815D0C"/>
    <w:rsid w:val="29CC7827"/>
    <w:rsid w:val="29D86924"/>
    <w:rsid w:val="29E224B7"/>
    <w:rsid w:val="2A720B27"/>
    <w:rsid w:val="2A8B6F60"/>
    <w:rsid w:val="2B5609FE"/>
    <w:rsid w:val="2BB135AA"/>
    <w:rsid w:val="2BFD4E1C"/>
    <w:rsid w:val="2C0159AA"/>
    <w:rsid w:val="2C302A48"/>
    <w:rsid w:val="2CD5539D"/>
    <w:rsid w:val="2DCA6DA7"/>
    <w:rsid w:val="2E000344"/>
    <w:rsid w:val="2E4E7857"/>
    <w:rsid w:val="2EB40E48"/>
    <w:rsid w:val="2FF962D3"/>
    <w:rsid w:val="300D4E4E"/>
    <w:rsid w:val="308F56F4"/>
    <w:rsid w:val="3138303D"/>
    <w:rsid w:val="32047C15"/>
    <w:rsid w:val="325B507F"/>
    <w:rsid w:val="328D082B"/>
    <w:rsid w:val="32B8724C"/>
    <w:rsid w:val="32DA215A"/>
    <w:rsid w:val="340F01C8"/>
    <w:rsid w:val="344F5964"/>
    <w:rsid w:val="34A807A1"/>
    <w:rsid w:val="34B93816"/>
    <w:rsid w:val="3525645E"/>
    <w:rsid w:val="35B83E1E"/>
    <w:rsid w:val="35DE5E81"/>
    <w:rsid w:val="362C5AB0"/>
    <w:rsid w:val="36321AB2"/>
    <w:rsid w:val="36472694"/>
    <w:rsid w:val="3684081A"/>
    <w:rsid w:val="36FE5A35"/>
    <w:rsid w:val="3775403E"/>
    <w:rsid w:val="3790083E"/>
    <w:rsid w:val="37E76D3D"/>
    <w:rsid w:val="37FB02A2"/>
    <w:rsid w:val="38BC5D07"/>
    <w:rsid w:val="3A377C51"/>
    <w:rsid w:val="3AA765CB"/>
    <w:rsid w:val="3B556027"/>
    <w:rsid w:val="3BAE657D"/>
    <w:rsid w:val="3BBC20B5"/>
    <w:rsid w:val="3BE86668"/>
    <w:rsid w:val="3BEE60A2"/>
    <w:rsid w:val="3C371BD0"/>
    <w:rsid w:val="3CF23CB5"/>
    <w:rsid w:val="3D5E57D1"/>
    <w:rsid w:val="3D980939"/>
    <w:rsid w:val="3E0E5D00"/>
    <w:rsid w:val="405875C5"/>
    <w:rsid w:val="40C11B93"/>
    <w:rsid w:val="411C6C54"/>
    <w:rsid w:val="4215030D"/>
    <w:rsid w:val="421E1B31"/>
    <w:rsid w:val="42B8435A"/>
    <w:rsid w:val="432602A9"/>
    <w:rsid w:val="43A817D5"/>
    <w:rsid w:val="448D6C73"/>
    <w:rsid w:val="449E652C"/>
    <w:rsid w:val="44BE6F41"/>
    <w:rsid w:val="456C498D"/>
    <w:rsid w:val="45D359B6"/>
    <w:rsid w:val="466478D7"/>
    <w:rsid w:val="47574ED5"/>
    <w:rsid w:val="486419EF"/>
    <w:rsid w:val="490D0213"/>
    <w:rsid w:val="4955379A"/>
    <w:rsid w:val="4A800D3B"/>
    <w:rsid w:val="4B057AB7"/>
    <w:rsid w:val="4B0A4C46"/>
    <w:rsid w:val="4B0D6DAA"/>
    <w:rsid w:val="4B1850C3"/>
    <w:rsid w:val="4B187A28"/>
    <w:rsid w:val="4BEB166F"/>
    <w:rsid w:val="4CD362BD"/>
    <w:rsid w:val="4D6B0D63"/>
    <w:rsid w:val="4EE2287F"/>
    <w:rsid w:val="4F530A3F"/>
    <w:rsid w:val="4FA2258E"/>
    <w:rsid w:val="4FB40D58"/>
    <w:rsid w:val="4FFC7C10"/>
    <w:rsid w:val="500922C0"/>
    <w:rsid w:val="50607936"/>
    <w:rsid w:val="50BA65E4"/>
    <w:rsid w:val="50C54111"/>
    <w:rsid w:val="50F12F43"/>
    <w:rsid w:val="519E63E2"/>
    <w:rsid w:val="524327F5"/>
    <w:rsid w:val="52982BFA"/>
    <w:rsid w:val="52CD6993"/>
    <w:rsid w:val="5392542C"/>
    <w:rsid w:val="53EA6C3E"/>
    <w:rsid w:val="54564027"/>
    <w:rsid w:val="55694AE0"/>
    <w:rsid w:val="56076FA5"/>
    <w:rsid w:val="566E5F5F"/>
    <w:rsid w:val="56DF14C2"/>
    <w:rsid w:val="57024E7F"/>
    <w:rsid w:val="575D0681"/>
    <w:rsid w:val="576176C4"/>
    <w:rsid w:val="57E82829"/>
    <w:rsid w:val="584A6390"/>
    <w:rsid w:val="586A7A2B"/>
    <w:rsid w:val="594C38CC"/>
    <w:rsid w:val="597430E4"/>
    <w:rsid w:val="59837D03"/>
    <w:rsid w:val="5BDB5C7C"/>
    <w:rsid w:val="5BF46D3E"/>
    <w:rsid w:val="5C83588D"/>
    <w:rsid w:val="5D9C453B"/>
    <w:rsid w:val="5DAF03D7"/>
    <w:rsid w:val="5E4058CB"/>
    <w:rsid w:val="5E4777CC"/>
    <w:rsid w:val="5FED1C93"/>
    <w:rsid w:val="5FF238E3"/>
    <w:rsid w:val="60ED5766"/>
    <w:rsid w:val="61301D12"/>
    <w:rsid w:val="621541A3"/>
    <w:rsid w:val="621F3233"/>
    <w:rsid w:val="626F1B9B"/>
    <w:rsid w:val="647E189B"/>
    <w:rsid w:val="64B76682"/>
    <w:rsid w:val="65625C0E"/>
    <w:rsid w:val="65F2662E"/>
    <w:rsid w:val="66CF1771"/>
    <w:rsid w:val="68120C78"/>
    <w:rsid w:val="686949ED"/>
    <w:rsid w:val="6885360F"/>
    <w:rsid w:val="68BF224D"/>
    <w:rsid w:val="691926A0"/>
    <w:rsid w:val="69592C93"/>
    <w:rsid w:val="69763488"/>
    <w:rsid w:val="6A07714C"/>
    <w:rsid w:val="6B4F09FD"/>
    <w:rsid w:val="6B7A4CFF"/>
    <w:rsid w:val="6CC72000"/>
    <w:rsid w:val="6CF852EB"/>
    <w:rsid w:val="6F4E0E3D"/>
    <w:rsid w:val="70C920F0"/>
    <w:rsid w:val="70DC4329"/>
    <w:rsid w:val="717A05E1"/>
    <w:rsid w:val="726B261E"/>
    <w:rsid w:val="73171838"/>
    <w:rsid w:val="748523DD"/>
    <w:rsid w:val="748C570A"/>
    <w:rsid w:val="74B1458A"/>
    <w:rsid w:val="75770BD3"/>
    <w:rsid w:val="75DE2FE0"/>
    <w:rsid w:val="76362712"/>
    <w:rsid w:val="76E179CC"/>
    <w:rsid w:val="76F53CCA"/>
    <w:rsid w:val="77840DD7"/>
    <w:rsid w:val="77DB6976"/>
    <w:rsid w:val="77ED0A75"/>
    <w:rsid w:val="781D0CF5"/>
    <w:rsid w:val="78800865"/>
    <w:rsid w:val="78CE754E"/>
    <w:rsid w:val="79262756"/>
    <w:rsid w:val="79D80334"/>
    <w:rsid w:val="7A5A50FB"/>
    <w:rsid w:val="7A745F52"/>
    <w:rsid w:val="7AE61CC6"/>
    <w:rsid w:val="7B013CCF"/>
    <w:rsid w:val="7BAA1399"/>
    <w:rsid w:val="7BE76CB9"/>
    <w:rsid w:val="7D843A55"/>
    <w:rsid w:val="7D8839CB"/>
    <w:rsid w:val="7DD803D1"/>
    <w:rsid w:val="7E283240"/>
    <w:rsid w:val="7E2D1F10"/>
    <w:rsid w:val="7E802FFE"/>
    <w:rsid w:val="7E8B6C36"/>
    <w:rsid w:val="7EDE1C8B"/>
    <w:rsid w:val="7EE82D80"/>
    <w:rsid w:val="7F344F2F"/>
    <w:rsid w:val="7F987936"/>
  </w:rsids>
  <w:docVars>
    <w:docVar w:name="commondata" w:val="eyJoZGlkIjoiYzVlM2U5ZGQ3NGI2ODg0NjQ0YzU0NzllNDZiODFjOT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unhideWhenUsed="0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unhideWhenUsed="0" w:qFormat="1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uiPriority="1" w:qFormat="1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 w:qFormat="1"/>
    <w:lsdException w:name="Hyperlink" w:semiHidden="0" w:uiPriority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 w:semiHidden="0" w:uiPriority="0" w:unhideWhenUsed="0" w:qFormat="1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semiHidden="0" w:uiPriority="59" w:unhideWhenUsed="0" w:qFormat="1"/>
    <w:lsdException w:name="Table Theme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lockText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2">
    <w:name w:val="heading 2"/>
    <w:basedOn w:val="Normal"/>
    <w:next w:val="Normal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lockText">
    <w:name w:val="Block Text"/>
    <w:basedOn w:val="Normal"/>
    <w:uiPriority w:val="99"/>
    <w:semiHidden/>
    <w:unhideWhenUsed/>
    <w:qFormat/>
    <w:pPr>
      <w:spacing w:after="120"/>
      <w:ind w:left="1440" w:right="1440" w:leftChars="700" w:rightChars="700"/>
    </w:pPr>
  </w:style>
  <w:style w:type="paragraph" w:styleId="CommentText">
    <w:name w:val="annotation text"/>
    <w:basedOn w:val="Normal"/>
    <w:link w:val="Char0"/>
    <w:semiHidden/>
    <w:qFormat/>
    <w:pPr>
      <w:jc w:val="left"/>
    </w:pPr>
    <w:rPr>
      <w:rFonts w:ascii="Times New Roman" w:hAnsi="Times New Roman"/>
      <w:szCs w:val="24"/>
    </w:rPr>
  </w:style>
  <w:style w:type="paragraph" w:styleId="BodyText">
    <w:name w:val="Body Text"/>
    <w:basedOn w:val="Normal"/>
    <w:link w:val="Char"/>
    <w:uiPriority w:val="1"/>
    <w:unhideWhenUsed/>
    <w:qFormat/>
    <w:pPr>
      <w:spacing w:after="120"/>
    </w:pPr>
    <w:rPr>
      <w:rFonts w:ascii="Times New Roman" w:hAnsi="Times New Roman"/>
    </w:rPr>
  </w:style>
  <w:style w:type="paragraph" w:styleId="BodyTextIndent">
    <w:name w:val="Body Text Indent"/>
    <w:basedOn w:val="Normal"/>
    <w:link w:val="Char2"/>
    <w:autoRedefine/>
    <w:qFormat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PlainText">
    <w:name w:val="Plain Text"/>
    <w:basedOn w:val="Normal"/>
    <w:link w:val="Char5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1"/>
    <w:autoRedefine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Char1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Subtitle">
    <w:name w:val="Subtitle"/>
    <w:basedOn w:val="Normal"/>
    <w:next w:val="Normal"/>
    <w:link w:val="Char3"/>
    <w:autoRedefine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6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Title">
    <w:name w:val="Title"/>
    <w:basedOn w:val="Normal"/>
    <w:next w:val="Normal"/>
    <w:link w:val="Char4"/>
    <w:autoRedefine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autoRedefine/>
    <w:uiPriority w:val="59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List4">
    <w:name w:val="Table List 4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character" w:styleId="Strong">
    <w:name w:val="Strong"/>
    <w:qFormat/>
    <w:rPr>
      <w:b/>
      <w:bCs/>
    </w:rPr>
  </w:style>
  <w:style w:type="character" w:styleId="PageNumber">
    <w:name w:val="page number"/>
    <w:qFormat/>
  </w:style>
  <w:style w:type="character" w:styleId="FollowedHyperlink">
    <w:name w:val="FollowedHyperlink"/>
    <w:autoRedefine/>
    <w:qFormat/>
    <w:rPr>
      <w:color w:val="954F72"/>
      <w:u w:val="single"/>
    </w:rPr>
  </w:style>
  <w:style w:type="character" w:styleId="Emphasis">
    <w:name w:val="Emphasis"/>
    <w:basedOn w:val="DefaultParagraphFont"/>
    <w:autoRedefine/>
    <w:uiPriority w:val="20"/>
    <w:qFormat/>
    <w:rPr>
      <w:i/>
    </w:rPr>
  </w:style>
  <w:style w:type="character" w:styleId="Hyperlink">
    <w:name w:val="Hyperlink"/>
    <w:basedOn w:val="DefaultParagraphFont"/>
    <w:autoRedefine/>
    <w:unhideWhenUsed/>
    <w:qFormat/>
    <w:rPr>
      <w:color w:val="0000FF"/>
      <w:u w:val="single"/>
    </w:rPr>
  </w:style>
  <w:style w:type="character" w:styleId="CommentReference">
    <w:name w:val="annotation reference"/>
    <w:autoRedefine/>
    <w:semiHidden/>
    <w:qFormat/>
    <w:rPr>
      <w:sz w:val="21"/>
      <w:szCs w:val="21"/>
    </w:rPr>
  </w:style>
  <w:style w:type="character" w:customStyle="1" w:styleId="Char1">
    <w:name w:val="页眉 Char1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10">
    <w:name w:val="页脚 Char1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1">
    <w:name w:val="批注框文本 Char1"/>
    <w:basedOn w:val="DefaultParagraphFont"/>
    <w:link w:val="BalloonText"/>
    <w:autoRedefine/>
    <w:uiPriority w:val="99"/>
    <w:qFormat/>
    <w:rPr>
      <w:sz w:val="18"/>
      <w:szCs w:val="18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character" w:customStyle="1" w:styleId="1Char">
    <w:name w:val="标题 1 Char"/>
    <w:basedOn w:val="DefaultParagraphFont"/>
    <w:link w:val="Heading1"/>
    <w:autoRedefine/>
    <w:uiPriority w:val="9"/>
    <w:qFormat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3Char">
    <w:name w:val="标题 3 Char"/>
    <w:basedOn w:val="DefaultParagraphFont"/>
    <w:link w:val="Heading3"/>
    <w:autoRedefine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正文文本 Char"/>
    <w:basedOn w:val="DefaultParagraphFont"/>
    <w:link w:val="BodyText"/>
    <w:autoRedefine/>
    <w:uiPriority w:val="99"/>
    <w:qFormat/>
    <w:rPr>
      <w:rFonts w:ascii="Times New Roman" w:eastAsia="宋体" w:hAnsi="Times New Roman" w:cs="Times New Roman"/>
    </w:rPr>
  </w:style>
  <w:style w:type="character" w:customStyle="1" w:styleId="Char0">
    <w:name w:val="批注文字 Char"/>
    <w:basedOn w:val="DefaultParagraphFont"/>
    <w:link w:val="CommentText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2">
    <w:name w:val="正文文本缩进 Char"/>
    <w:basedOn w:val="DefaultParagraphFont"/>
    <w:link w:val="BodyTextIndent"/>
    <w:qFormat/>
    <w:rPr>
      <w:rFonts w:ascii="新宋体" w:eastAsia="新宋体" w:hAnsi="新宋体" w:cs="Times New Roman"/>
      <w:sz w:val="28"/>
      <w:szCs w:val="24"/>
    </w:rPr>
  </w:style>
  <w:style w:type="character" w:customStyle="1" w:styleId="a">
    <w:name w:val="纯文本 字符"/>
    <w:basedOn w:val="DefaultParagraphFont"/>
    <w:autoRedefine/>
    <w:uiPriority w:val="99"/>
    <w:qFormat/>
    <w:rPr>
      <w:rFonts w:hAnsi="Courier New" w:asciiTheme="minorEastAsia" w:cs="Courier New"/>
    </w:rPr>
  </w:style>
  <w:style w:type="character" w:customStyle="1" w:styleId="Char3">
    <w:name w:val="副标题 Char"/>
    <w:basedOn w:val="DefaultParagraphFont"/>
    <w:link w:val="Subtitle"/>
    <w:autoRedefine/>
    <w:uiPriority w:val="1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4">
    <w:name w:val="标题 Char"/>
    <w:basedOn w:val="DefaultParagraphFont"/>
    <w:link w:val="Title"/>
    <w:autoRedefine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subtitles0">
    <w:name w:val="sub_title s0"/>
    <w:basedOn w:val="DefaultParagraphFont"/>
    <w:autoRedefine/>
    <w:qFormat/>
  </w:style>
  <w:style w:type="paragraph" w:customStyle="1" w:styleId="1">
    <w:name w:val="无间隔1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5">
    <w:name w:val="纯文本 Char"/>
    <w:link w:val="PlainText"/>
    <w:autoRedefine/>
    <w:qFormat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0">
    <w:name w:val="列出段落1"/>
    <w:basedOn w:val="Normal"/>
    <w:uiPriority w:val="99"/>
    <w:qFormat/>
    <w:pPr>
      <w:ind w:firstLine="420" w:firstLineChars="200"/>
    </w:pPr>
  </w:style>
  <w:style w:type="character" w:customStyle="1" w:styleId="Char6">
    <w:name w:val="普通(网站) Char"/>
    <w:link w:val="NormalWeb"/>
    <w:autoRedefine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DefaultParagraph">
    <w:name w:val="DefaultParagraph"/>
    <w:link w:val="DefaultParagraphCharChar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qFormat/>
    <w:rPr>
      <w:rFonts w:cs="Times New Roman"/>
      <w:sz w:val="24"/>
      <w:szCs w:val="24"/>
    </w:rPr>
  </w:style>
  <w:style w:type="paragraph" w:customStyle="1" w:styleId="11">
    <w:name w:val="1"/>
    <w:basedOn w:val="Normal"/>
    <w:autoRedefine/>
    <w:qFormat/>
    <w:rPr>
      <w:rFonts w:ascii="Times New Roman" w:hAnsi="Times New Roman"/>
    </w:rPr>
  </w:style>
  <w:style w:type="character" w:customStyle="1" w:styleId="apple-style-span">
    <w:name w:val="apple-style-span"/>
    <w:autoRedefine/>
    <w:qFormat/>
    <w:rPr>
      <w:rFonts w:ascii="Times New Roman" w:hAnsi="Times New Roman" w:cs="Times New Roman" w:hint="default"/>
    </w:rPr>
  </w:style>
  <w:style w:type="character" w:customStyle="1" w:styleId="Char12">
    <w:name w:val="副标题 Char1"/>
    <w:autoRedefine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xb1">
    <w:name w:val="xb1"/>
    <w:autoRedefine/>
    <w:qFormat/>
    <w:rPr>
      <w:sz w:val="14"/>
      <w:szCs w:val="14"/>
      <w:vertAlign w:val="subscript"/>
    </w:rPr>
  </w:style>
  <w:style w:type="character" w:customStyle="1" w:styleId="Char13">
    <w:name w:val="标题 Char1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7">
    <w:name w:val="列出段落 Char"/>
    <w:link w:val="110"/>
    <w:autoRedefine/>
    <w:uiPriority w:val="99"/>
    <w:qFormat/>
    <w:locked/>
    <w:rPr>
      <w:rFonts w:ascii="Calibri" w:hAnsi="Calibri" w:cs="Calibri"/>
      <w:szCs w:val="21"/>
    </w:rPr>
  </w:style>
  <w:style w:type="paragraph" w:customStyle="1" w:styleId="110">
    <w:name w:val="列出段落11"/>
    <w:basedOn w:val="Normal"/>
    <w:link w:val="Char7"/>
    <w:uiPriority w:val="99"/>
    <w:qFormat/>
    <w:pPr>
      <w:ind w:firstLine="420" w:firstLineChars="200"/>
    </w:pPr>
    <w:rPr>
      <w:rFonts w:cs="Calibri"/>
      <w:szCs w:val="21"/>
    </w:rPr>
  </w:style>
  <w:style w:type="character" w:customStyle="1" w:styleId="apple-converted-space">
    <w:name w:val="apple-converted-space"/>
    <w:autoRedefine/>
    <w:qFormat/>
  </w:style>
  <w:style w:type="character" w:customStyle="1" w:styleId="Char8">
    <w:name w:val="批注框文本 Char"/>
    <w:autoRedefine/>
    <w:uiPriority w:val="99"/>
    <w:qFormat/>
    <w:rPr>
      <w:kern w:val="2"/>
      <w:sz w:val="18"/>
      <w:szCs w:val="18"/>
    </w:rPr>
  </w:style>
  <w:style w:type="character" w:customStyle="1" w:styleId="CharChar3">
    <w:name w:val="Char Char3"/>
    <w:autoRedefine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autoRedefine/>
    <w:qFormat/>
    <w:rPr>
      <w:rFonts w:ascii="Calibri" w:eastAsia="宋体" w:hAnsi="Calibri" w:cs="Times New Roman"/>
    </w:rPr>
  </w:style>
  <w:style w:type="character" w:customStyle="1" w:styleId="Char20">
    <w:name w:val="副标题 Char2"/>
    <w:autoRedefine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4">
    <w:name w:val="正文文本缩进 Char1"/>
    <w:autoRedefine/>
    <w:qFormat/>
    <w:rPr>
      <w:kern w:val="2"/>
      <w:sz w:val="21"/>
      <w:szCs w:val="22"/>
    </w:rPr>
  </w:style>
  <w:style w:type="character" w:customStyle="1" w:styleId="Char21">
    <w:name w:val="标题 Char2"/>
    <w:autoRedefine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autoRedefine/>
    <w:qFormat/>
    <w:pPr>
      <w:widowControl/>
    </w:pPr>
    <w:rPr>
      <w:rFonts w:ascii="Times New Roman" w:hAnsi="NEU-BZ-S92"/>
      <w:kern w:val="0"/>
      <w:szCs w:val="21"/>
    </w:rPr>
  </w:style>
  <w:style w:type="paragraph" w:customStyle="1" w:styleId="Char30">
    <w:name w:val="Char3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2CharCharChar">
    <w:name w:val="Char2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NEU-BZ-S92"/>
      <w:kern w:val="0"/>
      <w:szCs w:val="20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NEU-BZ-S92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NEU-BZ-S92"/>
      <w:kern w:val="0"/>
      <w:szCs w:val="20"/>
    </w:rPr>
  </w:style>
  <w:style w:type="paragraph" w:customStyle="1" w:styleId="12">
    <w:name w:val="页眉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列表段落1"/>
    <w:basedOn w:val="Normal"/>
    <w:autoRedefine/>
    <w:qFormat/>
    <w:pPr>
      <w:ind w:firstLine="420" w:firstLineChars="200"/>
    </w:pPr>
  </w:style>
  <w:style w:type="paragraph" w:customStyle="1" w:styleId="00">
    <w:name w:val="0"/>
    <w:basedOn w:val="Normal"/>
    <w:autoRedefine/>
    <w:qFormat/>
    <w:pPr>
      <w:widowControl/>
      <w:snapToGrid w:val="0"/>
      <w:spacing w:line="312" w:lineRule="atLeast"/>
    </w:pPr>
    <w:rPr>
      <w:rFonts w:ascii="Times New Roman" w:hAnsi="NEU-BZ-S92"/>
      <w:kern w:val="0"/>
      <w:szCs w:val="20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autoRedefine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autoRedefine/>
    <w:qFormat/>
    <w:rPr>
      <w:rFonts w:ascii="Times New Roman" w:hAnsi="Times New Roman"/>
      <w:szCs w:val="21"/>
    </w:rPr>
  </w:style>
  <w:style w:type="paragraph" w:customStyle="1" w:styleId="a0">
    <w:name w:val="一级章节"/>
    <w:basedOn w:val="Normal"/>
    <w:autoRedefine/>
    <w:qFormat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14">
    <w:name w:val="明显引用1"/>
    <w:basedOn w:val="Normal"/>
    <w:next w:val="Normal"/>
    <w:link w:val="Char9"/>
    <w:autoRedefine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rFonts w:ascii="Times New Roman" w:hAnsi="Times New Roman"/>
      <w:i/>
      <w:iCs/>
      <w:color w:val="5B9BD5"/>
    </w:rPr>
  </w:style>
  <w:style w:type="character" w:customStyle="1" w:styleId="Char9">
    <w:name w:val="明显引用 Char"/>
    <w:link w:val="14"/>
    <w:autoRedefine/>
    <w:uiPriority w:val="30"/>
    <w:qFormat/>
    <w:rPr>
      <w:rFonts w:ascii="Times New Roman" w:eastAsia="宋体" w:hAnsi="Times New Roman" w:cs="Times New Roman"/>
      <w:i/>
      <w:iCs/>
      <w:color w:val="5B9BD5"/>
    </w:rPr>
  </w:style>
  <w:style w:type="paragraph" w:customStyle="1" w:styleId="01">
    <w:name w:val="纯文本_0"/>
    <w:basedOn w:val="0"/>
    <w:link w:val="0Char"/>
    <w:autoRedefine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autoRedefine/>
    <w:qFormat/>
    <w:rPr>
      <w:rFonts w:ascii="宋体" w:eastAsia="宋体" w:hAnsi="Courier New" w:cs="Times New Roman"/>
      <w:szCs w:val="21"/>
      <w:lang w:val="zh-CN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  <w:style w:type="paragraph" w:customStyle="1" w:styleId="Normal57">
    <w:name w:val="Normal_5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页眉2"/>
    <w:basedOn w:val="15"/>
    <w:link w:val="Char1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5">
    <w:name w:val="正文1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5">
    <w:name w:val="页眉 Char"/>
    <w:link w:val="2"/>
    <w:autoRedefine/>
    <w:uiPriority w:val="99"/>
    <w:qFormat/>
    <w:rPr>
      <w:sz w:val="18"/>
      <w:szCs w:val="18"/>
    </w:rPr>
  </w:style>
  <w:style w:type="paragraph" w:customStyle="1" w:styleId="16">
    <w:name w:val="页脚1"/>
    <w:basedOn w:val="17"/>
    <w:link w:val="Char1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7">
    <w:name w:val="正文_1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6">
    <w:name w:val="页脚 Char"/>
    <w:link w:val="16"/>
    <w:autoRedefine/>
    <w:uiPriority w:val="99"/>
    <w:qFormat/>
    <w:rPr>
      <w:sz w:val="18"/>
      <w:szCs w:val="18"/>
    </w:rPr>
  </w:style>
  <w:style w:type="paragraph" w:customStyle="1" w:styleId="3">
    <w:name w:val="页眉3"/>
    <w:basedOn w:val="20"/>
    <w:link w:val="Char0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0">
    <w:name w:val="正文2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0">
    <w:name w:val="页眉 Char_0"/>
    <w:link w:val="3"/>
    <w:autoRedefine/>
    <w:uiPriority w:val="99"/>
    <w:semiHidden/>
    <w:qFormat/>
    <w:rPr>
      <w:sz w:val="18"/>
      <w:szCs w:val="18"/>
    </w:rPr>
  </w:style>
  <w:style w:type="paragraph" w:customStyle="1" w:styleId="21">
    <w:name w:val="页脚2"/>
    <w:basedOn w:val="22"/>
    <w:link w:val="Char0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2">
    <w:name w:val="正文_2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1">
    <w:name w:val="页脚 Char_0"/>
    <w:link w:val="21"/>
    <w:uiPriority w:val="99"/>
    <w:semiHidden/>
    <w:qFormat/>
    <w:rPr>
      <w:sz w:val="18"/>
      <w:szCs w:val="18"/>
    </w:rPr>
  </w:style>
  <w:style w:type="paragraph" w:customStyle="1" w:styleId="02">
    <w:name w:val="页眉_0"/>
    <w:basedOn w:val="30"/>
    <w:link w:val="Char17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30">
    <w:name w:val="正文_3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7">
    <w:name w:val="页眉 Char_1"/>
    <w:link w:val="02"/>
    <w:uiPriority w:val="99"/>
    <w:semiHidden/>
    <w:qFormat/>
    <w:rPr>
      <w:sz w:val="18"/>
      <w:szCs w:val="18"/>
    </w:rPr>
  </w:style>
  <w:style w:type="paragraph" w:customStyle="1" w:styleId="03">
    <w:name w:val="页脚_0"/>
    <w:basedOn w:val="4"/>
    <w:link w:val="Char1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4">
    <w:name w:val="正文_4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8">
    <w:name w:val="页脚 Char_1"/>
    <w:link w:val="03"/>
    <w:autoRedefine/>
    <w:uiPriority w:val="99"/>
    <w:semiHidden/>
    <w:qFormat/>
    <w:rPr>
      <w:sz w:val="18"/>
      <w:szCs w:val="18"/>
    </w:rPr>
  </w:style>
  <w:style w:type="character" w:customStyle="1" w:styleId="2Char">
    <w:name w:val="标题 2 Char"/>
    <w:basedOn w:val="DefaultParagraphFont"/>
    <w:link w:val="Heading2"/>
    <w:autoRedefine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table" w:customStyle="1" w:styleId="18">
    <w:name w:val="网格型1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">
    <w:name w:val="Char Char"/>
    <w:autoRedefine/>
    <w:qFormat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Char19">
    <w:name w:val="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Times New Roman"/>
      <w:szCs w:val="24"/>
    </w:rPr>
  </w:style>
  <w:style w:type="paragraph" w:customStyle="1" w:styleId="Char110">
    <w:name w:val="Char1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Times New Roman"/>
      <w:szCs w:val="20"/>
    </w:rPr>
  </w:style>
  <w:style w:type="paragraph" w:customStyle="1" w:styleId="CharCharCharChar">
    <w:name w:val="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Times New Roman"/>
      <w:szCs w:val="24"/>
    </w:rPr>
  </w:style>
  <w:style w:type="paragraph" w:customStyle="1" w:styleId="Normal026">
    <w:name w:val="Normal_0_2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8">
    <w:name w:val="Normal_5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7">
    <w:name w:val="Normal_3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table" w:customStyle="1" w:styleId="23">
    <w:name w:val="网格型2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14">
    <w:name w:val="Normal_0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4">
    <w:name w:val="Normal_5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4">
    <w:name w:val="Normal_4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9">
    <w:name w:val="Normal_3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8">
    <w:name w:val="Normal_3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3">
    <w:name w:val="Normal_5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3">
    <w:name w:val="Normal_4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707126061151006053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24130</Words>
  <Characters>28103</Characters>
  <Application>Microsoft Office Word</Application>
  <DocSecurity>0</DocSecurity>
  <Lines>80</Lines>
  <Paragraphs>22</Paragraphs>
  <ScaleCrop>false</ScaleCrop>
  <Company/>
  <LinksUpToDate>false</LinksUpToDate>
  <CharactersWithSpaces>29157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49</cp:revision>
  <dcterms:created xsi:type="dcterms:W3CDTF">2022-02-15T00:47:00Z</dcterms:created>
  <dcterms:modified xsi:type="dcterms:W3CDTF">2024-03-13T08:32:51Z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3D858886413645BDA9843D4015B2E606_13</vt:lpwstr>
  </property>
  <property fmtid="{D5CDD505-2E9C-101B-9397-08002B2CF9AE}" pid="7" name="KSOProductBuildVer">
    <vt:lpwstr>2052-12.1.0.16364</vt:lpwstr>
  </property>
</Properties>
</file>