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稀释剂项目计划设计方案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00" w:history="1">
        <w:r>
          <w:rPr>
            <w:rFonts w:ascii="仿宋" w:eastAsia="仿宋" w:hAnsi="仿宋" w:cs="仿宋" w:hint="eastAsia"/>
            <w:lang w:eastAsia="zh-CN"/>
          </w:rPr>
          <w:t>序言</w:t>
        </w:r>
        <w:r>
          <w:tab/>
        </w:r>
        <w:r>
          <w:fldChar w:fldCharType="begin"/>
        </w:r>
        <w:r>
          <w:instrText xml:space="preserve"> PAGEREF _Toc18000 \h </w:instrText>
        </w:r>
        <w:r>
          <w:fldChar w:fldCharType="separate"/>
        </w:r>
        <w:r>
          <w:t>3</w:t>
        </w:r>
        <w:r>
          <w:fldChar w:fldCharType="end"/>
        </w:r>
      </w:hyperlink>
    </w:p>
    <w:p>
      <w:pPr>
        <w:pStyle w:val="TOC1"/>
        <w:tabs>
          <w:tab w:val="right" w:leader="dot" w:pos="8306"/>
        </w:tabs>
      </w:pPr>
      <w:hyperlink w:anchor="_Toc27611" w:history="1">
        <w:r>
          <w:rPr>
            <w:rFonts w:ascii="仿宋" w:eastAsia="仿宋" w:hAnsi="仿宋" w:cs="仿宋" w:hint="eastAsia"/>
            <w:lang w:eastAsia="zh-CN"/>
          </w:rPr>
          <w:t>一、稀释剂项目文档管理</w:t>
        </w:r>
        <w:r>
          <w:tab/>
        </w:r>
        <w:r>
          <w:fldChar w:fldCharType="begin"/>
        </w:r>
        <w:r>
          <w:instrText xml:space="preserve"> PAGEREF _Toc27611 \h </w:instrText>
        </w:r>
        <w:r>
          <w:fldChar w:fldCharType="separate"/>
        </w:r>
        <w:r>
          <w:t>3</w:t>
        </w:r>
        <w:r>
          <w:fldChar w:fldCharType="end"/>
        </w:r>
      </w:hyperlink>
    </w:p>
    <w:p>
      <w:pPr>
        <w:pStyle w:val="TOC2"/>
        <w:tabs>
          <w:tab w:val="right" w:leader="dot" w:pos="8306"/>
        </w:tabs>
      </w:pPr>
      <w:hyperlink w:anchor="_Toc31495" w:history="1">
        <w:r>
          <w:rPr>
            <w:rFonts w:ascii="仿宋" w:eastAsia="仿宋" w:hAnsi="仿宋" w:cs="仿宋" w:hint="eastAsia"/>
            <w:lang w:eastAsia="zh-CN"/>
          </w:rPr>
          <w:t>(一)、文档编制与审查</w:t>
        </w:r>
        <w:r>
          <w:tab/>
        </w:r>
        <w:r>
          <w:fldChar w:fldCharType="begin"/>
        </w:r>
        <w:r>
          <w:instrText xml:space="preserve"> PAGEREF _Toc31495 \h </w:instrText>
        </w:r>
        <w:r>
          <w:fldChar w:fldCharType="separate"/>
        </w:r>
        <w:r>
          <w:t>3</w:t>
        </w:r>
        <w:r>
          <w:fldChar w:fldCharType="end"/>
        </w:r>
      </w:hyperlink>
    </w:p>
    <w:p>
      <w:pPr>
        <w:pStyle w:val="TOC2"/>
        <w:tabs>
          <w:tab w:val="right" w:leader="dot" w:pos="8306"/>
        </w:tabs>
      </w:pPr>
      <w:hyperlink w:anchor="_Toc2190" w:history="1">
        <w:r>
          <w:rPr>
            <w:rFonts w:ascii="仿宋" w:eastAsia="仿宋" w:hAnsi="仿宋" w:cs="仿宋" w:hint="eastAsia"/>
            <w:lang w:eastAsia="zh-CN"/>
          </w:rPr>
          <w:t>(二)、文档发布与分发</w:t>
        </w:r>
        <w:r>
          <w:tab/>
        </w:r>
        <w:r>
          <w:fldChar w:fldCharType="begin"/>
        </w:r>
        <w:r>
          <w:instrText xml:space="preserve"> PAGEREF _Toc2190 \h </w:instrText>
        </w:r>
        <w:r>
          <w:fldChar w:fldCharType="separate"/>
        </w:r>
        <w:r>
          <w:t>4</w:t>
        </w:r>
        <w:r>
          <w:fldChar w:fldCharType="end"/>
        </w:r>
      </w:hyperlink>
    </w:p>
    <w:p>
      <w:pPr>
        <w:pStyle w:val="TOC2"/>
        <w:tabs>
          <w:tab w:val="right" w:leader="dot" w:pos="8306"/>
        </w:tabs>
      </w:pPr>
      <w:hyperlink w:anchor="_Toc16261" w:history="1">
        <w:r>
          <w:rPr>
            <w:rFonts w:ascii="仿宋" w:eastAsia="仿宋" w:hAnsi="仿宋" w:cs="仿宋" w:hint="eastAsia"/>
            <w:lang w:eastAsia="zh-CN"/>
          </w:rPr>
          <w:t>(三)、文档存档与归档</w:t>
        </w:r>
        <w:r>
          <w:tab/>
        </w:r>
        <w:r>
          <w:fldChar w:fldCharType="begin"/>
        </w:r>
        <w:r>
          <w:instrText xml:space="preserve"> PAGEREF _Toc16261 \h </w:instrText>
        </w:r>
        <w:r>
          <w:fldChar w:fldCharType="separate"/>
        </w:r>
        <w:r>
          <w:t>5</w:t>
        </w:r>
        <w:r>
          <w:fldChar w:fldCharType="end"/>
        </w:r>
      </w:hyperlink>
    </w:p>
    <w:p>
      <w:pPr>
        <w:pStyle w:val="TOC1"/>
        <w:tabs>
          <w:tab w:val="right" w:leader="dot" w:pos="8306"/>
        </w:tabs>
      </w:pPr>
      <w:hyperlink w:anchor="_Toc2543" w:history="1">
        <w:r>
          <w:rPr>
            <w:rFonts w:ascii="仿宋" w:eastAsia="仿宋" w:hAnsi="仿宋" w:cs="仿宋" w:hint="eastAsia"/>
            <w:lang w:eastAsia="zh-CN"/>
          </w:rPr>
          <w:t>二、稀释剂项目建设单位说明</w:t>
        </w:r>
        <w:r>
          <w:tab/>
        </w:r>
        <w:r>
          <w:fldChar w:fldCharType="begin"/>
        </w:r>
        <w:r>
          <w:instrText xml:space="preserve"> PAGEREF _Toc2543 \h </w:instrText>
        </w:r>
        <w:r>
          <w:fldChar w:fldCharType="separate"/>
        </w:r>
        <w:r>
          <w:t>6</w:t>
        </w:r>
        <w:r>
          <w:fldChar w:fldCharType="end"/>
        </w:r>
      </w:hyperlink>
    </w:p>
    <w:p>
      <w:pPr>
        <w:pStyle w:val="TOC2"/>
        <w:tabs>
          <w:tab w:val="right" w:leader="dot" w:pos="8306"/>
        </w:tabs>
      </w:pPr>
      <w:hyperlink w:anchor="_Toc29424" w:history="1">
        <w:r>
          <w:rPr>
            <w:rFonts w:ascii="仿宋" w:eastAsia="仿宋" w:hAnsi="仿宋" w:cs="仿宋" w:hint="eastAsia"/>
            <w:lang w:eastAsia="zh-CN"/>
          </w:rPr>
          <w:t>(一)、稀释剂项目承办单位基本情况</w:t>
        </w:r>
        <w:r>
          <w:tab/>
        </w:r>
        <w:r>
          <w:fldChar w:fldCharType="begin"/>
        </w:r>
        <w:r>
          <w:instrText xml:space="preserve"> PAGEREF _Toc29424 \h </w:instrText>
        </w:r>
        <w:r>
          <w:fldChar w:fldCharType="separate"/>
        </w:r>
        <w:r>
          <w:t>6</w:t>
        </w:r>
        <w:r>
          <w:fldChar w:fldCharType="end"/>
        </w:r>
      </w:hyperlink>
    </w:p>
    <w:p>
      <w:pPr>
        <w:pStyle w:val="TOC2"/>
        <w:tabs>
          <w:tab w:val="right" w:leader="dot" w:pos="8306"/>
        </w:tabs>
      </w:pPr>
      <w:hyperlink w:anchor="_Toc23707" w:history="1">
        <w:r>
          <w:rPr>
            <w:rFonts w:ascii="仿宋" w:eastAsia="仿宋" w:hAnsi="仿宋" w:cs="仿宋" w:hint="eastAsia"/>
            <w:lang w:eastAsia="zh-CN"/>
          </w:rPr>
          <w:t>(二)、公司经济效益分析</w:t>
        </w:r>
        <w:r>
          <w:tab/>
        </w:r>
        <w:r>
          <w:fldChar w:fldCharType="begin"/>
        </w:r>
        <w:r>
          <w:instrText xml:space="preserve"> PAGEREF _Toc23707 \h </w:instrText>
        </w:r>
        <w:r>
          <w:fldChar w:fldCharType="separate"/>
        </w:r>
        <w:r>
          <w:t>7</w:t>
        </w:r>
        <w:r>
          <w:fldChar w:fldCharType="end"/>
        </w:r>
      </w:hyperlink>
    </w:p>
    <w:p>
      <w:pPr>
        <w:pStyle w:val="TOC1"/>
        <w:tabs>
          <w:tab w:val="right" w:leader="dot" w:pos="8306"/>
        </w:tabs>
      </w:pPr>
      <w:hyperlink w:anchor="_Toc31040" w:history="1">
        <w:r>
          <w:rPr>
            <w:rFonts w:ascii="仿宋" w:eastAsia="仿宋" w:hAnsi="仿宋" w:cs="仿宋" w:hint="eastAsia"/>
            <w:lang w:eastAsia="zh-CN"/>
          </w:rPr>
          <w:t>三、市场分析、调研</w:t>
        </w:r>
        <w:r>
          <w:tab/>
        </w:r>
        <w:r>
          <w:fldChar w:fldCharType="begin"/>
        </w:r>
        <w:r>
          <w:instrText xml:space="preserve"> PAGEREF _Toc31040 \h </w:instrText>
        </w:r>
        <w:r>
          <w:fldChar w:fldCharType="separate"/>
        </w:r>
        <w:r>
          <w:t>8</w:t>
        </w:r>
        <w:r>
          <w:fldChar w:fldCharType="end"/>
        </w:r>
      </w:hyperlink>
    </w:p>
    <w:p>
      <w:pPr>
        <w:pStyle w:val="TOC2"/>
        <w:tabs>
          <w:tab w:val="right" w:leader="dot" w:pos="8306"/>
        </w:tabs>
      </w:pPr>
      <w:hyperlink w:anchor="_Toc32593" w:history="1">
        <w:r>
          <w:rPr>
            <w:rFonts w:ascii="仿宋" w:eastAsia="仿宋" w:hAnsi="仿宋" w:cs="仿宋" w:hint="eastAsia"/>
            <w:lang w:eastAsia="zh-CN"/>
          </w:rPr>
          <w:t>(一)、稀释剂行业分析</w:t>
        </w:r>
        <w:r>
          <w:tab/>
        </w:r>
        <w:r>
          <w:fldChar w:fldCharType="begin"/>
        </w:r>
        <w:r>
          <w:instrText xml:space="preserve"> PAGEREF _Toc32593 \h </w:instrText>
        </w:r>
        <w:r>
          <w:fldChar w:fldCharType="separate"/>
        </w:r>
        <w:r>
          <w:t>8</w:t>
        </w:r>
        <w:r>
          <w:fldChar w:fldCharType="end"/>
        </w:r>
      </w:hyperlink>
    </w:p>
    <w:p>
      <w:pPr>
        <w:pStyle w:val="TOC2"/>
        <w:tabs>
          <w:tab w:val="right" w:leader="dot" w:pos="8306"/>
        </w:tabs>
      </w:pPr>
      <w:hyperlink w:anchor="_Toc24145" w:history="1">
        <w:r>
          <w:rPr>
            <w:rFonts w:ascii="仿宋" w:eastAsia="仿宋" w:hAnsi="仿宋" w:cs="仿宋" w:hint="eastAsia"/>
            <w:lang w:eastAsia="zh-CN"/>
          </w:rPr>
          <w:t>(二)、稀释剂市场分析预测</w:t>
        </w:r>
        <w:r>
          <w:tab/>
        </w:r>
        <w:r>
          <w:fldChar w:fldCharType="begin"/>
        </w:r>
        <w:r>
          <w:instrText xml:space="preserve"> PAGEREF _Toc24145 \h </w:instrText>
        </w:r>
        <w:r>
          <w:fldChar w:fldCharType="separate"/>
        </w:r>
        <w:r>
          <w:t>9</w:t>
        </w:r>
        <w:r>
          <w:fldChar w:fldCharType="end"/>
        </w:r>
      </w:hyperlink>
    </w:p>
    <w:p>
      <w:pPr>
        <w:pStyle w:val="TOC1"/>
        <w:tabs>
          <w:tab w:val="right" w:leader="dot" w:pos="8306"/>
        </w:tabs>
      </w:pPr>
      <w:hyperlink w:anchor="_Toc7725" w:history="1">
        <w:r>
          <w:rPr>
            <w:rFonts w:ascii="仿宋" w:eastAsia="仿宋" w:hAnsi="仿宋" w:cs="仿宋" w:hint="eastAsia"/>
            <w:lang w:eastAsia="zh-CN"/>
          </w:rPr>
          <w:t>四、稀释剂项目绩效评估</w:t>
        </w:r>
        <w:r>
          <w:tab/>
        </w:r>
        <w:r>
          <w:fldChar w:fldCharType="begin"/>
        </w:r>
        <w:r>
          <w:instrText xml:space="preserve"> PAGEREF _Toc7725 \h </w:instrText>
        </w:r>
        <w:r>
          <w:fldChar w:fldCharType="separate"/>
        </w:r>
        <w:r>
          <w:t>9</w:t>
        </w:r>
        <w:r>
          <w:fldChar w:fldCharType="end"/>
        </w:r>
      </w:hyperlink>
    </w:p>
    <w:p>
      <w:pPr>
        <w:pStyle w:val="TOC2"/>
        <w:tabs>
          <w:tab w:val="right" w:leader="dot" w:pos="8306"/>
        </w:tabs>
      </w:pPr>
      <w:hyperlink w:anchor="_Toc30388" w:history="1">
        <w:r>
          <w:rPr>
            <w:rFonts w:ascii="仿宋" w:eastAsia="仿宋" w:hAnsi="仿宋" w:cs="仿宋" w:hint="eastAsia"/>
            <w:lang w:eastAsia="zh-CN"/>
          </w:rPr>
          <w:t>(一)、绩效评估指标</w:t>
        </w:r>
        <w:r>
          <w:tab/>
        </w:r>
        <w:r>
          <w:fldChar w:fldCharType="begin"/>
        </w:r>
        <w:r>
          <w:instrText xml:space="preserve"> PAGEREF _Toc30388 \h </w:instrText>
        </w:r>
        <w:r>
          <w:fldChar w:fldCharType="separate"/>
        </w:r>
        <w:r>
          <w:t>9</w:t>
        </w:r>
        <w:r>
          <w:fldChar w:fldCharType="end"/>
        </w:r>
      </w:hyperlink>
    </w:p>
    <w:p>
      <w:pPr>
        <w:pStyle w:val="TOC2"/>
        <w:tabs>
          <w:tab w:val="right" w:leader="dot" w:pos="8306"/>
        </w:tabs>
      </w:pPr>
      <w:hyperlink w:anchor="_Toc22715" w:history="1">
        <w:r>
          <w:rPr>
            <w:rFonts w:ascii="仿宋" w:eastAsia="仿宋" w:hAnsi="仿宋" w:cs="仿宋" w:hint="eastAsia"/>
            <w:lang w:eastAsia="zh-CN"/>
          </w:rPr>
          <w:t>(二)、绩效评估方法</w:t>
        </w:r>
        <w:r>
          <w:tab/>
        </w:r>
        <w:r>
          <w:fldChar w:fldCharType="begin"/>
        </w:r>
        <w:r>
          <w:instrText xml:space="preserve"> PAGEREF _Toc22715 \h </w:instrText>
        </w:r>
        <w:r>
          <w:fldChar w:fldCharType="separate"/>
        </w:r>
        <w:r>
          <w:t>10</w:t>
        </w:r>
        <w:r>
          <w:fldChar w:fldCharType="end"/>
        </w:r>
      </w:hyperlink>
    </w:p>
    <w:p>
      <w:pPr>
        <w:pStyle w:val="TOC2"/>
        <w:tabs>
          <w:tab w:val="right" w:leader="dot" w:pos="8306"/>
        </w:tabs>
      </w:pPr>
      <w:hyperlink w:anchor="_Toc5124" w:history="1">
        <w:r>
          <w:rPr>
            <w:rFonts w:ascii="仿宋" w:eastAsia="仿宋" w:hAnsi="仿宋" w:cs="仿宋" w:hint="eastAsia"/>
            <w:lang w:eastAsia="zh-CN"/>
          </w:rPr>
          <w:t>(三)、绩效评估周期</w:t>
        </w:r>
        <w:r>
          <w:tab/>
        </w:r>
        <w:r>
          <w:fldChar w:fldCharType="begin"/>
        </w:r>
        <w:r>
          <w:instrText xml:space="preserve"> PAGEREF _Toc5124 \h </w:instrText>
        </w:r>
        <w:r>
          <w:fldChar w:fldCharType="separate"/>
        </w:r>
        <w:r>
          <w:t>11</w:t>
        </w:r>
        <w:r>
          <w:fldChar w:fldCharType="end"/>
        </w:r>
      </w:hyperlink>
    </w:p>
    <w:p>
      <w:pPr>
        <w:pStyle w:val="TOC1"/>
        <w:tabs>
          <w:tab w:val="right" w:leader="dot" w:pos="8306"/>
        </w:tabs>
      </w:pPr>
      <w:hyperlink w:anchor="_Toc4479" w:history="1">
        <w:r>
          <w:rPr>
            <w:rFonts w:ascii="仿宋" w:eastAsia="仿宋" w:hAnsi="仿宋" w:cs="仿宋" w:hint="eastAsia"/>
            <w:lang w:eastAsia="zh-CN"/>
          </w:rPr>
          <w:t>五、稀释剂项目危机管理</w:t>
        </w:r>
        <w:r>
          <w:tab/>
        </w:r>
        <w:r>
          <w:fldChar w:fldCharType="begin"/>
        </w:r>
        <w:r>
          <w:instrText xml:space="preserve"> PAGEREF _Toc4479 \h </w:instrText>
        </w:r>
        <w:r>
          <w:fldChar w:fldCharType="separate"/>
        </w:r>
        <w:r>
          <w:t>13</w:t>
        </w:r>
        <w:r>
          <w:fldChar w:fldCharType="end"/>
        </w:r>
      </w:hyperlink>
    </w:p>
    <w:p>
      <w:pPr>
        <w:pStyle w:val="TOC2"/>
        <w:tabs>
          <w:tab w:val="right" w:leader="dot" w:pos="8306"/>
        </w:tabs>
      </w:pPr>
      <w:hyperlink w:anchor="_Toc20667" w:history="1">
        <w:r>
          <w:rPr>
            <w:rFonts w:ascii="仿宋" w:eastAsia="仿宋" w:hAnsi="仿宋" w:cs="仿宋" w:hint="eastAsia"/>
            <w:lang w:eastAsia="zh-CN"/>
          </w:rPr>
          <w:t>(一)、危机预警与识别</w:t>
        </w:r>
        <w:r>
          <w:tab/>
        </w:r>
        <w:r>
          <w:fldChar w:fldCharType="begin"/>
        </w:r>
        <w:r>
          <w:instrText xml:space="preserve"> PAGEREF _Toc20667 \h </w:instrText>
        </w:r>
        <w:r>
          <w:fldChar w:fldCharType="separate"/>
        </w:r>
        <w:r>
          <w:t>13</w:t>
        </w:r>
        <w:r>
          <w:fldChar w:fldCharType="end"/>
        </w:r>
      </w:hyperlink>
    </w:p>
    <w:p>
      <w:pPr>
        <w:pStyle w:val="TOC2"/>
        <w:tabs>
          <w:tab w:val="right" w:leader="dot" w:pos="8306"/>
        </w:tabs>
      </w:pPr>
      <w:hyperlink w:anchor="_Toc23275" w:history="1">
        <w:r>
          <w:rPr>
            <w:rFonts w:ascii="仿宋" w:eastAsia="仿宋" w:hAnsi="仿宋" w:cs="仿宋" w:hint="eastAsia"/>
            <w:lang w:eastAsia="zh-CN"/>
          </w:rPr>
          <w:t>(二)、危机应对与恢复</w:t>
        </w:r>
        <w:r>
          <w:tab/>
        </w:r>
        <w:r>
          <w:fldChar w:fldCharType="begin"/>
        </w:r>
        <w:r>
          <w:instrText xml:space="preserve"> PAGEREF _Toc23275 \h </w:instrText>
        </w:r>
        <w:r>
          <w:fldChar w:fldCharType="separate"/>
        </w:r>
        <w:r>
          <w:t>14</w:t>
        </w:r>
        <w:r>
          <w:fldChar w:fldCharType="end"/>
        </w:r>
      </w:hyperlink>
    </w:p>
    <w:p>
      <w:pPr>
        <w:pStyle w:val="TOC1"/>
        <w:tabs>
          <w:tab w:val="right" w:leader="dot" w:pos="8306"/>
        </w:tabs>
      </w:pPr>
      <w:hyperlink w:anchor="_Toc22498" w:history="1">
        <w:r>
          <w:rPr>
            <w:rFonts w:ascii="仿宋" w:eastAsia="仿宋" w:hAnsi="仿宋" w:cs="仿宋" w:hint="eastAsia"/>
            <w:lang w:eastAsia="zh-CN"/>
          </w:rPr>
          <w:t>六、稀释剂项目选址可行性分析</w:t>
        </w:r>
        <w:r>
          <w:tab/>
        </w:r>
        <w:r>
          <w:fldChar w:fldCharType="begin"/>
        </w:r>
        <w:r>
          <w:instrText xml:space="preserve"> PAGEREF _Toc22498 \h </w:instrText>
        </w:r>
        <w:r>
          <w:fldChar w:fldCharType="separate"/>
        </w:r>
        <w:r>
          <w:t>15</w:t>
        </w:r>
        <w:r>
          <w:fldChar w:fldCharType="end"/>
        </w:r>
      </w:hyperlink>
    </w:p>
    <w:p>
      <w:pPr>
        <w:pStyle w:val="TOC2"/>
        <w:tabs>
          <w:tab w:val="right" w:leader="dot" w:pos="8306"/>
        </w:tabs>
      </w:pPr>
      <w:hyperlink w:anchor="_Toc29913" w:history="1">
        <w:r>
          <w:rPr>
            <w:rFonts w:ascii="仿宋" w:eastAsia="仿宋" w:hAnsi="仿宋" w:cs="仿宋" w:hint="eastAsia"/>
            <w:lang w:eastAsia="zh-CN"/>
          </w:rPr>
          <w:t>(一)、稀释剂项目选址</w:t>
        </w:r>
        <w:r>
          <w:tab/>
        </w:r>
        <w:r>
          <w:fldChar w:fldCharType="begin"/>
        </w:r>
        <w:r>
          <w:instrText xml:space="preserve"> PAGEREF _Toc29913 \h </w:instrText>
        </w:r>
        <w:r>
          <w:fldChar w:fldCharType="separate"/>
        </w:r>
        <w:r>
          <w:t>15</w:t>
        </w:r>
        <w:r>
          <w:fldChar w:fldCharType="end"/>
        </w:r>
      </w:hyperlink>
    </w:p>
    <w:p>
      <w:pPr>
        <w:pStyle w:val="TOC2"/>
        <w:tabs>
          <w:tab w:val="right" w:leader="dot" w:pos="8306"/>
        </w:tabs>
      </w:pPr>
      <w:hyperlink w:anchor="_Toc28432" w:history="1">
        <w:r>
          <w:rPr>
            <w:rFonts w:ascii="仿宋" w:eastAsia="仿宋" w:hAnsi="仿宋" w:cs="仿宋" w:hint="eastAsia"/>
            <w:lang w:eastAsia="zh-CN"/>
          </w:rPr>
          <w:t>(二)、用地控制指标</w:t>
        </w:r>
        <w:r>
          <w:tab/>
        </w:r>
        <w:r>
          <w:fldChar w:fldCharType="begin"/>
        </w:r>
        <w:r>
          <w:instrText xml:space="preserve"> PAGEREF _Toc28432 \h </w:instrText>
        </w:r>
        <w:r>
          <w:fldChar w:fldCharType="separate"/>
        </w:r>
        <w:r>
          <w:t>15</w:t>
        </w:r>
        <w:r>
          <w:fldChar w:fldCharType="end"/>
        </w:r>
      </w:hyperlink>
    </w:p>
    <w:p>
      <w:pPr>
        <w:pStyle w:val="TOC2"/>
        <w:tabs>
          <w:tab w:val="right" w:leader="dot" w:pos="8306"/>
        </w:tabs>
      </w:pPr>
      <w:hyperlink w:anchor="_Toc9988" w:history="1">
        <w:r>
          <w:rPr>
            <w:rFonts w:ascii="仿宋" w:eastAsia="仿宋" w:hAnsi="仿宋" w:cs="仿宋" w:hint="eastAsia"/>
            <w:lang w:eastAsia="zh-CN"/>
          </w:rPr>
          <w:t>(三)、节约用地措施</w:t>
        </w:r>
        <w:r>
          <w:tab/>
        </w:r>
        <w:r>
          <w:fldChar w:fldCharType="begin"/>
        </w:r>
        <w:r>
          <w:instrText xml:space="preserve"> PAGEREF _Toc9988 \h </w:instrText>
        </w:r>
        <w:r>
          <w:fldChar w:fldCharType="separate"/>
        </w:r>
        <w:r>
          <w:t>17</w:t>
        </w:r>
        <w:r>
          <w:fldChar w:fldCharType="end"/>
        </w:r>
      </w:hyperlink>
    </w:p>
    <w:p>
      <w:pPr>
        <w:pStyle w:val="TOC2"/>
        <w:tabs>
          <w:tab w:val="right" w:leader="dot" w:pos="8306"/>
        </w:tabs>
      </w:pPr>
      <w:hyperlink w:anchor="_Toc32147" w:history="1">
        <w:r>
          <w:rPr>
            <w:rFonts w:ascii="仿宋" w:eastAsia="仿宋" w:hAnsi="仿宋" w:cs="仿宋" w:hint="eastAsia"/>
            <w:lang w:eastAsia="zh-CN"/>
          </w:rPr>
          <w:t>(四)、总图布置方案</w:t>
        </w:r>
        <w:r>
          <w:tab/>
        </w:r>
        <w:r>
          <w:fldChar w:fldCharType="begin"/>
        </w:r>
        <w:r>
          <w:instrText xml:space="preserve"> PAGEREF _Toc32147 \h </w:instrText>
        </w:r>
        <w:r>
          <w:fldChar w:fldCharType="separate"/>
        </w:r>
        <w:r>
          <w:t>18</w:t>
        </w:r>
        <w:r>
          <w:fldChar w:fldCharType="end"/>
        </w:r>
      </w:hyperlink>
    </w:p>
    <w:p>
      <w:pPr>
        <w:pStyle w:val="TOC2"/>
        <w:tabs>
          <w:tab w:val="right" w:leader="dot" w:pos="8306"/>
        </w:tabs>
      </w:pPr>
      <w:hyperlink w:anchor="_Toc26642" w:history="1">
        <w:r>
          <w:rPr>
            <w:rFonts w:ascii="仿宋" w:eastAsia="仿宋" w:hAnsi="仿宋" w:cs="仿宋" w:hint="eastAsia"/>
            <w:lang w:eastAsia="zh-CN"/>
          </w:rPr>
          <w:t>(五)、选址综合评价</w:t>
        </w:r>
        <w:r>
          <w:tab/>
        </w:r>
        <w:r>
          <w:fldChar w:fldCharType="begin"/>
        </w:r>
        <w:r>
          <w:instrText xml:space="preserve"> PAGEREF _Toc26642 \h </w:instrText>
        </w:r>
        <w:r>
          <w:fldChar w:fldCharType="separate"/>
        </w:r>
        <w:r>
          <w:t>19</w:t>
        </w:r>
        <w:r>
          <w:fldChar w:fldCharType="end"/>
        </w:r>
      </w:hyperlink>
    </w:p>
    <w:p>
      <w:pPr>
        <w:pStyle w:val="TOC1"/>
        <w:tabs>
          <w:tab w:val="right" w:leader="dot" w:pos="8306"/>
        </w:tabs>
      </w:pPr>
      <w:hyperlink w:anchor="_Toc25022" w:history="1">
        <w:r>
          <w:rPr>
            <w:rFonts w:ascii="仿宋" w:eastAsia="仿宋" w:hAnsi="仿宋" w:cs="仿宋" w:hint="eastAsia"/>
            <w:lang w:eastAsia="zh-CN"/>
          </w:rPr>
          <w:t>七、稀释剂项目财务管理</w:t>
        </w:r>
        <w:r>
          <w:tab/>
        </w:r>
        <w:r>
          <w:fldChar w:fldCharType="begin"/>
        </w:r>
        <w:r>
          <w:instrText xml:space="preserve"> PAGEREF _Toc25022 \h </w:instrText>
        </w:r>
        <w:r>
          <w:fldChar w:fldCharType="separate"/>
        </w:r>
        <w:r>
          <w:t>20</w:t>
        </w:r>
        <w:r>
          <w:fldChar w:fldCharType="end"/>
        </w:r>
      </w:hyperlink>
    </w:p>
    <w:p>
      <w:pPr>
        <w:pStyle w:val="TOC2"/>
        <w:tabs>
          <w:tab w:val="right" w:leader="dot" w:pos="8306"/>
        </w:tabs>
      </w:pPr>
      <w:hyperlink w:anchor="_Toc32305" w:history="1">
        <w:r>
          <w:rPr>
            <w:rFonts w:ascii="仿宋" w:eastAsia="仿宋" w:hAnsi="仿宋" w:cs="仿宋" w:hint="eastAsia"/>
            <w:lang w:eastAsia="zh-CN"/>
          </w:rPr>
          <w:t>(一)、资金需求大</w:t>
        </w:r>
        <w:r>
          <w:tab/>
        </w:r>
        <w:r>
          <w:fldChar w:fldCharType="begin"/>
        </w:r>
        <w:r>
          <w:instrText xml:space="preserve"> PAGEREF _Toc32305 \h </w:instrText>
        </w:r>
        <w:r>
          <w:fldChar w:fldCharType="separate"/>
        </w:r>
        <w:r>
          <w:t>20</w:t>
        </w:r>
        <w:r>
          <w:fldChar w:fldCharType="end"/>
        </w:r>
      </w:hyperlink>
    </w:p>
    <w:p>
      <w:pPr>
        <w:pStyle w:val="TOC2"/>
        <w:tabs>
          <w:tab w:val="right" w:leader="dot" w:pos="8306"/>
        </w:tabs>
      </w:pPr>
      <w:hyperlink w:anchor="_Toc11685" w:history="1">
        <w:r>
          <w:rPr>
            <w:rFonts w:ascii="仿宋" w:eastAsia="仿宋" w:hAnsi="仿宋" w:cs="仿宋" w:hint="eastAsia"/>
            <w:lang w:eastAsia="zh-CN"/>
          </w:rPr>
          <w:t>(二)、研发周期长</w:t>
        </w:r>
        <w:r>
          <w:tab/>
        </w:r>
        <w:r>
          <w:fldChar w:fldCharType="begin"/>
        </w:r>
        <w:r>
          <w:instrText xml:space="preserve"> PAGEREF _Toc11685 \h </w:instrText>
        </w:r>
        <w:r>
          <w:fldChar w:fldCharType="separate"/>
        </w:r>
        <w:r>
          <w:t>21</w:t>
        </w:r>
        <w:r>
          <w:fldChar w:fldCharType="end"/>
        </w:r>
      </w:hyperlink>
    </w:p>
    <w:p>
      <w:pPr>
        <w:pStyle w:val="TOC2"/>
        <w:tabs>
          <w:tab w:val="right" w:leader="dot" w:pos="8306"/>
        </w:tabs>
      </w:pPr>
      <w:hyperlink w:anchor="_Toc27987" w:history="1">
        <w:r>
          <w:rPr>
            <w:rFonts w:ascii="仿宋" w:eastAsia="仿宋" w:hAnsi="仿宋" w:cs="仿宋" w:hint="eastAsia"/>
            <w:lang w:eastAsia="zh-CN"/>
          </w:rPr>
          <w:t>(三)、市场风险大</w:t>
        </w:r>
        <w:r>
          <w:tab/>
        </w:r>
        <w:r>
          <w:fldChar w:fldCharType="begin"/>
        </w:r>
        <w:r>
          <w:instrText xml:space="preserve"> PAGEREF _Toc27987 \h </w:instrText>
        </w:r>
        <w:r>
          <w:fldChar w:fldCharType="separate"/>
        </w:r>
        <w:r>
          <w:t>22</w:t>
        </w:r>
        <w:r>
          <w:fldChar w:fldCharType="end"/>
        </w:r>
      </w:hyperlink>
    </w:p>
    <w:p>
      <w:pPr>
        <w:pStyle w:val="TOC2"/>
        <w:tabs>
          <w:tab w:val="right" w:leader="dot" w:pos="8306"/>
        </w:tabs>
      </w:pPr>
      <w:hyperlink w:anchor="_Toc28376" w:history="1">
        <w:r>
          <w:rPr>
            <w:rFonts w:ascii="仿宋" w:eastAsia="仿宋" w:hAnsi="仿宋" w:cs="仿宋" w:hint="eastAsia"/>
            <w:lang w:eastAsia="zh-CN"/>
          </w:rPr>
          <w:t>(四)、利润率高</w:t>
        </w:r>
        <w:r>
          <w:tab/>
        </w:r>
        <w:r>
          <w:fldChar w:fldCharType="begin"/>
        </w:r>
        <w:r>
          <w:instrText xml:space="preserve"> PAGEREF _Toc28376 \h </w:instrText>
        </w:r>
        <w:r>
          <w:fldChar w:fldCharType="separate"/>
        </w:r>
        <w:r>
          <w:t>25</w:t>
        </w:r>
        <w:r>
          <w:fldChar w:fldCharType="end"/>
        </w:r>
      </w:hyperlink>
    </w:p>
    <w:p>
      <w:pPr>
        <w:pStyle w:val="TOC1"/>
        <w:tabs>
          <w:tab w:val="right" w:leader="dot" w:pos="8306"/>
        </w:tabs>
      </w:pPr>
      <w:hyperlink w:anchor="_Toc26763" w:history="1">
        <w:r>
          <w:rPr>
            <w:rFonts w:ascii="仿宋" w:eastAsia="仿宋" w:hAnsi="仿宋" w:cs="仿宋" w:hint="eastAsia"/>
            <w:lang w:eastAsia="zh-CN"/>
          </w:rPr>
          <w:t>八、稀释剂项目人力资源培养与发展</w:t>
        </w:r>
        <w:r>
          <w:tab/>
        </w:r>
        <w:r>
          <w:fldChar w:fldCharType="begin"/>
        </w:r>
        <w:r>
          <w:instrText xml:space="preserve"> PAGEREF _Toc26763 \h </w:instrText>
        </w:r>
        <w:r>
          <w:fldChar w:fldCharType="separate"/>
        </w:r>
        <w:r>
          <w:t>27</w:t>
        </w:r>
        <w:r>
          <w:fldChar w:fldCharType="end"/>
        </w:r>
      </w:hyperlink>
    </w:p>
    <w:p>
      <w:pPr>
        <w:pStyle w:val="TOC2"/>
        <w:tabs>
          <w:tab w:val="right" w:leader="dot" w:pos="8306"/>
        </w:tabs>
      </w:pPr>
      <w:hyperlink w:anchor="_Toc220" w:history="1">
        <w:r>
          <w:rPr>
            <w:rFonts w:ascii="仿宋" w:eastAsia="仿宋" w:hAnsi="仿宋" w:cs="仿宋" w:hint="eastAsia"/>
            <w:lang w:eastAsia="zh-CN"/>
          </w:rPr>
          <w:t>(一)、人才需求与规划</w:t>
        </w:r>
        <w:r>
          <w:tab/>
        </w:r>
        <w:r>
          <w:fldChar w:fldCharType="begin"/>
        </w:r>
        <w:r>
          <w:instrText xml:space="preserve"> PAGEREF _Toc220 \h </w:instrText>
        </w:r>
        <w:r>
          <w:fldChar w:fldCharType="separate"/>
        </w:r>
        <w:r>
          <w:t>27</w:t>
        </w:r>
        <w:r>
          <w:fldChar w:fldCharType="end"/>
        </w:r>
      </w:hyperlink>
    </w:p>
    <w:p>
      <w:pPr>
        <w:pStyle w:val="TOC2"/>
        <w:tabs>
          <w:tab w:val="right" w:leader="dot" w:pos="8306"/>
        </w:tabs>
      </w:pPr>
      <w:hyperlink w:anchor="_Toc26397" w:history="1">
        <w:r>
          <w:rPr>
            <w:rFonts w:ascii="仿宋" w:eastAsia="仿宋" w:hAnsi="仿宋" w:cs="仿宋" w:hint="eastAsia"/>
            <w:lang w:eastAsia="zh-CN"/>
          </w:rPr>
          <w:t>(二)、培训与发展计划</w:t>
        </w:r>
        <w:r>
          <w:tab/>
        </w:r>
        <w:r>
          <w:fldChar w:fldCharType="begin"/>
        </w:r>
        <w:r>
          <w:instrText xml:space="preserve"> PAGEREF _Toc26397 \h </w:instrText>
        </w:r>
        <w:r>
          <w:fldChar w:fldCharType="separate"/>
        </w:r>
        <w:r>
          <w:t>28</w:t>
        </w:r>
        <w:r>
          <w:fldChar w:fldCharType="end"/>
        </w:r>
      </w:hyperlink>
    </w:p>
    <w:p>
      <w:pPr>
        <w:pStyle w:val="TOC1"/>
        <w:tabs>
          <w:tab w:val="right" w:leader="dot" w:pos="8306"/>
        </w:tabs>
      </w:pPr>
      <w:hyperlink w:anchor="_Toc10347" w:history="1">
        <w:r>
          <w:rPr>
            <w:rFonts w:ascii="仿宋" w:eastAsia="仿宋" w:hAnsi="仿宋" w:cs="仿宋" w:hint="eastAsia"/>
            <w:lang w:eastAsia="zh-CN"/>
          </w:rPr>
          <w:t>九、稀释剂项目投资规划</w:t>
        </w:r>
        <w:r>
          <w:tab/>
        </w:r>
        <w:r>
          <w:fldChar w:fldCharType="begin"/>
        </w:r>
        <w:r>
          <w:instrText xml:space="preserve"> PAGEREF _Toc10347 \h </w:instrText>
        </w:r>
        <w:r>
          <w:fldChar w:fldCharType="separate"/>
        </w:r>
        <w:r>
          <w:t>28</w:t>
        </w:r>
        <w:r>
          <w:fldChar w:fldCharType="end"/>
        </w:r>
      </w:hyperlink>
    </w:p>
    <w:p>
      <w:pPr>
        <w:pStyle w:val="TOC2"/>
        <w:tabs>
          <w:tab w:val="right" w:leader="dot" w:pos="8306"/>
        </w:tabs>
      </w:pPr>
      <w:hyperlink w:anchor="_Toc17213" w:history="1">
        <w:r>
          <w:rPr>
            <w:rFonts w:ascii="仿宋" w:eastAsia="仿宋" w:hAnsi="仿宋" w:cs="仿宋" w:hint="eastAsia"/>
            <w:lang w:eastAsia="zh-CN"/>
          </w:rPr>
          <w:t>(一)、稀释剂项目总投资估算</w:t>
        </w:r>
        <w:r>
          <w:tab/>
        </w:r>
        <w:r>
          <w:fldChar w:fldCharType="begin"/>
        </w:r>
        <w:r>
          <w:instrText xml:space="preserve"> PAGEREF _Toc17213 \h </w:instrText>
        </w:r>
        <w:r>
          <w:fldChar w:fldCharType="separate"/>
        </w:r>
        <w:r>
          <w:t>28</w:t>
        </w:r>
        <w:r>
          <w:fldChar w:fldCharType="end"/>
        </w:r>
      </w:hyperlink>
    </w:p>
    <w:p>
      <w:pPr>
        <w:pStyle w:val="TOC2"/>
        <w:tabs>
          <w:tab w:val="right" w:leader="dot" w:pos="8306"/>
        </w:tabs>
      </w:pPr>
      <w:hyperlink w:anchor="_Toc26057" w:history="1">
        <w:r>
          <w:rPr>
            <w:rFonts w:ascii="仿宋" w:eastAsia="仿宋" w:hAnsi="仿宋" w:cs="仿宋" w:hint="eastAsia"/>
            <w:lang w:eastAsia="zh-CN"/>
          </w:rPr>
          <w:t>(二)、资金筹措</w:t>
        </w:r>
        <w:r>
          <w:tab/>
        </w:r>
        <w:r>
          <w:fldChar w:fldCharType="begin"/>
        </w:r>
        <w:r>
          <w:instrText xml:space="preserve"> PAGEREF _Toc26057 \h </w:instrText>
        </w:r>
        <w:r>
          <w:fldChar w:fldCharType="separate"/>
        </w:r>
        <w:r>
          <w:t>29</w:t>
        </w:r>
        <w:r>
          <w:fldChar w:fldCharType="end"/>
        </w:r>
      </w:hyperlink>
    </w:p>
    <w:p>
      <w:pPr>
        <w:pStyle w:val="TOC1"/>
        <w:tabs>
          <w:tab w:val="right" w:leader="dot" w:pos="8306"/>
        </w:tabs>
      </w:pPr>
      <w:hyperlink w:anchor="_Toc14222" w:history="1">
        <w:r>
          <w:rPr>
            <w:rFonts w:ascii="仿宋" w:eastAsia="仿宋" w:hAnsi="仿宋" w:cs="仿宋" w:hint="eastAsia"/>
            <w:lang w:eastAsia="zh-CN"/>
          </w:rPr>
          <w:t>十、稀释剂项目技术管理</w:t>
        </w:r>
        <w:r>
          <w:tab/>
        </w:r>
        <w:r>
          <w:fldChar w:fldCharType="begin"/>
        </w:r>
        <w:r>
          <w:instrText xml:space="preserve"> PAGEREF _Toc14222 \h </w:instrText>
        </w:r>
        <w:r>
          <w:fldChar w:fldCharType="separate"/>
        </w:r>
        <w:r>
          <w:t>30</w:t>
        </w:r>
        <w:r>
          <w:fldChar w:fldCharType="end"/>
        </w:r>
      </w:hyperlink>
    </w:p>
    <w:p>
      <w:pPr>
        <w:pStyle w:val="TOC2"/>
        <w:tabs>
          <w:tab w:val="right" w:leader="dot" w:pos="8306"/>
        </w:tabs>
      </w:pPr>
      <w:hyperlink w:anchor="_Toc7857" w:history="1">
        <w:r>
          <w:rPr>
            <w:rFonts w:ascii="仿宋" w:eastAsia="仿宋" w:hAnsi="仿宋" w:cs="仿宋" w:hint="eastAsia"/>
            <w:lang w:eastAsia="zh-CN"/>
          </w:rPr>
          <w:t>(一)、技术方案选用方向</w:t>
        </w:r>
        <w:r>
          <w:tab/>
        </w:r>
        <w:r>
          <w:fldChar w:fldCharType="begin"/>
        </w:r>
        <w:r>
          <w:instrText xml:space="preserve"> PAGEREF _Toc7857 \h </w:instrText>
        </w:r>
        <w:r>
          <w:fldChar w:fldCharType="separate"/>
        </w:r>
        <w:r>
          <w:t>30</w:t>
        </w:r>
        <w:r>
          <w:fldChar w:fldCharType="end"/>
        </w:r>
      </w:hyperlink>
    </w:p>
    <w:p>
      <w:pPr>
        <w:pStyle w:val="TOC2"/>
        <w:tabs>
          <w:tab w:val="right" w:leader="dot" w:pos="8306"/>
        </w:tabs>
      </w:pPr>
      <w:hyperlink w:anchor="_Toc31205" w:history="1">
        <w:r>
          <w:rPr>
            <w:rFonts w:ascii="仿宋" w:eastAsia="仿宋" w:hAnsi="仿宋" w:cs="仿宋" w:hint="eastAsia"/>
            <w:lang w:eastAsia="zh-CN"/>
          </w:rPr>
          <w:t>(二)、工艺技术方案选用原则</w:t>
        </w:r>
        <w:r>
          <w:tab/>
        </w:r>
        <w:r>
          <w:fldChar w:fldCharType="begin"/>
        </w:r>
        <w:r>
          <w:instrText xml:space="preserve"> PAGEREF _Toc31205 \h </w:instrText>
        </w:r>
        <w:r>
          <w:fldChar w:fldCharType="separate"/>
        </w:r>
        <w:r>
          <w:t>32</w:t>
        </w:r>
        <w:r>
          <w:fldChar w:fldCharType="end"/>
        </w:r>
      </w:hyperlink>
    </w:p>
    <w:p>
      <w:pPr>
        <w:pStyle w:val="TOC2"/>
        <w:tabs>
          <w:tab w:val="right" w:leader="dot" w:pos="8306"/>
        </w:tabs>
      </w:pPr>
      <w:hyperlink w:anchor="_Toc1182" w:history="1">
        <w:r>
          <w:rPr>
            <w:rFonts w:ascii="仿宋" w:eastAsia="仿宋" w:hAnsi="仿宋" w:cs="仿宋" w:hint="eastAsia"/>
            <w:lang w:eastAsia="zh-CN"/>
          </w:rPr>
          <w:t>(三)、工艺技术方案要求</w:t>
        </w:r>
        <w:r>
          <w:tab/>
        </w:r>
        <w:r>
          <w:fldChar w:fldCharType="begin"/>
        </w:r>
        <w:r>
          <w:instrText xml:space="preserve"> PAGEREF _Toc1182 \h </w:instrText>
        </w:r>
        <w:r>
          <w:fldChar w:fldCharType="separate"/>
        </w:r>
        <w:r>
          <w:t>34</w:t>
        </w:r>
        <w:r>
          <w:fldChar w:fldCharType="end"/>
        </w:r>
      </w:hyperlink>
    </w:p>
    <w:p>
      <w:pPr>
        <w:pStyle w:val="TOC1"/>
        <w:tabs>
          <w:tab w:val="right" w:leader="dot" w:pos="8306"/>
        </w:tabs>
      </w:pPr>
      <w:hyperlink w:anchor="_Toc25824" w:history="1">
        <w:r>
          <w:rPr>
            <w:rFonts w:ascii="仿宋" w:eastAsia="仿宋" w:hAnsi="仿宋" w:cs="仿宋" w:hint="eastAsia"/>
            <w:lang w:eastAsia="zh-CN"/>
          </w:rPr>
          <w:t>十一、生产安全保护</w:t>
        </w:r>
        <w:r>
          <w:tab/>
        </w:r>
        <w:r>
          <w:fldChar w:fldCharType="begin"/>
        </w:r>
        <w:r>
          <w:instrText xml:space="preserve"> PAGEREF _Toc25824 \h </w:instrText>
        </w:r>
        <w:r>
          <w:fldChar w:fldCharType="separate"/>
        </w:r>
        <w:r>
          <w:t>36</w:t>
        </w:r>
        <w:r>
          <w:fldChar w:fldCharType="end"/>
        </w:r>
      </w:hyperlink>
    </w:p>
    <w:p>
      <w:pPr>
        <w:pStyle w:val="TOC2"/>
        <w:tabs>
          <w:tab w:val="right" w:leader="dot" w:pos="8306"/>
        </w:tabs>
      </w:pPr>
      <w:hyperlink w:anchor="_Toc647" w:history="1">
        <w:r>
          <w:rPr>
            <w:rFonts w:ascii="仿宋" w:eastAsia="仿宋" w:hAnsi="仿宋" w:cs="仿宋" w:hint="eastAsia"/>
            <w:lang w:eastAsia="zh-CN"/>
          </w:rPr>
          <w:t>(一)、消防安全</w:t>
        </w:r>
        <w:r>
          <w:tab/>
        </w:r>
        <w:r>
          <w:fldChar w:fldCharType="begin"/>
        </w:r>
        <w:r>
          <w:instrText xml:space="preserve"> PAGEREF _Toc647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78" w:history="1">
        <w:r>
          <w:rPr>
            <w:rFonts w:ascii="仿宋" w:eastAsia="仿宋" w:hAnsi="仿宋" w:cs="仿宋" w:hint="eastAsia"/>
            <w:lang w:eastAsia="zh-CN"/>
          </w:rPr>
          <w:t>(二)、防火防爆总图布置措施</w:t>
        </w:r>
        <w:r>
          <w:tab/>
        </w:r>
        <w:r>
          <w:fldChar w:fldCharType="begin"/>
        </w:r>
        <w:r>
          <w:instrText xml:space="preserve"> PAGEREF _Toc28478 \h </w:instrText>
        </w:r>
        <w:r>
          <w:fldChar w:fldCharType="separate"/>
        </w:r>
        <w:r>
          <w:t>38</w:t>
        </w:r>
        <w:r>
          <w:fldChar w:fldCharType="end"/>
        </w:r>
      </w:hyperlink>
    </w:p>
    <w:p>
      <w:pPr>
        <w:pStyle w:val="TOC2"/>
        <w:tabs>
          <w:tab w:val="right" w:leader="dot" w:pos="8306"/>
        </w:tabs>
      </w:pPr>
      <w:hyperlink w:anchor="_Toc5441" w:history="1">
        <w:r>
          <w:rPr>
            <w:rFonts w:ascii="仿宋" w:eastAsia="仿宋" w:hAnsi="仿宋" w:cs="仿宋" w:hint="eastAsia"/>
            <w:lang w:eastAsia="zh-CN"/>
          </w:rPr>
          <w:t>(三)、自然灾害防范措施</w:t>
        </w:r>
        <w:r>
          <w:tab/>
        </w:r>
        <w:r>
          <w:fldChar w:fldCharType="begin"/>
        </w:r>
        <w:r>
          <w:instrText xml:space="preserve"> PAGEREF _Toc5441 \h </w:instrText>
        </w:r>
        <w:r>
          <w:fldChar w:fldCharType="separate"/>
        </w:r>
        <w:r>
          <w:t>38</w:t>
        </w:r>
        <w:r>
          <w:fldChar w:fldCharType="end"/>
        </w:r>
      </w:hyperlink>
    </w:p>
    <w:p>
      <w:pPr>
        <w:pStyle w:val="TOC2"/>
        <w:tabs>
          <w:tab w:val="right" w:leader="dot" w:pos="8306"/>
        </w:tabs>
      </w:pPr>
      <w:hyperlink w:anchor="_Toc26418" w:history="1">
        <w:r>
          <w:rPr>
            <w:rFonts w:ascii="仿宋" w:eastAsia="仿宋" w:hAnsi="仿宋" w:cs="仿宋" w:hint="eastAsia"/>
            <w:lang w:eastAsia="zh-CN"/>
          </w:rPr>
          <w:t>(四)、安全色及安全标志使用要求</w:t>
        </w:r>
        <w:r>
          <w:tab/>
        </w:r>
        <w:r>
          <w:fldChar w:fldCharType="begin"/>
        </w:r>
        <w:r>
          <w:instrText xml:space="preserve"> PAGEREF _Toc26418 \h </w:instrText>
        </w:r>
        <w:r>
          <w:fldChar w:fldCharType="separate"/>
        </w:r>
        <w:r>
          <w:t>39</w:t>
        </w:r>
        <w:r>
          <w:fldChar w:fldCharType="end"/>
        </w:r>
      </w:hyperlink>
    </w:p>
    <w:p>
      <w:pPr>
        <w:pStyle w:val="TOC2"/>
        <w:tabs>
          <w:tab w:val="right" w:leader="dot" w:pos="8306"/>
        </w:tabs>
      </w:pPr>
      <w:hyperlink w:anchor="_Toc19489" w:history="1">
        <w:r>
          <w:rPr>
            <w:rFonts w:ascii="仿宋" w:eastAsia="仿宋" w:hAnsi="仿宋" w:cs="仿宋" w:hint="eastAsia"/>
            <w:lang w:eastAsia="zh-CN"/>
          </w:rPr>
          <w:t>(五)、防尘防毒措施</w:t>
        </w:r>
        <w:r>
          <w:tab/>
        </w:r>
        <w:r>
          <w:fldChar w:fldCharType="begin"/>
        </w:r>
        <w:r>
          <w:instrText xml:space="preserve"> PAGEREF _Toc19489 \h </w:instrText>
        </w:r>
        <w:r>
          <w:fldChar w:fldCharType="separate"/>
        </w:r>
        <w:r>
          <w:t>40</w:t>
        </w:r>
        <w:r>
          <w:fldChar w:fldCharType="end"/>
        </w:r>
      </w:hyperlink>
    </w:p>
    <w:p>
      <w:pPr>
        <w:pStyle w:val="TOC2"/>
        <w:tabs>
          <w:tab w:val="right" w:leader="dot" w:pos="8306"/>
        </w:tabs>
      </w:pPr>
      <w:hyperlink w:anchor="_Toc22781" w:history="1">
        <w:r>
          <w:rPr>
            <w:rFonts w:ascii="仿宋" w:eastAsia="仿宋" w:hAnsi="仿宋" w:cs="仿宋" w:hint="eastAsia"/>
            <w:lang w:eastAsia="zh-CN"/>
          </w:rPr>
          <w:t>(六)、防静电、触电防护及防雷措施</w:t>
        </w:r>
        <w:r>
          <w:tab/>
        </w:r>
        <w:r>
          <w:fldChar w:fldCharType="begin"/>
        </w:r>
        <w:r>
          <w:instrText xml:space="preserve"> PAGEREF _Toc22781 \h </w:instrText>
        </w:r>
        <w:r>
          <w:fldChar w:fldCharType="separate"/>
        </w:r>
        <w:r>
          <w:t>41</w:t>
        </w:r>
        <w:r>
          <w:fldChar w:fldCharType="end"/>
        </w:r>
      </w:hyperlink>
    </w:p>
    <w:p>
      <w:pPr>
        <w:pStyle w:val="TOC2"/>
        <w:tabs>
          <w:tab w:val="right" w:leader="dot" w:pos="8306"/>
        </w:tabs>
      </w:pPr>
      <w:hyperlink w:anchor="_Toc23455" w:history="1">
        <w:r>
          <w:rPr>
            <w:rFonts w:ascii="仿宋" w:eastAsia="仿宋" w:hAnsi="仿宋" w:cs="仿宋" w:hint="eastAsia"/>
            <w:lang w:eastAsia="zh-CN"/>
          </w:rPr>
          <w:t>(七)、机械设备安全保障措施</w:t>
        </w:r>
        <w:r>
          <w:tab/>
        </w:r>
        <w:r>
          <w:fldChar w:fldCharType="begin"/>
        </w:r>
        <w:r>
          <w:instrText xml:space="preserve"> PAGEREF _Toc23455 \h </w:instrText>
        </w:r>
        <w:r>
          <w:fldChar w:fldCharType="separate"/>
        </w:r>
        <w:r>
          <w:t>42</w:t>
        </w:r>
        <w:r>
          <w:fldChar w:fldCharType="end"/>
        </w:r>
      </w:hyperlink>
    </w:p>
    <w:p>
      <w:pPr>
        <w:pStyle w:val="TOC1"/>
        <w:tabs>
          <w:tab w:val="right" w:leader="dot" w:pos="8306"/>
        </w:tabs>
      </w:pPr>
      <w:hyperlink w:anchor="_Toc907" w:history="1">
        <w:r>
          <w:rPr>
            <w:rFonts w:ascii="仿宋" w:eastAsia="仿宋" w:hAnsi="仿宋" w:cs="仿宋" w:hint="eastAsia"/>
            <w:lang w:eastAsia="zh-CN"/>
          </w:rPr>
          <w:t>十二、稀释剂项目计划安排</w:t>
        </w:r>
        <w:r>
          <w:tab/>
        </w:r>
        <w:r>
          <w:fldChar w:fldCharType="begin"/>
        </w:r>
        <w:r>
          <w:instrText xml:space="preserve"> PAGEREF _Toc907 \h </w:instrText>
        </w:r>
        <w:r>
          <w:fldChar w:fldCharType="separate"/>
        </w:r>
        <w:r>
          <w:t>44</w:t>
        </w:r>
        <w:r>
          <w:fldChar w:fldCharType="end"/>
        </w:r>
      </w:hyperlink>
    </w:p>
    <w:p>
      <w:pPr>
        <w:pStyle w:val="TOC2"/>
        <w:tabs>
          <w:tab w:val="right" w:leader="dot" w:pos="8306"/>
        </w:tabs>
      </w:pPr>
      <w:hyperlink w:anchor="_Toc14845" w:history="1">
        <w:r>
          <w:rPr>
            <w:rFonts w:ascii="仿宋" w:eastAsia="仿宋" w:hAnsi="仿宋" w:cs="仿宋" w:hint="eastAsia"/>
            <w:lang w:eastAsia="zh-CN"/>
          </w:rPr>
          <w:t>(一)、建设周期</w:t>
        </w:r>
        <w:r>
          <w:tab/>
        </w:r>
        <w:r>
          <w:fldChar w:fldCharType="begin"/>
        </w:r>
        <w:r>
          <w:instrText xml:space="preserve"> PAGEREF _Toc14845 \h </w:instrText>
        </w:r>
        <w:r>
          <w:fldChar w:fldCharType="separate"/>
        </w:r>
        <w:r>
          <w:t>44</w:t>
        </w:r>
        <w:r>
          <w:fldChar w:fldCharType="end"/>
        </w:r>
      </w:hyperlink>
    </w:p>
    <w:p>
      <w:pPr>
        <w:pStyle w:val="TOC2"/>
        <w:tabs>
          <w:tab w:val="right" w:leader="dot" w:pos="8306"/>
        </w:tabs>
      </w:pPr>
      <w:hyperlink w:anchor="_Toc4856" w:history="1">
        <w:r>
          <w:rPr>
            <w:rFonts w:ascii="仿宋" w:eastAsia="仿宋" w:hAnsi="仿宋" w:cs="仿宋" w:hint="eastAsia"/>
            <w:lang w:eastAsia="zh-CN"/>
          </w:rPr>
          <w:t>(二)、建设进度</w:t>
        </w:r>
        <w:r>
          <w:tab/>
        </w:r>
        <w:r>
          <w:fldChar w:fldCharType="begin"/>
        </w:r>
        <w:r>
          <w:instrText xml:space="preserve"> PAGEREF _Toc4856 \h </w:instrText>
        </w:r>
        <w:r>
          <w:fldChar w:fldCharType="separate"/>
        </w:r>
        <w:r>
          <w:t>45</w:t>
        </w:r>
        <w:r>
          <w:fldChar w:fldCharType="end"/>
        </w:r>
      </w:hyperlink>
    </w:p>
    <w:p>
      <w:pPr>
        <w:pStyle w:val="TOC2"/>
        <w:tabs>
          <w:tab w:val="right" w:leader="dot" w:pos="8306"/>
        </w:tabs>
      </w:pPr>
      <w:hyperlink w:anchor="_Toc15939" w:history="1">
        <w:r>
          <w:rPr>
            <w:rFonts w:ascii="仿宋" w:eastAsia="仿宋" w:hAnsi="仿宋" w:cs="仿宋" w:hint="eastAsia"/>
            <w:lang w:eastAsia="zh-CN"/>
          </w:rPr>
          <w:t>(三)、进度安排注意事项</w:t>
        </w:r>
        <w:r>
          <w:tab/>
        </w:r>
        <w:r>
          <w:fldChar w:fldCharType="begin"/>
        </w:r>
        <w:r>
          <w:instrText xml:space="preserve"> PAGEREF _Toc15939 \h </w:instrText>
        </w:r>
        <w:r>
          <w:fldChar w:fldCharType="separate"/>
        </w:r>
        <w:r>
          <w:t>46</w:t>
        </w:r>
        <w:r>
          <w:fldChar w:fldCharType="end"/>
        </w:r>
      </w:hyperlink>
    </w:p>
    <w:p>
      <w:pPr>
        <w:pStyle w:val="TOC2"/>
        <w:tabs>
          <w:tab w:val="right" w:leader="dot" w:pos="8306"/>
        </w:tabs>
      </w:pPr>
      <w:hyperlink w:anchor="_Toc22556" w:history="1">
        <w:r>
          <w:rPr>
            <w:rFonts w:ascii="仿宋" w:eastAsia="仿宋" w:hAnsi="仿宋" w:cs="仿宋" w:hint="eastAsia"/>
            <w:lang w:eastAsia="zh-CN"/>
          </w:rPr>
          <w:t>(四)、人力资源配置</w:t>
        </w:r>
        <w:r>
          <w:tab/>
        </w:r>
        <w:r>
          <w:fldChar w:fldCharType="begin"/>
        </w:r>
        <w:r>
          <w:instrText xml:space="preserve"> PAGEREF _Toc22556 \h </w:instrText>
        </w:r>
        <w:r>
          <w:fldChar w:fldCharType="separate"/>
        </w:r>
        <w:r>
          <w:t>47</w:t>
        </w:r>
        <w:r>
          <w:fldChar w:fldCharType="end"/>
        </w:r>
      </w:hyperlink>
    </w:p>
    <w:p>
      <w:pPr>
        <w:pStyle w:val="TOC1"/>
        <w:tabs>
          <w:tab w:val="right" w:leader="dot" w:pos="8306"/>
        </w:tabs>
      </w:pPr>
      <w:hyperlink w:anchor="_Toc15381" w:history="1">
        <w:r>
          <w:rPr>
            <w:rFonts w:ascii="仿宋" w:eastAsia="仿宋" w:hAnsi="仿宋" w:cs="仿宋" w:hint="eastAsia"/>
            <w:lang w:eastAsia="zh-CN"/>
          </w:rPr>
          <w:t>十三、风险识别与分类</w:t>
        </w:r>
        <w:r>
          <w:tab/>
        </w:r>
        <w:r>
          <w:fldChar w:fldCharType="begin"/>
        </w:r>
        <w:r>
          <w:instrText xml:space="preserve"> PAGEREF _Toc15381 \h </w:instrText>
        </w:r>
        <w:r>
          <w:fldChar w:fldCharType="separate"/>
        </w:r>
        <w:r>
          <w:t>48</w:t>
        </w:r>
        <w:r>
          <w:fldChar w:fldCharType="end"/>
        </w:r>
      </w:hyperlink>
    </w:p>
    <w:p>
      <w:pPr>
        <w:pStyle w:val="TOC2"/>
        <w:tabs>
          <w:tab w:val="right" w:leader="dot" w:pos="8306"/>
        </w:tabs>
      </w:pPr>
      <w:hyperlink w:anchor="_Toc11661" w:history="1">
        <w:r>
          <w:rPr>
            <w:rFonts w:ascii="仿宋" w:eastAsia="仿宋" w:hAnsi="仿宋" w:cs="仿宋" w:hint="eastAsia"/>
            <w:lang w:eastAsia="zh-CN"/>
          </w:rPr>
          <w:t>(一)、风险识别</w:t>
        </w:r>
        <w:r>
          <w:tab/>
        </w:r>
        <w:r>
          <w:fldChar w:fldCharType="begin"/>
        </w:r>
        <w:r>
          <w:instrText xml:space="preserve"> PAGEREF _Toc11661 \h </w:instrText>
        </w:r>
        <w:r>
          <w:fldChar w:fldCharType="separate"/>
        </w:r>
        <w:r>
          <w:t>48</w:t>
        </w:r>
        <w:r>
          <w:fldChar w:fldCharType="end"/>
        </w:r>
      </w:hyperlink>
    </w:p>
    <w:p>
      <w:pPr>
        <w:pStyle w:val="TOC2"/>
        <w:tabs>
          <w:tab w:val="right" w:leader="dot" w:pos="8306"/>
        </w:tabs>
      </w:pPr>
      <w:hyperlink w:anchor="_Toc11047" w:history="1">
        <w:r>
          <w:rPr>
            <w:rFonts w:ascii="仿宋" w:eastAsia="仿宋" w:hAnsi="仿宋" w:cs="仿宋" w:hint="eastAsia"/>
            <w:lang w:eastAsia="zh-CN"/>
          </w:rPr>
          <w:t>(二)、风险分类</w:t>
        </w:r>
        <w:r>
          <w:tab/>
        </w:r>
        <w:r>
          <w:fldChar w:fldCharType="begin"/>
        </w:r>
        <w:r>
          <w:instrText xml:space="preserve"> PAGEREF _Toc11047 \h </w:instrText>
        </w:r>
        <w:r>
          <w:fldChar w:fldCharType="separate"/>
        </w:r>
        <w:r>
          <w:t>49</w:t>
        </w:r>
        <w:r>
          <w:fldChar w:fldCharType="end"/>
        </w:r>
      </w:hyperlink>
    </w:p>
    <w:p>
      <w:pPr>
        <w:pStyle w:val="TOC1"/>
        <w:tabs>
          <w:tab w:val="right" w:leader="dot" w:pos="8306"/>
        </w:tabs>
      </w:pPr>
      <w:hyperlink w:anchor="_Toc32197" w:history="1">
        <w:r>
          <w:rPr>
            <w:rFonts w:ascii="仿宋" w:eastAsia="仿宋" w:hAnsi="仿宋" w:cs="仿宋" w:hint="eastAsia"/>
            <w:lang w:eastAsia="zh-CN"/>
          </w:rPr>
          <w:t>十四、稀释剂项目实施保障措施</w:t>
        </w:r>
        <w:r>
          <w:tab/>
        </w:r>
        <w:r>
          <w:fldChar w:fldCharType="begin"/>
        </w:r>
        <w:r>
          <w:instrText xml:space="preserve"> PAGEREF _Toc32197 \h </w:instrText>
        </w:r>
        <w:r>
          <w:fldChar w:fldCharType="separate"/>
        </w:r>
        <w:r>
          <w:t>51</w:t>
        </w:r>
        <w:r>
          <w:fldChar w:fldCharType="end"/>
        </w:r>
      </w:hyperlink>
    </w:p>
    <w:p>
      <w:pPr>
        <w:pStyle w:val="TOC2"/>
        <w:tabs>
          <w:tab w:val="right" w:leader="dot" w:pos="8306"/>
        </w:tabs>
      </w:pPr>
      <w:hyperlink w:anchor="_Toc8025" w:history="1">
        <w:r>
          <w:rPr>
            <w:rFonts w:ascii="仿宋" w:eastAsia="仿宋" w:hAnsi="仿宋" w:cs="仿宋" w:hint="eastAsia"/>
            <w:lang w:eastAsia="zh-CN"/>
          </w:rPr>
          <w:t>(一)、稀释剂项目实施保障机制</w:t>
        </w:r>
        <w:r>
          <w:tab/>
        </w:r>
        <w:r>
          <w:fldChar w:fldCharType="begin"/>
        </w:r>
        <w:r>
          <w:instrText xml:space="preserve"> PAGEREF _Toc8025 \h </w:instrText>
        </w:r>
        <w:r>
          <w:fldChar w:fldCharType="separate"/>
        </w:r>
        <w:r>
          <w:t>51</w:t>
        </w:r>
        <w:r>
          <w:fldChar w:fldCharType="end"/>
        </w:r>
      </w:hyperlink>
    </w:p>
    <w:p>
      <w:pPr>
        <w:pStyle w:val="TOC2"/>
        <w:tabs>
          <w:tab w:val="right" w:leader="dot" w:pos="8306"/>
        </w:tabs>
      </w:pPr>
      <w:hyperlink w:anchor="_Toc15170" w:history="1">
        <w:r>
          <w:rPr>
            <w:rFonts w:ascii="仿宋" w:eastAsia="仿宋" w:hAnsi="仿宋" w:cs="仿宋" w:hint="eastAsia"/>
            <w:lang w:eastAsia="zh-CN"/>
          </w:rPr>
          <w:t>(二)、稀释剂项目法律合规要求</w:t>
        </w:r>
        <w:r>
          <w:tab/>
        </w:r>
        <w:r>
          <w:fldChar w:fldCharType="begin"/>
        </w:r>
        <w:r>
          <w:instrText xml:space="preserve"> PAGEREF _Toc15170 \h </w:instrText>
        </w:r>
        <w:r>
          <w:fldChar w:fldCharType="separate"/>
        </w:r>
        <w:r>
          <w:t>54</w:t>
        </w:r>
        <w:r>
          <w:fldChar w:fldCharType="end"/>
        </w:r>
      </w:hyperlink>
    </w:p>
    <w:p>
      <w:pPr>
        <w:pStyle w:val="TOC2"/>
        <w:tabs>
          <w:tab w:val="right" w:leader="dot" w:pos="8306"/>
        </w:tabs>
      </w:pPr>
      <w:hyperlink w:anchor="_Toc16074" w:history="1">
        <w:r>
          <w:rPr>
            <w:rFonts w:ascii="仿宋" w:eastAsia="仿宋" w:hAnsi="仿宋" w:cs="仿宋" w:hint="eastAsia"/>
            <w:lang w:eastAsia="zh-CN"/>
          </w:rPr>
          <w:t>(三)、稀释剂项目合同管理与法律事务</w:t>
        </w:r>
        <w:r>
          <w:tab/>
        </w:r>
        <w:r>
          <w:fldChar w:fldCharType="begin"/>
        </w:r>
        <w:r>
          <w:instrText xml:space="preserve"> PAGEREF _Toc16074 \h </w:instrText>
        </w:r>
        <w:r>
          <w:fldChar w:fldCharType="separate"/>
        </w:r>
        <w:r>
          <w:t>58</w:t>
        </w:r>
        <w:r>
          <w:fldChar w:fldCharType="end"/>
        </w:r>
      </w:hyperlink>
    </w:p>
    <w:p>
      <w:pPr>
        <w:pStyle w:val="TOC2"/>
        <w:tabs>
          <w:tab w:val="right" w:leader="dot" w:pos="8306"/>
        </w:tabs>
      </w:pPr>
      <w:hyperlink w:anchor="_Toc25307" w:history="1">
        <w:r>
          <w:rPr>
            <w:rFonts w:ascii="仿宋" w:eastAsia="仿宋" w:hAnsi="仿宋" w:cs="仿宋" w:hint="eastAsia"/>
            <w:lang w:eastAsia="zh-CN"/>
          </w:rPr>
          <w:t>(四)、稀释剂项目知识产权保护策略</w:t>
        </w:r>
        <w:r>
          <w:tab/>
        </w:r>
        <w:r>
          <w:fldChar w:fldCharType="begin"/>
        </w:r>
        <w:r>
          <w:instrText xml:space="preserve"> PAGEREF _Toc25307 \h </w:instrText>
        </w:r>
        <w:r>
          <w:fldChar w:fldCharType="separate"/>
        </w:r>
        <w:r>
          <w:t>65</w:t>
        </w:r>
        <w:r>
          <w:fldChar w:fldCharType="end"/>
        </w:r>
      </w:hyperlink>
    </w:p>
    <w:p>
      <w:pPr>
        <w:pStyle w:val="TOC1"/>
        <w:tabs>
          <w:tab w:val="right" w:leader="dot" w:pos="8306"/>
        </w:tabs>
      </w:pPr>
      <w:hyperlink w:anchor="_Toc3420" w:history="1">
        <w:r>
          <w:rPr>
            <w:rFonts w:ascii="仿宋" w:eastAsia="仿宋" w:hAnsi="仿宋" w:cs="仿宋" w:hint="eastAsia"/>
            <w:lang w:eastAsia="zh-CN"/>
          </w:rPr>
          <w:t>十五、稀释剂项目变更管理</w:t>
        </w:r>
        <w:r>
          <w:tab/>
        </w:r>
        <w:r>
          <w:fldChar w:fldCharType="begin"/>
        </w:r>
        <w:r>
          <w:instrText xml:space="preserve"> PAGEREF _Toc3420 \h </w:instrText>
        </w:r>
        <w:r>
          <w:fldChar w:fldCharType="separate"/>
        </w:r>
        <w:r>
          <w:t>67</w:t>
        </w:r>
        <w:r>
          <w:fldChar w:fldCharType="end"/>
        </w:r>
      </w:hyperlink>
    </w:p>
    <w:p>
      <w:pPr>
        <w:pStyle w:val="TOC2"/>
        <w:tabs>
          <w:tab w:val="right" w:leader="dot" w:pos="8306"/>
        </w:tabs>
      </w:pPr>
      <w:hyperlink w:anchor="_Toc8617" w:history="1">
        <w:r>
          <w:rPr>
            <w:rFonts w:ascii="仿宋" w:eastAsia="仿宋" w:hAnsi="仿宋" w:cs="仿宋" w:hint="eastAsia"/>
            <w:lang w:eastAsia="zh-CN"/>
          </w:rPr>
          <w:t>(一)、变更申请与评估</w:t>
        </w:r>
        <w:r>
          <w:tab/>
        </w:r>
        <w:r>
          <w:fldChar w:fldCharType="begin"/>
        </w:r>
        <w:r>
          <w:instrText xml:space="preserve"> PAGEREF _Toc8617 \h </w:instrText>
        </w:r>
        <w:r>
          <w:fldChar w:fldCharType="separate"/>
        </w:r>
        <w:r>
          <w:t>67</w:t>
        </w:r>
        <w:r>
          <w:fldChar w:fldCharType="end"/>
        </w:r>
      </w:hyperlink>
    </w:p>
    <w:p>
      <w:pPr>
        <w:pStyle w:val="TOC2"/>
        <w:tabs>
          <w:tab w:val="right" w:leader="dot" w:pos="8306"/>
        </w:tabs>
      </w:pPr>
      <w:hyperlink w:anchor="_Toc24962" w:history="1">
        <w:r>
          <w:rPr>
            <w:rFonts w:ascii="仿宋" w:eastAsia="仿宋" w:hAnsi="仿宋" w:cs="仿宋" w:hint="eastAsia"/>
            <w:lang w:eastAsia="zh-CN"/>
          </w:rPr>
          <w:t>(二)、变更实施与控制</w:t>
        </w:r>
        <w:r>
          <w:tab/>
        </w:r>
        <w:r>
          <w:fldChar w:fldCharType="begin"/>
        </w:r>
        <w:r>
          <w:instrText xml:space="preserve"> PAGEREF _Toc24962 \h </w:instrText>
        </w:r>
        <w:r>
          <w:fldChar w:fldCharType="separate"/>
        </w:r>
        <w:r>
          <w:t>68</w:t>
        </w:r>
        <w:r>
          <w:fldChar w:fldCharType="end"/>
        </w:r>
      </w:hyperlink>
    </w:p>
    <w:p>
      <w:pPr>
        <w:pStyle w:val="TOC1"/>
        <w:tabs>
          <w:tab w:val="right" w:leader="dot" w:pos="8306"/>
        </w:tabs>
      </w:pPr>
      <w:hyperlink w:anchor="_Toc17193" w:history="1">
        <w:r>
          <w:rPr>
            <w:rFonts w:ascii="仿宋" w:eastAsia="仿宋" w:hAnsi="仿宋" w:cs="仿宋" w:hint="eastAsia"/>
            <w:lang w:eastAsia="zh-CN"/>
          </w:rPr>
          <w:t>十六、利益相关者分析与沟通计划</w:t>
        </w:r>
        <w:r>
          <w:tab/>
        </w:r>
        <w:r>
          <w:fldChar w:fldCharType="begin"/>
        </w:r>
        <w:r>
          <w:instrText xml:space="preserve"> PAGEREF _Toc17193 \h </w:instrText>
        </w:r>
        <w:r>
          <w:fldChar w:fldCharType="separate"/>
        </w:r>
        <w:r>
          <w:t>68</w:t>
        </w:r>
        <w:r>
          <w:fldChar w:fldCharType="end"/>
        </w:r>
      </w:hyperlink>
    </w:p>
    <w:p>
      <w:pPr>
        <w:pStyle w:val="TOC2"/>
        <w:tabs>
          <w:tab w:val="right" w:leader="dot" w:pos="8306"/>
        </w:tabs>
      </w:pPr>
      <w:hyperlink w:anchor="_Toc13390" w:history="1">
        <w:r>
          <w:rPr>
            <w:rFonts w:ascii="仿宋" w:eastAsia="仿宋" w:hAnsi="仿宋" w:cs="仿宋" w:hint="eastAsia"/>
            <w:lang w:eastAsia="zh-CN"/>
          </w:rPr>
          <w:t>(一)、利益相关者分析</w:t>
        </w:r>
        <w:r>
          <w:tab/>
        </w:r>
        <w:r>
          <w:fldChar w:fldCharType="begin"/>
        </w:r>
        <w:r>
          <w:instrText xml:space="preserve"> PAGEREF _Toc13390 \h </w:instrText>
        </w:r>
        <w:r>
          <w:fldChar w:fldCharType="separate"/>
        </w:r>
        <w:r>
          <w:t>68</w:t>
        </w:r>
        <w:r>
          <w:fldChar w:fldCharType="end"/>
        </w:r>
      </w:hyperlink>
    </w:p>
    <w:p>
      <w:pPr>
        <w:pStyle w:val="TOC2"/>
        <w:tabs>
          <w:tab w:val="right" w:leader="dot" w:pos="8306"/>
        </w:tabs>
      </w:pPr>
      <w:hyperlink w:anchor="_Toc29063" w:history="1">
        <w:r>
          <w:rPr>
            <w:rFonts w:ascii="仿宋" w:eastAsia="仿宋" w:hAnsi="仿宋" w:cs="仿宋" w:hint="eastAsia"/>
            <w:lang w:eastAsia="zh-CN"/>
          </w:rPr>
          <w:t>(二)、沟通计划</w:t>
        </w:r>
        <w:r>
          <w:tab/>
        </w:r>
        <w:r>
          <w:fldChar w:fldCharType="begin"/>
        </w:r>
        <w:r>
          <w:instrText xml:space="preserve"> PAGEREF _Toc29063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11"/>
      <w:r>
        <w:rPr>
          <w:rFonts w:ascii="仿宋" w:eastAsia="仿宋" w:hAnsi="仿宋" w:cs="仿宋" w:hint="eastAsia"/>
          <w:sz w:val="28"/>
          <w:lang w:eastAsia="zh-CN"/>
        </w:rPr>
        <w:t>一、稀释剂项目文档管理</w:t>
      </w:r>
      <w:bookmarkEnd w:id="2"/>
    </w:p>
    <w:p>
      <w:pPr>
        <w:pStyle w:val="Heading2"/>
        <w:rPr>
          <w:rFonts w:ascii="仿宋" w:eastAsia="仿宋" w:hAnsi="仿宋" w:cs="仿宋" w:hint="eastAsia"/>
          <w:lang w:eastAsia="zh-CN"/>
        </w:rPr>
      </w:pPr>
      <w:bookmarkStart w:id="3" w:name="_Toc3149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稀释剂项目高度重视文档的质量和准确性，以支持稀释剂项目的各项活动和决策。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释剂项目文档的编制始于稀释剂项目计划的初期，我们制定了详细的文档编制计划，明确了每个文档的内容、格式和编写责任人。在稀释剂项目启动阶段，我们首先编制了稀释剂项目章程，明确定义了稀释剂项目的目标、范围、风险等关键要素。随后，稀释剂项目团队根据计划陆续编制了需求文档、设计文档、测试文档等各类文档，确保稀释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释剂项目管理中的重要环节，旨在确保稀释剂项目文档符合质量标准和稀释剂项目需求。在稀释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除了内部审查，我们还进行了外部审查，邀请稀释剂项目相关利益方和专业领域的专家对文档进行独立审查。这有助于获取更全面、客观的反馈，确保稀释剂项目文档不仅符合内部标准，也满足外部需求。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稀释剂项目在文档编制与审查方面建立了严格的管理机制，通过规范的流程和多维度的审查，确保稀释剂项目文档的质量、准确性和可靠性，为稀释剂项目的顺利推进提供了有力支持。</w:t>
      </w:r>
    </w:p>
    <w:p>
      <w:pPr>
        <w:pStyle w:val="Heading2"/>
        <w:ind w:firstLine="560" w:firstLineChars="200"/>
        <w:rPr>
          <w:rFonts w:ascii="仿宋" w:eastAsia="仿宋" w:hAnsi="仿宋" w:cs="仿宋" w:hint="eastAsia"/>
          <w:sz w:val="28"/>
          <w:lang w:eastAsia="zh-CN"/>
        </w:rPr>
      </w:pPr>
      <w:bookmarkStart w:id="4" w:name="_Toc21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在稀释剂项目中，我们致力于优化文档发布与分发过程，以确保信息的高效传递和团队间协作的顺畅进行。以下是我们采取的关键优化策略：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我们通过多渠道发布文档，包括电子邮件、稀释剂项目管理平台、内部网站等，以满足不同团队成员的偏好和需求。多渠道发布确保了信息的全面覆盖。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我们采用了精细的权限控制，确保只有授权人员可以访问敏感信息。这种安全措施保护了稀释剂项目文档的机密性，防止了未经授权的信息泄露。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2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文档存档与归档是稀释剂项目生命周期中一个至关重要的环节，直接关系到稀释剂项目信息的长期保存和历史记录的完整性。在稀释剂项目中，我们实施了一系列有效的文档存档与归档管理策略：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43"/>
      <w:r>
        <w:rPr>
          <w:rFonts w:ascii="仿宋" w:eastAsia="仿宋" w:hAnsi="仿宋" w:cs="仿宋" w:hint="eastAsia"/>
          <w:sz w:val="28"/>
          <w:lang w:eastAsia="zh-CN"/>
        </w:rPr>
        <w:t>二、稀释剂项目建设单位说明</w:t>
      </w:r>
      <w:bookmarkEnd w:id="6"/>
    </w:p>
    <w:p>
      <w:pPr>
        <w:pStyle w:val="Heading2"/>
        <w:rPr>
          <w:rFonts w:ascii="仿宋" w:eastAsia="仿宋" w:hAnsi="仿宋" w:cs="仿宋" w:hint="eastAsia"/>
          <w:lang w:eastAsia="zh-CN"/>
        </w:rPr>
      </w:pPr>
      <w:bookmarkStart w:id="7" w:name="_Toc29424"/>
      <w:r>
        <w:rPr>
          <w:rFonts w:ascii="仿宋" w:eastAsia="仿宋" w:hAnsi="仿宋" w:cs="仿宋" w:hint="eastAsia"/>
          <w:lang w:eastAsia="zh-CN"/>
        </w:rPr>
        <w:t>(一)、稀释剂项目承办单位基本情况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70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释剂项目承办单位的XXXX，我们着眼于实现可持续的经济效益。通过技术创新和解决方案的提供，公司预计在稀释剂项目执行期间将获得可观的收入增长。这一收入来源主要包括稀释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同时，我们注重成本控制和效率提升，以确保稀释剂项目的可持续盈利。透过精细的管理和资源优化，公司期望实现稀释剂项目利润最大化。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释剂项目实施进行全面的投资评估，包括稀释剂项目启动阶段的资金投入和后续运营成本。通过对稀释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稀释剂项目实施过程中具备足够的资金流动性，公司将进行详尽的现金流分析。这包括资金需求的合理预测、稀释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04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593"/>
      <w:r>
        <w:rPr>
          <w:rFonts w:ascii="仿宋" w:eastAsia="仿宋" w:hAnsi="仿宋" w:cs="仿宋" w:hint="eastAsia"/>
          <w:lang w:eastAsia="zh-CN"/>
        </w:rPr>
        <w:t>(一)、稀释剂行业分析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稀释剂行业一直以来都是市场的关注焦点。行业内的发展趋势、竞争态势以及潜在机会都对稀释剂项目的推进产生深远的影响。通过深入研究行业的整体概貌，我们将更好地理解行业的核心特征，为稀释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释剂行业，技术一直是推动创新和发展的关键因素。我们将对当前技术趋势进行详尽分析，包括但不限于人工智能、大数据应用、先进制造技术等。这有助于稀释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稀释剂项目成功的基础。我们将对主要竞争对手进行深入研究，包括其市场份额、产品特点、市场定位等。通过全面了解竞争对手的优势和劣势，稀释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145"/>
      <w:r>
        <w:rPr>
          <w:rFonts w:ascii="仿宋" w:eastAsia="仿宋" w:hAnsi="仿宋" w:cs="仿宋" w:hint="eastAsia"/>
          <w:sz w:val="28"/>
          <w:lang w:eastAsia="zh-CN"/>
        </w:rPr>
        <w:t>(二)、稀释剂市场分析预测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通过对市场规模的深入调研，我们将预测稀释剂市场未来的增长趋势。这包括市场的整体规模、各细分领域的发展趋势等。稀释剂项目可以根据市场的扩张速度和潜在机会，制定更符合市场需求的发展策略。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了解消费者的需求是市场分析的核心。我们将通过调查研究，深入挖掘目标消费者的需求特点、购买习惯以及对产品和服务的期望。这有助于稀释剂项目更好地定位目标市场，提供更符合消费者期待的解决方案。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释剂项目实施过程中需要充分考虑的因素。我们将对市场风险进行全面评估，包括但不限于政策法规风险、市场竞争风险、技术变革风险等。通过对潜在风险的深入分析，稀释剂项目可以制定相应的风险缓解策略，降低不确定性对稀释剂项目的影响。</w:t>
      </w:r>
    </w:p>
    <w:p>
      <w:pPr>
        <w:pStyle w:val="Heading1"/>
        <w:ind w:firstLine="560" w:firstLineChars="200"/>
        <w:rPr>
          <w:rFonts w:ascii="仿宋" w:eastAsia="仿宋" w:hAnsi="仿宋" w:cs="仿宋" w:hint="eastAsia"/>
          <w:sz w:val="28"/>
          <w:lang w:eastAsia="zh-CN"/>
        </w:rPr>
      </w:pPr>
      <w:bookmarkStart w:id="12" w:name="_Toc7725"/>
      <w:r>
        <w:rPr>
          <w:rFonts w:ascii="仿宋" w:eastAsia="仿宋" w:hAnsi="仿宋" w:cs="仿宋" w:hint="eastAsia"/>
          <w:sz w:val="28"/>
          <w:lang w:eastAsia="zh-CN"/>
        </w:rPr>
        <w:t>四、稀释剂项目绩效评估</w:t>
      </w:r>
      <w:bookmarkEnd w:id="12"/>
    </w:p>
    <w:p>
      <w:pPr>
        <w:pStyle w:val="Heading2"/>
        <w:rPr>
          <w:rFonts w:ascii="仿宋" w:eastAsia="仿宋" w:hAnsi="仿宋" w:cs="仿宋" w:hint="eastAsia"/>
          <w:lang w:eastAsia="zh-CN"/>
        </w:rPr>
      </w:pPr>
      <w:bookmarkStart w:id="13" w:name="_Toc3038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在稀释剂项目中，我们设计了一套全面的绩效评估指标，以确保稀释剂项目的可控和成功交付。这些指标跨足稀释剂项目目标、成本、进度和质量等多个维度，为我们提供了全面洞察稀释剂项目的健康状况。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释剂项目目标达成率是我们关注的首要指标。我们设定了明确的目标，并通过定期监测和评估，迅速发现并应对潜在的目标偏差。这为稀释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成本绩效是另一个核心关注点。通过实际成本与预算成本的对比分析，我们深入了解成本差异的原因，及时调整资源分配，保持稀释剂项目在经济效益方面的合理水平。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释剂项目进度作为关键的绩效指标之一，得到了精心的关注。我们制定了详细的稀释剂项目进度计划，并设立了进度符合度指标，确保实际进度与计划进度保持一致。这使我们能够快速发现和解决潜在的进度问题，保持稀释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稀释剂项目绩效的不可或缺的一环。我们引入了一系列的质量标准和客户满意度指标，以确保稀释剂项目交付的成果在质量上达到或超越预期水平。通过持续监测这些指标，我们努力提升稀释剂项目整体质量水平，为稀释剂项目的成功交付提供有力保障。通过这些科学且全面的绩效评估，我们能够更好地引导稀释剂项目的持续改进，确保稀释剂项目目标的顺利达成。</w:t>
      </w:r>
    </w:p>
    <w:p>
      <w:pPr>
        <w:pStyle w:val="Heading2"/>
        <w:ind w:firstLine="560" w:firstLineChars="200"/>
        <w:rPr>
          <w:rFonts w:ascii="仿宋" w:eastAsia="仿宋" w:hAnsi="仿宋" w:cs="仿宋" w:hint="eastAsia"/>
          <w:sz w:val="28"/>
          <w:lang w:eastAsia="zh-CN"/>
        </w:rPr>
      </w:pPr>
      <w:bookmarkStart w:id="14" w:name="_Toc2271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绩效评估是稀释剂项目中的关键环节，为确保稀释剂项目达到预期目标，我们采用了多层次、多维度的绩效评估方法。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稀释剂项目的战略目标对齐，确保每个决策和行动都与稀释剂项目整体目标保持一致。团队会定期召开战略对齐会议，审视当前工作与稀释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稀释剂项目进度、质量、成本和风险等方面。这些指标通过数据收集和分析，为稀释剂项目管理团队提供了客观的评估依据。例如，我们通过稀释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绩效评估不仅仅停留在稀释剂项目内部，还考虑了稀释剂项目对外部环境的影响。我们定期进行干系人满意度调查，以了解各利益相关方对稀释剂项目的期望和满意度，并及时做出调整。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这种多层次、多角度的绩效评估方法，使得我们能够全面了解稀释剂项目的运行状态，及时做出调整，确保稀释剂项目在不断变化的环境中保持稳健前行。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512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为了确保稀释剂项目的有效管理和不断优化，我们采用了精心设计的绩效评估周期。这个周期旨在实现灵活、实时和全面的评估，以适应稀释剂项目执行中的各种挑战。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稀释剂项目的不同需求，分为短期、中期和长期。短期评估关注每个迭代或工作周期，以及时发现和解决当前任务中的问题。中期评估涵盖几个迭代，深入了解整体稀释剂项目的趋势和性能。长期评估则着眼于整个稀释剂项目阶段，确保稀释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稀释剂项目管理工具和协作平台，团队成员能够随时更新和分享稀释剂项目数据。这种实时性的反馈机制使我们能够及时察觉潜在问题，快速调整，保持稀释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稀释剂项目的决策制定密不可分。每个周期的稀释剂项目回顾会议成为集体总结经验、识别问题深层次原因并找到创新解决方案的平台。这种定期的反思与调整机制使稀释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4479"/>
      <w:r>
        <w:rPr>
          <w:rFonts w:ascii="仿宋" w:eastAsia="仿宋" w:hAnsi="仿宋" w:cs="仿宋" w:hint="eastAsia"/>
          <w:sz w:val="28"/>
          <w:lang w:eastAsia="zh-CN"/>
        </w:rPr>
        <w:t>五、稀释剂项目危机管理</w:t>
      </w:r>
      <w:bookmarkEnd w:id="16"/>
    </w:p>
    <w:p>
      <w:pPr>
        <w:pStyle w:val="Heading2"/>
        <w:rPr>
          <w:rFonts w:ascii="仿宋" w:eastAsia="仿宋" w:hAnsi="仿宋" w:cs="仿宋" w:hint="eastAsia"/>
          <w:lang w:eastAsia="zh-CN"/>
        </w:rPr>
      </w:pPr>
      <w:bookmarkStart w:id="17" w:name="_Toc206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稀释剂项目危机管理中，危机预警与识别是确保稀释剂项目稳健运行的核心步骤。通过建立全面的监测机制，稀释剂项目团队旨在及时发现和理解潜在的风险和危机因素，以便采取及时的预防和应对措施，确保稀释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首先，通过深入的风险评估，稀释剂项目团队全面分析了整个稀释剂项目和各个阶段可能存在的威胁。这包括准确评估每个潜在风险的发生概率和可能影响的程度，为后续危机预警提供了有力支持。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释剂项目团队着重于明确定义稀释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释剂项目进展的持续监控，团队能够及时发现潜在问题并作出迅速反应。稀释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在这一阶段，团队的专业素养和反应速度将发挥至关重要的作用，以确保潜在危机能够在初期得到有效的处理，最大程度地减轻负面影响。通过危机预警与识别，稀释剂项目得以更有序、可控地推进。</w:t>
      </w:r>
    </w:p>
    <w:p>
      <w:pPr>
        <w:pStyle w:val="Heading2"/>
        <w:ind w:firstLine="560" w:firstLineChars="200"/>
        <w:rPr>
          <w:rFonts w:ascii="仿宋" w:eastAsia="仿宋" w:hAnsi="仿宋" w:cs="仿宋" w:hint="eastAsia"/>
          <w:sz w:val="28"/>
          <w:lang w:eastAsia="zh-CN"/>
        </w:rPr>
      </w:pPr>
      <w:bookmarkStart w:id="18" w:name="_Toc2327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在危机发生时，稀释剂项目团队立即行动，成立了应急小组。该小组的任务是迅速制定并实施紧急应对措施，以最小化潜在损失。以下是采取的主要措施：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暂停稀释剂项目进度：为遏制危机蔓延，稀释剂项目暂时停止进行，以便全面评估当前状况。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资源重新分配：重新评估稀释剂项目资源的分配，确保最大限度地减小损失。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实时沟通：与关键利益相关者建立实时沟通机制，向他们传递稀释剂项目危机的实际状况，保障稀释剂项目核心利益。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在紧急应对的同时，稀释剂项目团队强调了团队协作和有效沟通的重要性。以下是团队协作的关键举措：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信息共享机制：建立了信息共享平台，确保团队成员能够及时获取稀释剂项目危机的实时信息。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领导者沟通：稀释剂项目领导者通过定期会议和即时沟通工具，指导团队应对危机，保持团队稳定运行。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随着危机得到初步控制，稀释剂项目团队转向制定恢复计划，以确保稀释剂项目能够从中迅速恢复。主要恢复计划包括：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修复受损的进度计划：重新评估稀释剂项目进度，制定修复计划，确保稀释剂项目尽快回归正常进程。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重新调整资源分配：优化资源分配，确保稀释剂项目在有限资源下高效运转。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风险管理机制加强：对稀释剂项目风险进行全面评估，制定更强化的风险管理策略，以预防未来可能的危机。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2498"/>
      <w:r>
        <w:rPr>
          <w:rFonts w:ascii="仿宋" w:eastAsia="仿宋" w:hAnsi="仿宋" w:cs="仿宋" w:hint="eastAsia"/>
          <w:sz w:val="28"/>
          <w:lang w:eastAsia="zh-CN"/>
        </w:rPr>
        <w:t>六、稀释剂项目选址可行性分析</w:t>
      </w:r>
      <w:bookmarkEnd w:id="19"/>
    </w:p>
    <w:p>
      <w:pPr>
        <w:pStyle w:val="Heading2"/>
        <w:rPr>
          <w:rFonts w:ascii="仿宋" w:eastAsia="仿宋" w:hAnsi="仿宋" w:cs="仿宋" w:hint="eastAsia"/>
          <w:lang w:eastAsia="zh-CN"/>
        </w:rPr>
      </w:pPr>
      <w:bookmarkStart w:id="20" w:name="_Toc29913"/>
      <w:r>
        <w:rPr>
          <w:rFonts w:ascii="仿宋" w:eastAsia="仿宋" w:hAnsi="仿宋" w:cs="仿宋" w:hint="eastAsia"/>
          <w:lang w:eastAsia="zh-CN"/>
        </w:rPr>
        <w:t>(一)、稀释剂项目选址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该稀释剂项目选址位于XX省XX市XX区XXX街道</w:t>
      </w:r>
    </w:p>
    <w:p>
      <w:pPr>
        <w:pStyle w:val="Heading2"/>
        <w:ind w:firstLine="560" w:firstLineChars="200"/>
        <w:rPr>
          <w:rFonts w:ascii="仿宋" w:eastAsia="仿宋" w:hAnsi="仿宋" w:cs="仿宋" w:hint="eastAsia"/>
          <w:sz w:val="28"/>
          <w:lang w:eastAsia="zh-CN"/>
        </w:rPr>
      </w:pPr>
      <w:bookmarkStart w:id="21" w:name="_Toc2843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稀释剂项目的征地面积将根据稀释剂项目的实际规模和需求进行精确规划。具体面积XXX平方米，旨在确保稀释剂项目不仅能够满足当前的发展需求，还能够预留空间以适应未来的扩展。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净用地面积是在征地面积基础上去除不可利用面积后的实际可开发用地。具体面积XXX平方米，考虑到环保、交通、安全等多方面因素，以确保稀释剂项目在整体利用效率上达到最优。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稀释剂项目计划建设的建筑总规模具体面积XXX平方米。这一规模的确定综合考虑了稀释剂项目的性质、规模，以及城市规划的相关要求，确保建筑布局与周边环境协调一致。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绿地率是稀释剂项目用地中被规划为绿地的比例。具体面积XXX平方米，旨在通过合理规划绿地，改善稀释剂项目周边环境，提升居民生活质量，并符合城市整体绿化规划。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容积率是用地上可以建设的建筑总体积与用地面积之比。具体面积XXX，通过合理的容积率规划，确保稀释剂项目建筑规模与周边环境和谐共生。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确保稀释剂项目选址与当地城市规划相一致，具体面积XXX平方米。通过与城市规划部门深入沟通，确保稀释剂项目不仅符合城市的整体发展方向，还能够融入城市的发展布局，为城市的长远发展贡献力量。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充分了解并确保稀释剂项目选址符合当地产业政策，具体面积XXX平方米。这包括稀释剂项目对当地经济的促进作用，以及对相关产业的带动效应，确保稀释剂项目与地方政府的产业政策保持一致，促进共赢合作。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用地总体要求必须符合环保和可持续发展的原则，具体面积XXX平方米。通过采用绿色建筑设计、节能减排等措施，确保稀释剂项目在建设和运营过程中对环境的影响最小化，达到可持续发展的要求。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确保稀释剂项目选址具备必要的公共设施配套，具体面积XXX平方米。这包括交通便利性、教育、医疗等基础设施，以提高居民生活品质，使得稀释剂项目选址更具吸引力。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https://d.book118.com/707136200130006024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稀释剂项目计划设计方案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05191"/>
    <w:rsid w:val="745051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3620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2023-12-30T12:45:00Z</dcterms:created>
  <dcterms:modified xsi:type="dcterms:W3CDTF">2023-12-30T12:45:18Z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17EAF855133B42D0AC8A65D39F7893B6_11</vt:lpwstr>
  </property>
  <property fmtid="{D5CDD505-2E9C-101B-9397-08002B2CF9AE}" pid="3" name="KSOProductBuildVer">
    <vt:lpwstr>2052-12.1.0.16120</vt:lpwstr>
  </property>
</Properties>
</file>