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rPr>
          <w:rFonts w:hint="eastAsia"/>
          <w:b/>
          <w:sz w:val="28"/>
          <w:szCs w:val="28"/>
        </w:rPr>
      </w:pPr>
    </w:p>
    <w:p>
      <w:pPr>
        <w:jc w:val="center"/>
        <w:rPr>
          <w:rFonts w:hint="eastAsia"/>
          <w:b/>
          <w:bCs/>
          <w:sz w:val="36"/>
        </w:rPr>
      </w:pPr>
      <w:r>
        <w:rPr>
          <w:rFonts w:hint="eastAsia"/>
          <w:b/>
          <w:bCs/>
          <w:sz w:val="40"/>
        </w:rPr>
        <w:t>编 制 说 明</w:t>
      </w:r>
    </w:p>
    <w:p>
      <w:pPr>
        <w:jc w:val="center"/>
        <w:rPr>
          <w:rFonts w:hint="eastAsia"/>
        </w:rPr>
      </w:pPr>
    </w:p>
    <w:p>
      <w:pPr>
        <w:spacing w:line="500" w:lineRule="exact"/>
        <w:ind w:firstLine="560" w:firstLineChars="200"/>
        <w:rPr>
          <w:rFonts w:hint="eastAsia"/>
          <w:sz w:val="28"/>
        </w:rPr>
      </w:pPr>
      <w:r>
        <w:rPr>
          <w:rFonts w:hint="eastAsia"/>
          <w:sz w:val="28"/>
        </w:rPr>
        <w:t>本施工组织设计的编制依据：</w:t>
      </w:r>
    </w:p>
    <w:p>
      <w:pPr>
        <w:spacing w:line="500" w:lineRule="exact"/>
        <w:ind w:firstLine="560" w:firstLineChars="200"/>
        <w:rPr>
          <w:rFonts w:hint="eastAsia"/>
          <w:sz w:val="28"/>
        </w:rPr>
      </w:pPr>
      <w:r>
        <w:rPr>
          <w:rFonts w:hint="eastAsia"/>
          <w:sz w:val="28"/>
        </w:rPr>
        <w:t>1．《一期组团景观工程》施工蓝图。</w:t>
      </w:r>
    </w:p>
    <w:p>
      <w:pPr>
        <w:spacing w:line="500" w:lineRule="exact"/>
        <w:ind w:firstLine="560" w:firstLineChars="200"/>
        <w:rPr>
          <w:rFonts w:hint="eastAsia"/>
          <w:sz w:val="28"/>
        </w:rPr>
      </w:pPr>
      <w:r>
        <w:rPr>
          <w:rFonts w:hint="eastAsia"/>
          <w:sz w:val="28"/>
        </w:rPr>
        <w:t>2．国家现行的技术标准、施工及验收规范、工程质量评定标准及操作规程。</w:t>
      </w:r>
    </w:p>
    <w:p>
      <w:pPr>
        <w:spacing w:line="500" w:lineRule="exact"/>
        <w:ind w:firstLine="560" w:firstLineChars="200"/>
        <w:rPr>
          <w:rFonts w:hint="eastAsia"/>
          <w:sz w:val="28"/>
        </w:rPr>
      </w:pPr>
      <w:r>
        <w:rPr>
          <w:rFonts w:hint="eastAsia"/>
          <w:sz w:val="28"/>
        </w:rPr>
        <w:t>4．建设单位的招标文件及相关说明。</w:t>
      </w:r>
    </w:p>
    <w:p>
      <w:pPr>
        <w:spacing w:line="500" w:lineRule="exact"/>
        <w:ind w:firstLine="560" w:firstLineChars="200"/>
        <w:rPr>
          <w:rFonts w:hint="eastAsia"/>
          <w:sz w:val="28"/>
        </w:rPr>
      </w:pPr>
      <w:r>
        <w:rPr>
          <w:rFonts w:hint="eastAsia"/>
          <w:sz w:val="28"/>
        </w:rPr>
        <w:t>5．建设部颁布的《建筑工程施工现场管理规定》。</w:t>
      </w:r>
    </w:p>
    <w:p>
      <w:pPr>
        <w:spacing w:line="500" w:lineRule="exact"/>
        <w:ind w:firstLine="480" w:firstLineChars="200"/>
        <w:rPr>
          <w:rFonts w:hint="eastAsia"/>
          <w:bCs/>
          <w:sz w:val="24"/>
        </w:rPr>
      </w:pPr>
    </w:p>
    <w:p>
      <w:pPr>
        <w:spacing w:line="300" w:lineRule="exact"/>
        <w:rPr>
          <w:b/>
          <w:bCs/>
          <w:sz w:val="36"/>
          <w:szCs w:val="36"/>
        </w:rPr>
      </w:pPr>
    </w:p>
    <w:p>
      <w:pPr>
        <w:spacing w:before="156" w:beforeLines="50" w:line="600" w:lineRule="exact"/>
        <w:jc w:val="center"/>
        <w:rPr>
          <w:rFonts w:hint="eastAsia"/>
          <w:b/>
          <w:bCs/>
          <w:sz w:val="36"/>
          <w:szCs w:val="36"/>
        </w:rPr>
      </w:pPr>
      <w:r>
        <w:rPr>
          <w:rFonts w:hint="eastAsia"/>
          <w:b/>
          <w:bCs/>
          <w:sz w:val="36"/>
          <w:szCs w:val="36"/>
        </w:rPr>
        <w:t>第一部分    工 程 概 况</w:t>
      </w:r>
    </w:p>
    <w:p>
      <w:pPr>
        <w:numPr>
          <w:ilvl w:val="1"/>
          <w:numId w:val="1"/>
        </w:numPr>
        <w:tabs>
          <w:tab w:val="left" w:pos="1770"/>
        </w:tabs>
        <w:spacing w:before="156" w:beforeLines="50" w:after="156" w:afterLines="50" w:line="500" w:lineRule="exact"/>
        <w:jc w:val="center"/>
        <w:rPr>
          <w:rFonts w:hint="eastAsia"/>
          <w:b/>
          <w:bCs/>
          <w:sz w:val="30"/>
        </w:rPr>
      </w:pPr>
      <w:r>
        <w:rPr>
          <w:rFonts w:hint="eastAsia"/>
          <w:b/>
          <w:bCs/>
          <w:sz w:val="30"/>
        </w:rPr>
        <w:t>建设概况</w:t>
      </w:r>
    </w:p>
    <w:p>
      <w:pPr>
        <w:pStyle w:val="BodyTextIndent"/>
        <w:spacing w:line="500" w:lineRule="exact"/>
        <w:ind w:firstLine="560" w:firstLineChars="200"/>
        <w:rPr>
          <w:rFonts w:hint="eastAsia"/>
        </w:rPr>
      </w:pPr>
      <w:r>
        <w:rPr>
          <w:rFonts w:hint="eastAsia"/>
        </w:rPr>
        <w:t>顺驰</w:t>
      </w:r>
      <w:r>
        <w:rPr>
          <w:rFonts w:ascii="宋体" w:hAnsi="宋体"/>
        </w:rPr>
        <w:t>·</w:t>
      </w:r>
      <w:r>
        <w:rPr>
          <w:rFonts w:hint="eastAsia"/>
        </w:rPr>
        <w:t>泊林一期组团景观工程位于武汉东西湖区金银湖环湖路(奥林匹克花园对面)。由武汉顺驰投资控股有限公司投资,武汉市园林建筑规划设计院设计出图。</w:t>
      </w:r>
    </w:p>
    <w:p>
      <w:pPr>
        <w:pStyle w:val="BodyTextIndent"/>
        <w:spacing w:line="500" w:lineRule="exact"/>
        <w:ind w:firstLine="601"/>
        <w:rPr>
          <w:rFonts w:hint="eastAsia"/>
        </w:rPr>
      </w:pPr>
      <w:r>
        <w:rPr>
          <w:rFonts w:hint="eastAsia"/>
        </w:rPr>
        <w:t>该工程建设内容包括：园建、园路、微坡地形、台地及原始标高不够的土方回填与夯实，地形整理、绿化工程、给排水、电气、喷泉管道，小品等以及其它甲控材料和设施的安装。</w:t>
      </w:r>
    </w:p>
    <w:p>
      <w:pPr>
        <w:pStyle w:val="BodyTextIndent"/>
        <w:spacing w:line="500" w:lineRule="exact"/>
        <w:ind w:firstLine="601"/>
        <w:rPr>
          <w:rFonts w:ascii="宋体" w:hAnsi="宋体" w:hint="eastAsia"/>
        </w:rPr>
      </w:pPr>
      <w:r>
        <w:rPr>
          <w:rFonts w:ascii="宋体" w:hAnsi="宋体" w:hint="eastAsia"/>
        </w:rPr>
        <w:t>该工程建筑小品包括:特色水景、特色广场、儿童游乐场、特色景观墙、特色景观灯等项目。</w:t>
      </w:r>
    </w:p>
    <w:p>
      <w:pPr>
        <w:pStyle w:val="BodyTextIndent"/>
        <w:spacing w:line="300" w:lineRule="exact"/>
        <w:ind w:firstLine="601"/>
        <w:rPr>
          <w:rFonts w:ascii="宋体" w:hAnsi="宋体" w:hint="eastAsia"/>
          <w:color w:val="FF0000"/>
        </w:rPr>
      </w:pPr>
    </w:p>
    <w:p>
      <w:pPr>
        <w:pStyle w:val="BodyTextIndent"/>
        <w:numPr>
          <w:ilvl w:val="1"/>
          <w:numId w:val="1"/>
        </w:numPr>
        <w:tabs>
          <w:tab w:val="left" w:pos="1770"/>
        </w:tabs>
        <w:spacing w:line="500" w:lineRule="exact"/>
        <w:jc w:val="center"/>
        <w:rPr>
          <w:rFonts w:hint="eastAsia"/>
          <w:b/>
          <w:bCs/>
          <w:sz w:val="30"/>
        </w:rPr>
      </w:pPr>
      <w:r>
        <w:rPr>
          <w:rFonts w:hint="eastAsia"/>
          <w:b/>
          <w:bCs/>
          <w:sz w:val="30"/>
        </w:rPr>
        <w:t>现场状况及工程特点</w:t>
      </w:r>
    </w:p>
    <w:p>
      <w:pPr>
        <w:pStyle w:val="BodyTextIndent"/>
        <w:spacing w:line="300" w:lineRule="exact"/>
        <w:ind w:firstLine="0"/>
        <w:jc w:val="center"/>
        <w:rPr>
          <w:rFonts w:hint="eastAsia"/>
          <w:b/>
          <w:bCs/>
          <w:sz w:val="30"/>
        </w:rPr>
      </w:pPr>
    </w:p>
    <w:p>
      <w:pPr>
        <w:spacing w:line="500" w:lineRule="exact"/>
        <w:ind w:firstLine="552" w:firstLineChars="197"/>
        <w:rPr>
          <w:rFonts w:hint="eastAsia"/>
          <w:sz w:val="28"/>
        </w:rPr>
      </w:pPr>
      <w:r>
        <w:rPr>
          <w:rFonts w:hint="eastAsia"/>
          <w:sz w:val="28"/>
        </w:rPr>
        <w:t>1、本工程施工现场位于武汉市武汉东西湖区金银环湖路（奥林匹克花园对面），交通十分便利，场内水电已驳接到位，施工条件较好。</w:t>
      </w:r>
    </w:p>
    <w:p>
      <w:pPr>
        <w:spacing w:line="500" w:lineRule="exact"/>
        <w:ind w:firstLine="600"/>
        <w:rPr>
          <w:rFonts w:hint="eastAsia"/>
          <w:sz w:val="28"/>
        </w:rPr>
      </w:pPr>
      <w:r>
        <w:rPr>
          <w:rFonts w:hint="eastAsia"/>
          <w:sz w:val="28"/>
        </w:rPr>
        <w:t>2、施工现场比较粗糙，施工组织有一定难度。</w:t>
      </w:r>
    </w:p>
    <w:p>
      <w:pPr>
        <w:spacing w:line="500" w:lineRule="exact"/>
        <w:ind w:firstLine="600"/>
        <w:rPr>
          <w:rFonts w:hint="eastAsia"/>
          <w:sz w:val="28"/>
        </w:rPr>
      </w:pPr>
      <w:r>
        <w:rPr>
          <w:rFonts w:hint="eastAsia"/>
          <w:sz w:val="28"/>
        </w:rPr>
        <w:t>3、业主要求建设工期极短，施工任务相对繁重。</w:t>
      </w:r>
    </w:p>
    <w:p>
      <w:pPr>
        <w:spacing w:line="500" w:lineRule="exact"/>
        <w:ind w:firstLine="600"/>
        <w:rPr>
          <w:rFonts w:hint="eastAsia"/>
          <w:sz w:val="28"/>
        </w:rPr>
        <w:sectPr>
          <w:footerReference w:type="even" r:id="rId4"/>
          <w:pgSz w:w="11906" w:h="16838"/>
          <w:pgMar w:top="1021" w:right="1701" w:bottom="1021" w:left="1701" w:header="851" w:footer="992" w:gutter="0"/>
          <w:pgNumType w:fmt="numberInDash" w:start="1"/>
          <w:cols w:space="708"/>
          <w:docGrid w:type="lines" w:linePitch="312"/>
        </w:sectPr>
      </w:pPr>
    </w:p>
    <w:p>
      <w:pPr>
        <w:spacing w:line="500" w:lineRule="exact"/>
        <w:ind w:firstLine="600"/>
        <w:rPr>
          <w:rFonts w:hint="eastAsia"/>
          <w:sz w:val="28"/>
        </w:rPr>
      </w:pPr>
      <w:r>
        <w:rPr>
          <w:rFonts w:hint="eastAsia"/>
          <w:sz w:val="28"/>
        </w:rPr>
        <w:t>4、施工中应加强现场平面管理，积极协调配合沟通，确保工程进度如期顺利进行。</w:t>
      </w:r>
    </w:p>
    <w:p>
      <w:pPr>
        <w:spacing w:before="156" w:beforeLines="50" w:line="300" w:lineRule="exact"/>
        <w:rPr>
          <w:b/>
          <w:bCs/>
          <w:sz w:val="36"/>
          <w:szCs w:val="36"/>
        </w:rPr>
      </w:pPr>
    </w:p>
    <w:p>
      <w:pPr>
        <w:spacing w:before="156" w:beforeLines="50" w:line="360" w:lineRule="auto"/>
        <w:jc w:val="center"/>
        <w:rPr>
          <w:rFonts w:hint="eastAsia"/>
          <w:b/>
          <w:bCs/>
          <w:sz w:val="36"/>
          <w:szCs w:val="36"/>
        </w:rPr>
      </w:pPr>
      <w:r>
        <w:rPr>
          <w:rFonts w:hint="eastAsia"/>
          <w:b/>
          <w:bCs/>
          <w:sz w:val="36"/>
          <w:szCs w:val="36"/>
        </w:rPr>
        <w:t>第二部分   实施目标</w:t>
      </w:r>
    </w:p>
    <w:p>
      <w:pPr>
        <w:spacing w:before="156" w:beforeLines="50" w:line="360" w:lineRule="auto"/>
        <w:jc w:val="center"/>
        <w:rPr>
          <w:rFonts w:hint="eastAsia"/>
          <w:b/>
          <w:bCs/>
          <w:sz w:val="36"/>
          <w:szCs w:val="36"/>
        </w:rPr>
      </w:pPr>
    </w:p>
    <w:p>
      <w:pPr>
        <w:spacing w:line="500" w:lineRule="exact"/>
        <w:rPr>
          <w:rFonts w:hint="eastAsia"/>
          <w:sz w:val="30"/>
        </w:rPr>
      </w:pPr>
      <w:r>
        <w:rPr>
          <w:rFonts w:hint="eastAsia"/>
          <w:sz w:val="30"/>
        </w:rPr>
        <w:t xml:space="preserve">   施工中，我们将采用成熟的施工工艺严格的质量要求、科学组织各工种的交叉作业，以先进的技术和有效的管理，严格履行施工合同，确保实现</w:t>
      </w:r>
      <w:r>
        <w:rPr>
          <w:rFonts w:hint="eastAsia"/>
          <w:sz w:val="28"/>
        </w:rPr>
        <w:t>优质、高速、低耗、安全文明</w:t>
      </w:r>
      <w:r>
        <w:rPr>
          <w:rFonts w:hint="eastAsia"/>
          <w:sz w:val="30"/>
        </w:rPr>
        <w:t>的目标。</w:t>
      </w:r>
    </w:p>
    <w:p>
      <w:pPr>
        <w:spacing w:line="500" w:lineRule="exact"/>
        <w:rPr>
          <w:rFonts w:hint="eastAsia"/>
          <w:sz w:val="28"/>
        </w:rPr>
      </w:pPr>
    </w:p>
    <w:p>
      <w:pPr>
        <w:spacing w:line="300" w:lineRule="exact"/>
        <w:rPr>
          <w:rFonts w:hint="eastAsia"/>
          <w:sz w:val="28"/>
        </w:rPr>
      </w:pPr>
    </w:p>
    <w:p>
      <w:pPr>
        <w:spacing w:before="156" w:beforeLines="50" w:after="156" w:afterLines="50"/>
        <w:ind w:firstLine="601"/>
        <w:jc w:val="center"/>
        <w:rPr>
          <w:rFonts w:hint="eastAsia"/>
          <w:b/>
          <w:bCs/>
          <w:sz w:val="36"/>
          <w:szCs w:val="36"/>
        </w:rPr>
      </w:pPr>
      <w:r>
        <w:rPr>
          <w:rFonts w:hint="eastAsia"/>
          <w:b/>
          <w:bCs/>
          <w:sz w:val="36"/>
          <w:szCs w:val="36"/>
        </w:rPr>
        <w:t>第三部分   施工准备</w:t>
      </w:r>
    </w:p>
    <w:p>
      <w:pPr>
        <w:jc w:val="center"/>
        <w:rPr>
          <w:rFonts w:hint="eastAsia"/>
          <w:b/>
          <w:bCs/>
          <w:sz w:val="30"/>
        </w:rPr>
      </w:pPr>
      <w:r>
        <w:rPr>
          <w:rFonts w:hint="eastAsia"/>
          <w:b/>
          <w:bCs/>
          <w:sz w:val="30"/>
        </w:rPr>
        <w:t xml:space="preserve">    第一节    施工现场准备</w:t>
      </w:r>
    </w:p>
    <w:p>
      <w:pPr>
        <w:spacing w:line="500" w:lineRule="exact"/>
        <w:ind w:firstLine="560" w:firstLineChars="200"/>
        <w:rPr>
          <w:rFonts w:hint="eastAsia"/>
          <w:sz w:val="28"/>
        </w:rPr>
      </w:pPr>
      <w:r>
        <w:rPr>
          <w:rFonts w:hint="eastAsia"/>
          <w:sz w:val="28"/>
        </w:rPr>
        <w:t>1、我项目部进场后，将按现场实际情况及为现场提供的条件，尽快接通现场临时施工用电、用水，以解决生产、生活必需。</w:t>
      </w:r>
    </w:p>
    <w:p>
      <w:pPr>
        <w:spacing w:line="500" w:lineRule="exact"/>
        <w:ind w:firstLine="600"/>
        <w:rPr>
          <w:rFonts w:hint="eastAsia"/>
          <w:sz w:val="28"/>
        </w:rPr>
      </w:pPr>
      <w:r>
        <w:rPr>
          <w:rFonts w:hint="eastAsia"/>
          <w:sz w:val="28"/>
        </w:rPr>
        <w:t>2、及时与甲方办理坐标控制点，标高控制点的现场复核及移交后，我方引测并建立可靠的现测点。</w:t>
      </w:r>
    </w:p>
    <w:p>
      <w:pPr>
        <w:spacing w:line="500" w:lineRule="exact"/>
        <w:ind w:firstLine="600"/>
        <w:rPr>
          <w:rFonts w:hint="eastAsia"/>
          <w:sz w:val="28"/>
        </w:rPr>
      </w:pPr>
      <w:r>
        <w:rPr>
          <w:rFonts w:hint="eastAsia"/>
          <w:sz w:val="28"/>
        </w:rPr>
        <w:t>3、施工必需机械应尽快进场。</w:t>
      </w:r>
    </w:p>
    <w:p>
      <w:pPr>
        <w:spacing w:line="500" w:lineRule="exact"/>
        <w:ind w:firstLine="600"/>
        <w:rPr>
          <w:rFonts w:hint="eastAsia"/>
          <w:sz w:val="28"/>
        </w:rPr>
      </w:pPr>
      <w:r>
        <w:rPr>
          <w:rFonts w:hint="eastAsia"/>
          <w:sz w:val="28"/>
        </w:rPr>
        <w:t>4、现场临建设施及时报建，确保施工人员按时进场。</w:t>
      </w:r>
    </w:p>
    <w:p>
      <w:pPr>
        <w:spacing w:line="300" w:lineRule="exact"/>
        <w:ind w:firstLine="601"/>
        <w:rPr>
          <w:rFonts w:hint="eastAsia"/>
          <w:sz w:val="28"/>
        </w:rPr>
      </w:pPr>
    </w:p>
    <w:p>
      <w:pPr>
        <w:spacing w:line="240" w:lineRule="exact"/>
        <w:ind w:firstLine="601"/>
        <w:rPr>
          <w:rFonts w:hint="eastAsia"/>
          <w:sz w:val="30"/>
        </w:rPr>
      </w:pPr>
    </w:p>
    <w:p>
      <w:pPr>
        <w:jc w:val="center"/>
        <w:rPr>
          <w:rFonts w:hint="eastAsia"/>
          <w:b/>
          <w:bCs/>
          <w:sz w:val="30"/>
        </w:rPr>
      </w:pPr>
      <w:r>
        <w:rPr>
          <w:rFonts w:hint="eastAsia"/>
          <w:b/>
          <w:bCs/>
          <w:sz w:val="30"/>
        </w:rPr>
        <w:t>第二节   技术准备</w:t>
      </w:r>
    </w:p>
    <w:p>
      <w:pPr>
        <w:spacing w:line="240" w:lineRule="exact"/>
        <w:ind w:firstLine="601"/>
        <w:rPr>
          <w:rFonts w:hint="eastAsia"/>
          <w:sz w:val="30"/>
        </w:rPr>
      </w:pPr>
    </w:p>
    <w:p>
      <w:pPr>
        <w:spacing w:line="500" w:lineRule="exact"/>
        <w:ind w:firstLine="601"/>
        <w:rPr>
          <w:rFonts w:hint="eastAsia"/>
          <w:sz w:val="28"/>
        </w:rPr>
      </w:pPr>
      <w:r>
        <w:rPr>
          <w:rFonts w:hint="eastAsia"/>
          <w:sz w:val="28"/>
        </w:rPr>
        <w:t>1、测量员根据核定的施工比例及设计图纸放线，工长配合。</w:t>
      </w:r>
    </w:p>
    <w:p>
      <w:pPr>
        <w:spacing w:line="500" w:lineRule="exact"/>
        <w:ind w:firstLine="601"/>
        <w:rPr>
          <w:rFonts w:hint="eastAsia"/>
          <w:sz w:val="28"/>
        </w:rPr>
      </w:pPr>
      <w:r>
        <w:rPr>
          <w:rFonts w:hint="eastAsia"/>
          <w:sz w:val="28"/>
        </w:rPr>
        <w:t>2、项目技术负责人及时组织全体工程管理人员认真熟悉施工图纸，理解设计意图和要求，收集存在疑问，以便图纸会审时做到心中有数，保证工程如期开展。</w:t>
      </w:r>
    </w:p>
    <w:p>
      <w:pPr>
        <w:spacing w:line="500" w:lineRule="exact"/>
        <w:ind w:firstLine="601"/>
        <w:rPr>
          <w:rFonts w:hint="eastAsia"/>
          <w:sz w:val="28"/>
        </w:rPr>
      </w:pPr>
      <w:r>
        <w:rPr>
          <w:rFonts w:hint="eastAsia"/>
          <w:sz w:val="28"/>
        </w:rPr>
        <w:t>3、专业资料员应及时做好前期基础资料收集与整理，建立本工程各类技术资料档案。</w:t>
      </w:r>
    </w:p>
    <w:p>
      <w:pPr>
        <w:spacing w:line="500" w:lineRule="exact"/>
        <w:ind w:firstLine="601"/>
        <w:rPr>
          <w:rFonts w:hint="eastAsia"/>
          <w:sz w:val="28"/>
        </w:rPr>
        <w:sectPr>
          <w:footerReference w:type="even" r:id="rId5"/>
          <w:type w:val="nextPage"/>
          <w:pgSz w:w="11906" w:h="16838"/>
          <w:pgMar w:top="1021" w:right="1701" w:bottom="1021" w:left="1701" w:header="851" w:footer="992" w:gutter="0"/>
          <w:pgNumType w:fmt="numberInDash" w:start="2"/>
          <w:cols w:space="708"/>
          <w:titlePg w:val="0"/>
          <w:docGrid w:type="lines" w:linePitch="312"/>
        </w:sectPr>
      </w:pPr>
      <w:r>
        <w:rPr>
          <w:rFonts w:hint="eastAsia"/>
          <w:sz w:val="28"/>
        </w:rPr>
        <w:t>4、安全员、质检员应完成对进场人员的各项安全技术教育，质量方针及质量目标的贯彻工作。</w:t>
      </w:r>
    </w:p>
    <w:p>
      <w:pPr>
        <w:spacing w:line="500" w:lineRule="exact"/>
        <w:ind w:firstLine="601"/>
        <w:rPr>
          <w:rFonts w:hint="eastAsia"/>
          <w:sz w:val="28"/>
        </w:rPr>
      </w:pPr>
      <w:r>
        <w:rPr>
          <w:rFonts w:hint="eastAsia"/>
          <w:sz w:val="28"/>
        </w:rPr>
        <w:t>5、在工程合同签订以后，由公司项目经理部就合同条款内容，对项目进行有关工期、质量、安全、成本进行交底，项目经理对项目成员进行上述内容交底。</w:t>
      </w:r>
    </w:p>
    <w:p>
      <w:pPr>
        <w:spacing w:line="240" w:lineRule="exact"/>
        <w:ind w:firstLine="601"/>
        <w:rPr>
          <w:rFonts w:hint="eastAsia"/>
          <w:sz w:val="30"/>
        </w:rPr>
      </w:pPr>
    </w:p>
    <w:p>
      <w:pPr>
        <w:jc w:val="center"/>
        <w:rPr>
          <w:rFonts w:hint="eastAsia"/>
          <w:b/>
          <w:bCs/>
          <w:sz w:val="30"/>
        </w:rPr>
      </w:pPr>
      <w:r>
        <w:rPr>
          <w:rFonts w:hint="eastAsia"/>
          <w:b/>
          <w:bCs/>
          <w:sz w:val="30"/>
        </w:rPr>
        <w:t>第三节   劳动力、材料、机械设备的准备</w:t>
      </w:r>
    </w:p>
    <w:p>
      <w:pPr>
        <w:spacing w:line="240" w:lineRule="exact"/>
        <w:ind w:firstLine="601"/>
        <w:rPr>
          <w:rFonts w:hint="eastAsia"/>
          <w:sz w:val="30"/>
        </w:rPr>
      </w:pPr>
    </w:p>
    <w:p>
      <w:pPr>
        <w:spacing w:line="500" w:lineRule="exact"/>
        <w:ind w:firstLine="601"/>
        <w:rPr>
          <w:rFonts w:hint="eastAsia"/>
          <w:sz w:val="28"/>
        </w:rPr>
      </w:pPr>
      <w:r>
        <w:rPr>
          <w:rFonts w:hint="eastAsia"/>
          <w:sz w:val="28"/>
        </w:rPr>
        <w:t>1、公司对该工程所需劳务工人，从数量和质量上严格把关，均有可靠保证。</w:t>
      </w:r>
    </w:p>
    <w:p>
      <w:pPr>
        <w:spacing w:line="500" w:lineRule="exact"/>
        <w:ind w:firstLine="601"/>
        <w:rPr>
          <w:rFonts w:hint="eastAsia"/>
          <w:sz w:val="28"/>
        </w:rPr>
      </w:pPr>
      <w:r>
        <w:rPr>
          <w:rFonts w:hint="eastAsia"/>
          <w:sz w:val="28"/>
        </w:rPr>
        <w:t>2、按公司程序文件规定择优选用合格材料供应商，及时组织主要材料的进场，确定工程所需。</w:t>
      </w:r>
    </w:p>
    <w:p>
      <w:pPr>
        <w:spacing w:line="500" w:lineRule="exact"/>
        <w:ind w:firstLine="601"/>
        <w:rPr>
          <w:rFonts w:hint="eastAsia"/>
          <w:sz w:val="28"/>
        </w:rPr>
      </w:pPr>
      <w:r>
        <w:rPr>
          <w:rFonts w:hint="eastAsia"/>
          <w:sz w:val="28"/>
        </w:rPr>
        <w:t>3、机械设备调试检查，确保机况良好。</w:t>
      </w:r>
    </w:p>
    <w:p>
      <w:pPr>
        <w:spacing w:line="240" w:lineRule="exact"/>
        <w:jc w:val="center"/>
        <w:rPr>
          <w:rFonts w:hint="eastAsia"/>
          <w:b/>
          <w:bCs/>
          <w:sz w:val="30"/>
        </w:rPr>
      </w:pPr>
    </w:p>
    <w:p>
      <w:pPr>
        <w:jc w:val="center"/>
        <w:rPr>
          <w:rFonts w:hint="eastAsia"/>
          <w:b/>
          <w:bCs/>
          <w:sz w:val="30"/>
        </w:rPr>
      </w:pPr>
      <w:r>
        <w:rPr>
          <w:rFonts w:hint="eastAsia"/>
          <w:b/>
          <w:bCs/>
          <w:sz w:val="30"/>
        </w:rPr>
        <w:t>第四节   现场准备</w:t>
      </w:r>
    </w:p>
    <w:p>
      <w:pPr>
        <w:spacing w:line="240" w:lineRule="exact"/>
        <w:ind w:firstLine="601"/>
        <w:rPr>
          <w:rFonts w:hint="eastAsia"/>
          <w:sz w:val="28"/>
        </w:rPr>
      </w:pPr>
    </w:p>
    <w:p>
      <w:pPr>
        <w:spacing w:line="500" w:lineRule="exact"/>
        <w:ind w:firstLine="601"/>
        <w:rPr>
          <w:rFonts w:hint="eastAsia"/>
          <w:sz w:val="28"/>
        </w:rPr>
      </w:pPr>
      <w:r>
        <w:rPr>
          <w:rFonts w:hint="eastAsia"/>
          <w:sz w:val="28"/>
        </w:rPr>
        <w:t>1、临时设施：按照文明施工现场要求和施工平面布置图，认真组织搭设。</w:t>
      </w:r>
    </w:p>
    <w:p>
      <w:pPr>
        <w:spacing w:line="500" w:lineRule="exact"/>
        <w:ind w:firstLine="601"/>
        <w:rPr>
          <w:rFonts w:hint="eastAsia"/>
          <w:sz w:val="28"/>
        </w:rPr>
      </w:pPr>
      <w:r>
        <w:rPr>
          <w:rFonts w:hint="eastAsia"/>
          <w:sz w:val="28"/>
        </w:rPr>
        <w:t>2、临时水、电、管网铺设：施工用的水、电按临时用水用电施工组织设计要求接入现场。</w:t>
      </w:r>
    </w:p>
    <w:p>
      <w:pPr>
        <w:spacing w:line="240" w:lineRule="exact"/>
        <w:ind w:firstLine="601"/>
        <w:jc w:val="center"/>
        <w:rPr>
          <w:rFonts w:hint="eastAsia"/>
          <w:b/>
          <w:bCs/>
          <w:sz w:val="32"/>
        </w:rPr>
      </w:pPr>
    </w:p>
    <w:p>
      <w:pPr>
        <w:jc w:val="center"/>
        <w:rPr>
          <w:rFonts w:hint="eastAsia"/>
          <w:b/>
          <w:bCs/>
          <w:sz w:val="30"/>
        </w:rPr>
      </w:pPr>
      <w:r>
        <w:rPr>
          <w:rFonts w:hint="eastAsia"/>
          <w:b/>
          <w:bCs/>
          <w:sz w:val="30"/>
        </w:rPr>
        <w:t>第五节   临时工程，现场道路和排水</w:t>
      </w:r>
    </w:p>
    <w:p>
      <w:pPr>
        <w:spacing w:line="240" w:lineRule="exact"/>
        <w:ind w:firstLine="601"/>
        <w:rPr>
          <w:rFonts w:hint="eastAsia"/>
          <w:sz w:val="30"/>
        </w:rPr>
      </w:pPr>
    </w:p>
    <w:p>
      <w:pPr>
        <w:spacing w:line="500" w:lineRule="exact"/>
        <w:ind w:firstLine="600"/>
        <w:rPr>
          <w:rFonts w:hint="eastAsia"/>
          <w:sz w:val="28"/>
        </w:rPr>
      </w:pPr>
      <w:r>
        <w:rPr>
          <w:rFonts w:hint="eastAsia"/>
          <w:sz w:val="28"/>
        </w:rPr>
        <w:t>1、临时工程应包括各项临时公用设施，如供水、供电、通讯、防火、医疗、急救等。</w:t>
      </w:r>
    </w:p>
    <w:p>
      <w:pPr>
        <w:spacing w:line="500" w:lineRule="exact"/>
        <w:ind w:firstLine="600"/>
        <w:rPr>
          <w:rFonts w:hint="eastAsia"/>
          <w:sz w:val="28"/>
        </w:rPr>
      </w:pPr>
      <w:r>
        <w:rPr>
          <w:rFonts w:hint="eastAsia"/>
          <w:sz w:val="28"/>
        </w:rPr>
        <w:t>2、工程完工后应移去拆毁、消除和处理全部临时工程，把所有部位或由于修筑临时工程时占用的区域整理好，并达到业主要求。</w:t>
      </w:r>
    </w:p>
    <w:p>
      <w:pPr>
        <w:spacing w:line="500" w:lineRule="exact"/>
        <w:ind w:firstLine="600"/>
        <w:rPr>
          <w:rFonts w:hint="eastAsia"/>
          <w:sz w:val="28"/>
        </w:rPr>
      </w:pPr>
      <w:r>
        <w:rPr>
          <w:rFonts w:hint="eastAsia"/>
          <w:sz w:val="28"/>
        </w:rPr>
        <w:t>3、场地平整范围就满足公共设施的规模和各种布置的需要。场地平整的高度、范围、排水等应严格满足监理和甲方的要求。</w:t>
      </w:r>
    </w:p>
    <w:p>
      <w:pPr>
        <w:spacing w:before="312" w:beforeLines="100" w:after="312" w:afterLines="100" w:line="500" w:lineRule="exact"/>
        <w:jc w:val="center"/>
        <w:rPr>
          <w:rFonts w:hint="eastAsia"/>
          <w:b/>
          <w:bCs/>
          <w:sz w:val="30"/>
        </w:rPr>
      </w:pPr>
    </w:p>
    <w:p>
      <w:pPr>
        <w:spacing w:before="312" w:beforeLines="100" w:after="312" w:afterLines="100" w:line="500" w:lineRule="exact"/>
        <w:jc w:val="center"/>
        <w:rPr>
          <w:rFonts w:hint="eastAsia"/>
          <w:b/>
          <w:bCs/>
          <w:sz w:val="30"/>
        </w:rPr>
      </w:pPr>
      <w:r>
        <w:rPr>
          <w:rFonts w:hint="eastAsia"/>
          <w:b/>
          <w:bCs/>
          <w:sz w:val="30"/>
        </w:rPr>
        <w:t>第六节   环境保护</w:t>
      </w:r>
    </w:p>
    <w:p>
      <w:pPr>
        <w:spacing w:line="500" w:lineRule="exact"/>
        <w:ind w:firstLine="560" w:firstLineChars="200"/>
        <w:rPr>
          <w:rFonts w:hint="eastAsia"/>
          <w:sz w:val="28"/>
        </w:rPr>
        <w:sectPr>
          <w:footerReference w:type="even" r:id="rId6"/>
          <w:type w:val="nextPage"/>
          <w:pgSz w:w="11906" w:h="16838"/>
          <w:pgMar w:top="1021" w:right="1701" w:bottom="1021" w:left="1701" w:header="851" w:footer="992" w:gutter="0"/>
          <w:pgNumType w:fmt="numberInDash" w:start="3"/>
          <w:cols w:space="708"/>
          <w:titlePg w:val="0"/>
          <w:docGrid w:type="lines" w:linePitch="312"/>
        </w:sectPr>
      </w:pPr>
    </w:p>
    <w:p>
      <w:pPr>
        <w:spacing w:line="500" w:lineRule="exact"/>
        <w:ind w:firstLine="560" w:firstLineChars="200"/>
        <w:rPr>
          <w:rFonts w:hint="eastAsia"/>
          <w:sz w:val="28"/>
        </w:rPr>
      </w:pPr>
      <w:r>
        <w:rPr>
          <w:rFonts w:hint="eastAsia"/>
          <w:sz w:val="28"/>
        </w:rPr>
        <w:t>1、应在工地现场和生活区设置足够的、符合标准的临时卫生设施，定期清扫处理。</w:t>
      </w:r>
    </w:p>
    <w:p>
      <w:pPr>
        <w:spacing w:line="500" w:lineRule="exact"/>
        <w:rPr>
          <w:rFonts w:hint="eastAsia"/>
          <w:sz w:val="28"/>
        </w:rPr>
      </w:pPr>
      <w:r>
        <w:rPr>
          <w:rFonts w:hint="eastAsia"/>
          <w:sz w:val="28"/>
        </w:rPr>
        <w:t xml:space="preserve">    2、在工程完工后，除监理和甲方另有要求外，承包人必须拆除一切必须拆除的施工临时设施和临时生活设施。</w:t>
      </w:r>
    </w:p>
    <w:p>
      <w:pPr>
        <w:spacing w:line="300" w:lineRule="exact"/>
        <w:jc w:val="center"/>
        <w:rPr>
          <w:rFonts w:hint="eastAsia"/>
          <w:b/>
          <w:bCs/>
          <w:sz w:val="30"/>
        </w:rPr>
      </w:pPr>
    </w:p>
    <w:p>
      <w:pPr>
        <w:jc w:val="center"/>
        <w:rPr>
          <w:rFonts w:hint="eastAsia"/>
          <w:b/>
          <w:bCs/>
          <w:sz w:val="30"/>
        </w:rPr>
      </w:pPr>
      <w:r>
        <w:rPr>
          <w:rFonts w:hint="eastAsia"/>
          <w:b/>
          <w:bCs/>
          <w:sz w:val="30"/>
        </w:rPr>
        <w:t>第七节    安全防护</w:t>
      </w:r>
    </w:p>
    <w:p>
      <w:pPr>
        <w:spacing w:line="300" w:lineRule="exact"/>
        <w:ind w:firstLine="560" w:firstLineChars="200"/>
        <w:rPr>
          <w:rFonts w:hint="eastAsia"/>
          <w:sz w:val="28"/>
        </w:rPr>
      </w:pPr>
    </w:p>
    <w:p>
      <w:pPr>
        <w:spacing w:line="500" w:lineRule="exact"/>
        <w:ind w:firstLine="560" w:firstLineChars="200"/>
        <w:rPr>
          <w:rFonts w:hint="eastAsia"/>
          <w:sz w:val="28"/>
        </w:rPr>
      </w:pPr>
      <w:r>
        <w:rPr>
          <w:rFonts w:hint="eastAsia"/>
          <w:sz w:val="28"/>
        </w:rPr>
        <w:t>在工程最终验收之前的整个施工期间，必须制订并实施一切必要的措施，保证工程现场工人安全，维护工地正常生产、生活秩序，安全措施必须遵守国家颁布的有关安全规程。</w:t>
      </w:r>
    </w:p>
    <w:p>
      <w:pPr>
        <w:spacing w:line="300" w:lineRule="exact"/>
        <w:jc w:val="center"/>
        <w:rPr>
          <w:rFonts w:hint="eastAsia"/>
          <w:b/>
          <w:bCs/>
          <w:sz w:val="30"/>
        </w:rPr>
      </w:pPr>
    </w:p>
    <w:p>
      <w:pPr>
        <w:jc w:val="center"/>
        <w:rPr>
          <w:rFonts w:hint="eastAsia"/>
          <w:b/>
          <w:bCs/>
          <w:sz w:val="30"/>
        </w:rPr>
      </w:pPr>
      <w:r>
        <w:rPr>
          <w:rFonts w:hint="eastAsia"/>
          <w:b/>
          <w:bCs/>
          <w:sz w:val="30"/>
        </w:rPr>
        <w:t>第八节    材料和设备</w:t>
      </w:r>
    </w:p>
    <w:p>
      <w:pPr>
        <w:spacing w:line="300" w:lineRule="exact"/>
        <w:ind w:firstLine="560" w:firstLineChars="200"/>
        <w:rPr>
          <w:rFonts w:hint="eastAsia"/>
          <w:sz w:val="28"/>
        </w:rPr>
      </w:pPr>
    </w:p>
    <w:p>
      <w:pPr>
        <w:spacing w:line="500" w:lineRule="exact"/>
        <w:ind w:firstLine="560" w:firstLineChars="200"/>
        <w:rPr>
          <w:rFonts w:hint="eastAsia"/>
          <w:sz w:val="28"/>
        </w:rPr>
      </w:pPr>
      <w:r>
        <w:rPr>
          <w:rFonts w:hint="eastAsia"/>
          <w:sz w:val="28"/>
        </w:rPr>
        <w:t>1、应按合同要求配置为实现永久性工程按合同工期完工所需的全部设备。所有设备均须按合同规定经过检查、验证和运转试验。</w:t>
      </w:r>
    </w:p>
    <w:p>
      <w:pPr>
        <w:spacing w:line="500" w:lineRule="exact"/>
        <w:ind w:firstLine="560" w:firstLineChars="200"/>
        <w:rPr>
          <w:rFonts w:hint="eastAsia"/>
          <w:b/>
          <w:bCs/>
          <w:spacing w:val="20"/>
          <w:sz w:val="36"/>
          <w:szCs w:val="36"/>
        </w:rPr>
      </w:pPr>
      <w:r>
        <w:rPr>
          <w:rFonts w:hint="eastAsia"/>
          <w:sz w:val="28"/>
        </w:rPr>
        <w:t>2、材料、设备的储存方式应保证其质量和性能，储存材料和设备的位置方式应取得监理工程师的许可。</w:t>
      </w:r>
    </w:p>
    <w:p>
      <w:pPr>
        <w:spacing w:after="312" w:afterLines="100" w:line="300" w:lineRule="exact"/>
        <w:jc w:val="center"/>
        <w:rPr>
          <w:rFonts w:hint="eastAsia"/>
          <w:b/>
          <w:bCs/>
          <w:spacing w:val="20"/>
          <w:sz w:val="36"/>
          <w:szCs w:val="36"/>
        </w:rPr>
      </w:pPr>
    </w:p>
    <w:p>
      <w:pPr>
        <w:spacing w:line="300" w:lineRule="exact"/>
        <w:jc w:val="center"/>
        <w:rPr>
          <w:b/>
          <w:bCs/>
          <w:spacing w:val="20"/>
          <w:sz w:val="36"/>
          <w:szCs w:val="36"/>
        </w:rPr>
      </w:pPr>
    </w:p>
    <w:p>
      <w:pPr>
        <w:spacing w:after="312" w:afterLines="100" w:line="600" w:lineRule="exact"/>
        <w:jc w:val="center"/>
        <w:rPr>
          <w:rFonts w:hint="eastAsia"/>
          <w:b/>
          <w:bCs/>
          <w:spacing w:val="20"/>
          <w:sz w:val="36"/>
          <w:szCs w:val="36"/>
        </w:rPr>
      </w:pPr>
      <w:r>
        <w:rPr>
          <w:rFonts w:hint="eastAsia"/>
          <w:b/>
          <w:bCs/>
          <w:spacing w:val="20"/>
          <w:sz w:val="36"/>
          <w:szCs w:val="36"/>
        </w:rPr>
        <w:t>第四部分   施工总体部署</w:t>
      </w:r>
    </w:p>
    <w:p>
      <w:pPr>
        <w:spacing w:line="300" w:lineRule="exact"/>
        <w:ind w:firstLine="600" w:firstLineChars="200"/>
        <w:jc w:val="center"/>
        <w:rPr>
          <w:rFonts w:hint="eastAsia"/>
          <w:b/>
          <w:bCs/>
          <w:sz w:val="30"/>
          <w:shd w:val="clear" w:color="auto" w:fill="FFFFFF"/>
        </w:rPr>
      </w:pPr>
    </w:p>
    <w:p>
      <w:pPr>
        <w:spacing w:line="700" w:lineRule="exact"/>
        <w:ind w:firstLine="600" w:firstLineChars="200"/>
        <w:jc w:val="center"/>
        <w:rPr>
          <w:rFonts w:hint="eastAsia"/>
          <w:b/>
          <w:bCs/>
          <w:sz w:val="30"/>
          <w:shd w:val="clear" w:color="auto" w:fill="FFFFFF"/>
        </w:rPr>
      </w:pPr>
      <w:r>
        <w:rPr>
          <w:rFonts w:hint="eastAsia"/>
          <w:b/>
          <w:bCs/>
          <w:sz w:val="30"/>
          <w:shd w:val="clear" w:color="auto" w:fill="FFFFFF"/>
        </w:rPr>
        <w:t xml:space="preserve">第一节 施工部署技术要求  </w:t>
      </w:r>
    </w:p>
    <w:p>
      <w:pPr>
        <w:spacing w:line="300" w:lineRule="exact"/>
        <w:ind w:firstLine="601"/>
        <w:rPr>
          <w:rFonts w:hint="eastAsia"/>
          <w:sz w:val="28"/>
        </w:rPr>
      </w:pPr>
    </w:p>
    <w:p>
      <w:pPr>
        <w:spacing w:line="500" w:lineRule="exact"/>
        <w:ind w:firstLine="538" w:firstLineChars="192"/>
        <w:rPr>
          <w:rFonts w:hint="eastAsia"/>
          <w:sz w:val="28"/>
        </w:rPr>
      </w:pPr>
      <w:r>
        <w:rPr>
          <w:rFonts w:hint="eastAsia"/>
          <w:sz w:val="28"/>
        </w:rPr>
        <w:t>对于有的材料、设备和施工工艺都应遵照国家和主管部门颁发的所有现行技术规范和合  同所规定的技术规范执行。</w:t>
      </w:r>
    </w:p>
    <w:p>
      <w:pPr>
        <w:spacing w:line="500" w:lineRule="exact"/>
        <w:ind w:firstLine="538" w:firstLineChars="192"/>
        <w:rPr>
          <w:rFonts w:hint="eastAsia"/>
          <w:sz w:val="28"/>
        </w:rPr>
      </w:pPr>
      <w:r>
        <w:rPr>
          <w:rFonts w:hint="eastAsia"/>
          <w:sz w:val="28"/>
        </w:rPr>
        <w:t>1、本工程为小区的美化工程，应在满足设计要求下，植树植草，形成绿化，四季如春。</w:t>
      </w:r>
    </w:p>
    <w:p>
      <w:pPr>
        <w:spacing w:line="500" w:lineRule="exact"/>
        <w:ind w:firstLine="538" w:firstLineChars="192"/>
        <w:rPr>
          <w:rFonts w:hint="eastAsia"/>
          <w:sz w:val="28"/>
        </w:rPr>
        <w:sectPr>
          <w:footerReference w:type="even" r:id="rId7"/>
          <w:type w:val="nextPage"/>
          <w:pgSz w:w="11906" w:h="16838"/>
          <w:pgMar w:top="1021" w:right="1701" w:bottom="1021" w:left="1701" w:header="851" w:footer="992" w:gutter="0"/>
          <w:pgNumType w:fmt="numberInDash" w:start="4"/>
          <w:cols w:space="708"/>
          <w:titlePg w:val="0"/>
          <w:docGrid w:type="lines" w:linePitch="312"/>
        </w:sectPr>
      </w:pPr>
      <w:r>
        <w:rPr>
          <w:rFonts w:hint="eastAsia"/>
          <w:sz w:val="28"/>
        </w:rPr>
        <w:t>2、绿化种植前，应根据规划设计的各种技术参数和绿化种植地段的环境条件做好准备工作。了解施工现场的光照、温度、年降水量、风向、风速、风力、霜冻期、冰冻期、土壤类型、土层厚度、土壤物理及化学性质、土壤水位状况、原生植被状况、地下管线分布情况等。</w:t>
      </w:r>
    </w:p>
    <w:p>
      <w:pPr>
        <w:spacing w:line="500" w:lineRule="exact"/>
        <w:ind w:firstLine="538" w:firstLineChars="192"/>
        <w:rPr>
          <w:rFonts w:hint="eastAsia"/>
          <w:sz w:val="28"/>
        </w:rPr>
      </w:pPr>
      <w:r>
        <w:rPr>
          <w:rFonts w:hint="eastAsia"/>
          <w:sz w:val="28"/>
        </w:rPr>
        <w:t>3、绿化工程应按图纸规定在不同的地段、区域选择适宜栽种的树种、草种，并在当地适宜的种植季节进行施工作业。认真做好施工组织设计，对于各个施工项目进度的确定、每道工序的衔接、物质材料的供应、施工人员和各项工作力量的调配做出精心安排，以保证绿化施工任务能够高质量的如期完成。</w:t>
      </w:r>
    </w:p>
    <w:p>
      <w:pPr>
        <w:spacing w:line="500" w:lineRule="exact"/>
        <w:ind w:firstLine="538" w:firstLineChars="192"/>
        <w:rPr>
          <w:rFonts w:ascii="宋体" w:hAnsi="宋体" w:hint="eastAsia"/>
          <w:sz w:val="28"/>
        </w:rPr>
      </w:pPr>
      <w:r>
        <w:rPr>
          <w:rFonts w:ascii="宋体" w:hAnsi="宋体" w:hint="eastAsia"/>
          <w:sz w:val="28"/>
        </w:rPr>
        <w:t>5、所有种植物必须符合现行关于植物病害及昆虫传染检疫的法规，种植物具有必要的全部检疫证明。选定的种植材料应符合其产品标准的规定。</w:t>
      </w:r>
    </w:p>
    <w:p>
      <w:pPr>
        <w:spacing w:line="500" w:lineRule="exact"/>
        <w:ind w:firstLine="538" w:firstLineChars="192"/>
        <w:rPr>
          <w:rFonts w:ascii="宋体" w:hAnsi="宋体" w:hint="eastAsia"/>
          <w:sz w:val="28"/>
          <w:szCs w:val="28"/>
        </w:rPr>
      </w:pPr>
      <w:r>
        <w:rPr>
          <w:rFonts w:ascii="宋体" w:hAnsi="宋体" w:hint="eastAsia"/>
          <w:sz w:val="28"/>
          <w:szCs w:val="28"/>
        </w:rPr>
        <w:t>6、确保植物种植成活率达到100%，对于未成活植物，则按技术规范的要求予以补种。</w:t>
      </w:r>
    </w:p>
    <w:p>
      <w:pPr>
        <w:spacing w:line="500" w:lineRule="exact"/>
        <w:ind w:firstLine="538" w:firstLineChars="192"/>
        <w:rPr>
          <w:rFonts w:ascii="宋体" w:hAnsi="宋体" w:hint="eastAsia"/>
          <w:sz w:val="28"/>
          <w:szCs w:val="28"/>
        </w:rPr>
      </w:pPr>
      <w:r>
        <w:rPr>
          <w:rFonts w:ascii="宋体" w:hAnsi="宋体" w:hint="eastAsia"/>
          <w:sz w:val="28"/>
          <w:szCs w:val="28"/>
        </w:rPr>
        <w:t>7．根据设计要求的所有栽植苗木应优先采用本地区的苗木。如果本地区缺少或必须到外地采购时事先应提交采购报告并必须经严格检疫，批准后方可采购。</w:t>
      </w:r>
    </w:p>
    <w:p>
      <w:pPr>
        <w:spacing w:line="500" w:lineRule="exact"/>
        <w:ind w:firstLine="538" w:firstLineChars="192"/>
        <w:rPr>
          <w:rFonts w:ascii="宋体" w:hAnsi="宋体" w:hint="eastAsia"/>
          <w:sz w:val="28"/>
          <w:szCs w:val="28"/>
        </w:rPr>
      </w:pPr>
      <w:r>
        <w:rPr>
          <w:rFonts w:ascii="宋体" w:hAnsi="宋体" w:hint="eastAsia"/>
          <w:sz w:val="28"/>
          <w:szCs w:val="28"/>
        </w:rPr>
        <w:t>8．用于本项目的各类苗木运至工地现场后，应及时通知监理工程师对苗木的规格、品种进行检查，并提供检疫、产地等证明文件。</w:t>
      </w:r>
    </w:p>
    <w:p>
      <w:pPr>
        <w:spacing w:line="500" w:lineRule="exact"/>
        <w:ind w:firstLine="538" w:firstLineChars="192"/>
        <w:rPr>
          <w:rFonts w:ascii="宋体" w:hAnsi="宋体" w:hint="eastAsia"/>
          <w:sz w:val="28"/>
          <w:szCs w:val="28"/>
        </w:rPr>
      </w:pPr>
      <w:r>
        <w:rPr>
          <w:rFonts w:ascii="宋体" w:hAnsi="宋体" w:hint="eastAsia"/>
          <w:sz w:val="28"/>
          <w:szCs w:val="28"/>
        </w:rPr>
        <w:t>9．草皮、苗木等材料的品种规格必须严格按照图纸植物表要求或发包人的书面通知执行。</w:t>
      </w:r>
    </w:p>
    <w:p>
      <w:pPr>
        <w:spacing w:line="500" w:lineRule="exact"/>
        <w:ind w:firstLine="538" w:firstLineChars="192"/>
        <w:rPr>
          <w:rFonts w:ascii="宋体" w:hAnsi="宋体" w:hint="eastAsia"/>
          <w:sz w:val="28"/>
          <w:szCs w:val="28"/>
        </w:rPr>
      </w:pPr>
      <w:r>
        <w:rPr>
          <w:rFonts w:ascii="宋体" w:hAnsi="宋体" w:hint="eastAsia"/>
          <w:sz w:val="28"/>
          <w:szCs w:val="28"/>
        </w:rPr>
        <w:t>10．苗木的选用必须是品种优良、外观优美、枝干健壮、根系发达，并附有苗木检查检疫证书。</w:t>
      </w:r>
    </w:p>
    <w:p>
      <w:pPr>
        <w:spacing w:line="500" w:lineRule="exact"/>
        <w:ind w:firstLine="538" w:firstLineChars="192"/>
        <w:rPr>
          <w:rFonts w:ascii="宋体" w:hAnsi="宋体" w:hint="eastAsia"/>
          <w:sz w:val="28"/>
          <w:szCs w:val="28"/>
        </w:rPr>
      </w:pPr>
      <w:r>
        <w:rPr>
          <w:rFonts w:ascii="宋体" w:hAnsi="宋体" w:hint="eastAsia"/>
          <w:sz w:val="28"/>
          <w:szCs w:val="28"/>
        </w:rPr>
        <w:t>11．苗木的种植应根据不同的苗木特征进行土壤处理，采取有效的土壤改良措施，形成理化性能较好的种植土，结合杀菌和施肥，确保栽种苗木的成活和健康成长。</w:t>
      </w:r>
    </w:p>
    <w:p>
      <w:pPr>
        <w:spacing w:line="500" w:lineRule="exact"/>
        <w:ind w:firstLine="538" w:firstLineChars="192"/>
        <w:rPr>
          <w:rFonts w:ascii="宋体" w:hAnsi="宋体" w:hint="eastAsia"/>
          <w:sz w:val="28"/>
          <w:szCs w:val="28"/>
        </w:rPr>
      </w:pPr>
      <w:r>
        <w:rPr>
          <w:rFonts w:ascii="宋体" w:hAnsi="宋体" w:hint="eastAsia"/>
          <w:sz w:val="28"/>
          <w:szCs w:val="28"/>
        </w:rPr>
        <w:t>12．根据季节和植物特征，采取必要的遮阳措施，保证苗木成活配合总承包担位作好排灌系统、保证排灌和排水效果。</w:t>
      </w:r>
    </w:p>
    <w:p>
      <w:pPr>
        <w:spacing w:line="700" w:lineRule="exact"/>
        <w:jc w:val="center"/>
        <w:rPr>
          <w:rFonts w:hint="eastAsia"/>
          <w:b/>
          <w:bCs/>
          <w:sz w:val="30"/>
          <w:shd w:val="clear" w:color="auto" w:fill="FFFFFF"/>
        </w:rPr>
      </w:pPr>
      <w:r>
        <w:rPr>
          <w:rFonts w:hint="eastAsia"/>
          <w:b/>
          <w:bCs/>
          <w:sz w:val="30"/>
          <w:shd w:val="clear" w:color="auto" w:fill="FFFFFF"/>
        </w:rPr>
        <w:t>第三节   施工管理班子构成</w:t>
      </w:r>
    </w:p>
    <w:p>
      <w:pPr>
        <w:spacing w:line="300" w:lineRule="exact"/>
        <w:ind w:firstLine="560" w:firstLineChars="200"/>
        <w:rPr>
          <w:rFonts w:hint="eastAsia"/>
          <w:sz w:val="28"/>
        </w:rPr>
      </w:pPr>
    </w:p>
    <w:p>
      <w:pPr>
        <w:spacing w:line="500" w:lineRule="exact"/>
        <w:ind w:firstLine="560" w:firstLineChars="200"/>
        <w:rPr>
          <w:rFonts w:hint="eastAsia"/>
          <w:sz w:val="28"/>
        </w:rPr>
      </w:pPr>
      <w:r>
        <w:rPr>
          <w:rFonts w:hint="eastAsia"/>
          <w:sz w:val="28"/>
        </w:rPr>
        <w:t>现场管理机构如下图：</w:t>
      </w:r>
    </w:p>
    <w:p>
      <w:pPr>
        <w:spacing w:line="700" w:lineRule="exact"/>
        <w:ind w:firstLine="560" w:firstLineChars="200"/>
        <w:rPr>
          <w:rFonts w:hint="eastAsia"/>
          <w:sz w:val="28"/>
        </w:rPr>
        <w:sectPr>
          <w:footerReference w:type="even" r:id="rId8"/>
          <w:type w:val="nextPage"/>
          <w:pgSz w:w="11906" w:h="16838"/>
          <w:pgMar w:top="1021" w:right="1701" w:bottom="1021" w:left="1701" w:header="851" w:footer="992" w:gutter="0"/>
          <w:pgNumType w:fmt="numberInDash" w:start="5"/>
          <w:cols w:space="708"/>
          <w:titlePg w:val="0"/>
          <w:docGrid w:type="lines" w:linePitch="312"/>
        </w:sectPr>
      </w:pPr>
      <w:r>
        <w:rPr>
          <w:sz w:val="28"/>
        </w:rPr>
        <w:pict>
          <v:line id="直线 38" o:spid="_x0000_s1025" style="mso-wrap-style:square;position:absolute;z-index:251659264" from="208pt,67.05pt" to="208pt,90.45pt">
            <v:stroke linestyle="single"/>
          </v:line>
        </w:pict>
      </w:r>
      <w:r>
        <w:rPr>
          <w:sz w:val="28"/>
        </w:rPr>
        <w:pict>
          <v:rect id="矩形 10" o:spid="_x0000_s1026" style="width:99pt;height:23.4pt;margin-top:27.6pt;margin-left:90pt;mso-wrap-style:square;position:absolute;z-index:251658240">
            <v:stroke linestyle="single"/>
            <o:lock v:ext="edit" aspectratio="t"/>
            <v:textbox inset=",0,,0">
              <w:txbxContent>
                <w:p>
                  <w:pPr>
                    <w:jc w:val="center"/>
                    <w:rPr>
                      <w:rFonts w:hint="eastAsia"/>
                      <w:sz w:val="28"/>
                      <w:szCs w:val="28"/>
                    </w:rPr>
                  </w:pPr>
                  <w:r>
                    <w:rPr>
                      <w:rFonts w:hint="eastAsia"/>
                      <w:sz w:val="28"/>
                      <w:szCs w:val="28"/>
                    </w:rPr>
                    <w:t>项目经理</w:t>
                  </w:r>
                </w:p>
              </w:txbxContent>
            </v:textbox>
          </v:rect>
        </w:pict>
      </w:r>
    </w:p>
    <w:p>
      <w:pPr>
        <w:spacing w:line="700" w:lineRule="exact"/>
        <w:ind w:firstLine="560" w:firstLineChars="200"/>
        <w:rPr>
          <w:rFonts w:hint="eastAsia"/>
          <w:sz w:val="28"/>
        </w:rPr>
      </w:pPr>
      <w:r>
        <w:rPr>
          <w:sz w:val="28"/>
        </w:rPr>
        <w:pict>
          <v:line id="直线 78" o:spid="_x0000_s1027" style="mso-wrap-style:square;position:absolute;z-index:251727872" from="5in,0.4pt" to="5in,62.8pt">
            <v:stroke linestyle="single"/>
          </v:line>
        </w:pict>
      </w:r>
      <w:r>
        <w:rPr>
          <w:sz w:val="28"/>
        </w:rPr>
        <w:pict>
          <v:line id="直线 77" o:spid="_x0000_s1028" style="mso-wrap-style:square;position:absolute;z-index:251726848" from="189pt,0.4pt" to="5in,0.4pt">
            <v:stroke linestyle="single"/>
          </v:line>
        </w:pict>
      </w:r>
      <w:r>
        <w:rPr>
          <w:sz w:val="28"/>
        </w:rPr>
        <w:pict>
          <v:line id="直线 46" o:spid="_x0000_s1029" style="mso-wrap-style:square;position:absolute;z-index:251695104" from="1in,31.6pt" to="81pt,31.6pt">
            <v:stroke linestyle="single"/>
          </v:line>
        </w:pict>
      </w:r>
      <w:r>
        <w:rPr>
          <w:sz w:val="28"/>
        </w:rPr>
        <w:pict>
          <v:line id="直线 37" o:spid="_x0000_s1030" style="mso-wrap-style:square;position:absolute;z-index:251686912" from="1in,31.6pt" to="1in,55pt">
            <v:stroke linestyle="single"/>
          </v:line>
        </w:pict>
      </w:r>
      <w:r>
        <w:rPr>
          <w:sz w:val="28"/>
        </w:rPr>
        <w:pict>
          <v:line id="直线 43" o:spid="_x0000_s1031" style="mso-wrap-style:square;position:absolute;z-index:251692032" from="2in,16pt" to="2in,125.2pt">
            <v:stroke linestyle="single"/>
          </v:line>
        </w:pict>
      </w:r>
      <w:r>
        <w:rPr>
          <w:sz w:val="28"/>
        </w:rPr>
        <w:pict>
          <v:line id="直线 36" o:spid="_x0000_s1032" style="mso-wrap-style:square;position:absolute;z-index:251685888" from="270pt,31.6pt" to="270pt,125.2pt">
            <v:stroke linestyle="single"/>
          </v:line>
        </w:pict>
      </w:r>
      <w:r>
        <w:rPr>
          <w:sz w:val="28"/>
        </w:rPr>
        <w:pict>
          <v:line id="直线 35" o:spid="_x0000_s1033" style="mso-wrap-style:square;position:absolute;z-index:251684864" from="81pt,31.6pt" to="270pt,31.6pt">
            <v:stroke linestyle="single"/>
          </v:line>
        </w:pict>
      </w:r>
    </w:p>
    <w:p>
      <w:pPr>
        <w:spacing w:line="700" w:lineRule="exact"/>
        <w:ind w:firstLine="560" w:firstLineChars="200"/>
        <w:rPr>
          <w:rFonts w:hint="eastAsia"/>
          <w:sz w:val="28"/>
        </w:rPr>
      </w:pPr>
      <w:r>
        <w:rPr>
          <w:sz w:val="28"/>
        </w:rPr>
        <w:pict>
          <v:line id="直线 51" o:spid="_x0000_s1034" style="mso-wrap-style:square;position:absolute;z-index:251700224" from="5in,27.8pt" to="5in,90.2pt">
            <v:stroke linestyle="single"/>
          </v:line>
        </w:pict>
      </w:r>
      <w:r>
        <w:rPr>
          <w:sz w:val="28"/>
        </w:rPr>
        <w:pict>
          <v:line id="直线 50" o:spid="_x0000_s1035" style="mso-wrap-style:square;position:absolute;z-index:251699200" from="396pt,27.8pt" to="396pt,90.2pt">
            <v:stroke linestyle="single"/>
          </v:line>
        </w:pict>
      </w:r>
      <w:r>
        <w:rPr>
          <w:sz w:val="28"/>
        </w:rPr>
        <w:pict>
          <v:line id="直线 49" o:spid="_x0000_s1036" style="mso-wrap-style:square;position:absolute;z-index:251698176" from="315pt,27.8pt" to="315pt,90.2pt">
            <v:stroke linestyle="single"/>
          </v:line>
        </w:pict>
      </w:r>
      <w:r>
        <w:rPr>
          <w:sz w:val="28"/>
        </w:rPr>
        <w:pict>
          <v:line id="直线 48" o:spid="_x0000_s1037" style="mso-wrap-style:square;position:absolute;z-index:251697152" from="315pt,27.8pt" to="396pt,27.8pt">
            <v:stroke linestyle="single"/>
          </v:line>
        </w:pict>
      </w:r>
      <w:r>
        <w:rPr>
          <w:sz w:val="28"/>
        </w:rPr>
        <w:pict>
          <v:line id="直线 39" o:spid="_x0000_s1038" style="mso-wrap-style:square;position:absolute;z-index:251687936" from="37pt,67.05pt" to="109pt,67.05pt">
            <v:stroke linestyle="single"/>
          </v:line>
        </w:pict>
      </w:r>
      <w:r>
        <w:rPr>
          <w:sz w:val="28"/>
        </w:rPr>
        <w:pict>
          <v:rect id="矩形 11" o:spid="_x0000_s1039" style="width:90pt;height:23.4pt;margin-top:20pt;margin-left:162pt;mso-wrap-style:square;position:absolute;z-index:251660288">
            <v:stroke linestyle="single"/>
            <o:lock v:ext="edit" aspectratio="t"/>
            <v:textbox inset=",0,,0">
              <w:txbxContent>
                <w:p>
                  <w:pPr>
                    <w:rPr>
                      <w:rFonts w:hint="eastAsia"/>
                      <w:sz w:val="28"/>
                      <w:szCs w:val="28"/>
                    </w:rPr>
                  </w:pPr>
                  <w:r>
                    <w:rPr>
                      <w:rFonts w:hint="eastAsia"/>
                      <w:sz w:val="28"/>
                      <w:szCs w:val="28"/>
                    </w:rPr>
                    <w:t>项目工程师</w:t>
                  </w:r>
                </w:p>
              </w:txbxContent>
            </v:textbox>
          </v:rect>
        </w:pict>
      </w:r>
      <w:r>
        <w:rPr>
          <w:sz w:val="28"/>
        </w:rPr>
        <w:pict>
          <v:rect id="矩形 12" o:spid="_x0000_s1040" style="width:90pt;height:23.4pt;margin-top:20pt;margin-left:36pt;mso-wrap-style:square;position:absolute;z-index:251661312">
            <v:stroke linestyle="single"/>
            <o:lock v:ext="edit" aspectratio="t"/>
            <v:textbox inset=",0,,0">
              <w:txbxContent>
                <w:p>
                  <w:pPr>
                    <w:rPr>
                      <w:rFonts w:hint="eastAsia"/>
                      <w:sz w:val="28"/>
                      <w:szCs w:val="28"/>
                    </w:rPr>
                  </w:pPr>
                  <w:r>
                    <w:rPr>
                      <w:rFonts w:hint="eastAsia"/>
                      <w:sz w:val="28"/>
                      <w:szCs w:val="28"/>
                    </w:rPr>
                    <w:t>项目副经理</w:t>
                  </w:r>
                </w:p>
              </w:txbxContent>
            </v:textbox>
          </v:rect>
        </w:pict>
      </w:r>
    </w:p>
    <w:p>
      <w:pPr>
        <w:spacing w:line="700" w:lineRule="exact"/>
        <w:ind w:firstLine="560" w:firstLineChars="200"/>
        <w:rPr>
          <w:rFonts w:hint="eastAsia"/>
          <w:sz w:val="28"/>
        </w:rPr>
      </w:pPr>
      <w:r>
        <w:rPr>
          <w:sz w:val="28"/>
        </w:rPr>
        <w:pict>
          <v:line id="直线 45" o:spid="_x0000_s1041" style="mso-wrap-style:square;position:absolute;z-index:251694080" from="1in,8.4pt" to="1in,31.8pt">
            <v:stroke linestyle="single"/>
          </v:line>
        </w:pict>
      </w:r>
      <w:r>
        <w:rPr>
          <w:sz w:val="28"/>
        </w:rPr>
        <w:pict>
          <v:line id="直线 44" o:spid="_x0000_s1042" style="mso-wrap-style:square;position:absolute;z-index:251693056" from="207pt,8.4pt" to="207pt,55.2pt">
            <v:stroke linestyle="single"/>
          </v:line>
        </w:pict>
      </w:r>
      <w:r>
        <w:rPr>
          <w:sz w:val="28"/>
        </w:rPr>
        <w:pict>
          <v:line id="直线 42" o:spid="_x0000_s1043" style="mso-wrap-style:square;position:absolute;z-index:251691008" from="1in,31.8pt" to="1in,55.2pt">
            <v:stroke linestyle="single"/>
          </v:line>
        </w:pict>
      </w:r>
      <w:r>
        <w:rPr>
          <w:sz w:val="28"/>
        </w:rPr>
        <w:pict>
          <v:line id="直线 41" o:spid="_x0000_s1044" style="mso-wrap-style:square;position:absolute;z-index:251689984" from="108pt,31.8pt" to="108pt,55.2pt">
            <v:stroke linestyle="single"/>
          </v:line>
        </w:pict>
      </w:r>
      <w:r>
        <w:rPr>
          <w:sz w:val="28"/>
        </w:rPr>
        <w:pict>
          <v:line id="直线 40" o:spid="_x0000_s1045" style="mso-wrap-style:square;position:absolute;z-index:251688960" from="36pt,31.8pt" to="36pt,55.2pt">
            <v:stroke linestyle="single"/>
          </v:line>
        </w:pict>
      </w:r>
    </w:p>
    <w:p>
      <w:pPr>
        <w:spacing w:line="700" w:lineRule="exact"/>
        <w:ind w:firstLine="560" w:firstLineChars="200"/>
        <w:rPr>
          <w:rFonts w:hint="eastAsia"/>
          <w:sz w:val="28"/>
        </w:rPr>
      </w:pPr>
      <w:r>
        <w:rPr>
          <w:sz w:val="28"/>
        </w:rPr>
        <w:pict>
          <v:rect id="矩形 14" o:spid="_x0000_s1046" style="width:27pt;height:62.4pt;margin-top:20.2pt;margin-left:63pt;mso-wrap-style:square;position:absolute;z-index:251663360">
            <v:stroke linestyle="single"/>
            <v:textbox>
              <w:txbxContent>
                <w:p>
                  <w:pPr>
                    <w:rPr>
                      <w:rFonts w:hint="eastAsia"/>
                    </w:rPr>
                  </w:pPr>
                  <w:r>
                    <w:rPr>
                      <w:rFonts w:hint="eastAsia"/>
                    </w:rPr>
                    <w:t>材料部</w:t>
                  </w:r>
                </w:p>
              </w:txbxContent>
            </v:textbox>
          </v:rect>
        </w:pict>
      </w:r>
      <w:r>
        <w:rPr>
          <w:sz w:val="28"/>
        </w:rPr>
        <w:pict>
          <v:rect id="矩形 16" o:spid="_x0000_s1047" style="width:27pt;height:62.4pt;margin-top:20.2pt;margin-left:99pt;mso-wrap-style:square;position:absolute;z-index:251665408">
            <v:stroke linestyle="single"/>
            <v:textbox>
              <w:txbxContent>
                <w:p>
                  <w:pPr>
                    <w:rPr>
                      <w:rFonts w:hint="eastAsia"/>
                    </w:rPr>
                  </w:pPr>
                  <w:r>
                    <w:rPr>
                      <w:rFonts w:hint="eastAsia"/>
                    </w:rPr>
                    <w:t>机电部</w:t>
                  </w:r>
                </w:p>
              </w:txbxContent>
            </v:textbox>
          </v:rect>
        </w:pict>
      </w:r>
      <w:r>
        <w:rPr>
          <w:sz w:val="28"/>
        </w:rPr>
        <w:pict>
          <v:rect id="矩形 13" o:spid="_x0000_s1048" style="width:27pt;height:62.4pt;margin-top:20.2pt;margin-left:18pt;mso-wrap-style:square;position:absolute;z-index:251662336">
            <v:stroke linestyle="single"/>
            <v:textbox>
              <w:txbxContent>
                <w:p>
                  <w:pPr>
                    <w:rPr>
                      <w:rFonts w:hint="eastAsia"/>
                    </w:rPr>
                  </w:pPr>
                  <w:r>
                    <w:rPr>
                      <w:rFonts w:hint="eastAsia"/>
                    </w:rPr>
                    <w:t>工程部</w:t>
                  </w:r>
                </w:p>
              </w:txbxContent>
            </v:textbox>
          </v:rect>
        </w:pict>
      </w:r>
      <w:r>
        <w:rPr>
          <w:sz w:val="28"/>
        </w:rPr>
        <w:pict>
          <v:rect id="矩形 15" o:spid="_x0000_s1049" style="width:27pt;height:62.4pt;margin-top:20.2pt;margin-left:387pt;mso-wrap-style:square;position:absolute;z-index:251664384">
            <v:stroke linestyle="single"/>
            <v:textbox>
              <w:txbxContent>
                <w:p>
                  <w:pPr>
                    <w:rPr>
                      <w:rFonts w:hint="eastAsia"/>
                    </w:rPr>
                  </w:pPr>
                  <w:r>
                    <w:rPr>
                      <w:rFonts w:hint="eastAsia"/>
                    </w:rPr>
                    <w:t>后勤部</w:t>
                  </w:r>
                </w:p>
              </w:txbxContent>
            </v:textbox>
          </v:rect>
        </w:pict>
      </w:r>
      <w:r>
        <w:rPr>
          <w:sz w:val="28"/>
        </w:rPr>
        <w:pict>
          <v:rect id="矩形 19" o:spid="_x0000_s1050" style="width:27pt;height:62.4pt;margin-top:20.2pt;margin-left:351pt;mso-wrap-style:square;position:absolute;z-index:251668480">
            <v:stroke linestyle="single"/>
            <v:textbox>
              <w:txbxContent>
                <w:p>
                  <w:pPr>
                    <w:rPr>
                      <w:rFonts w:hint="eastAsia"/>
                    </w:rPr>
                  </w:pPr>
                  <w:r>
                    <w:rPr>
                      <w:rFonts w:hint="eastAsia"/>
                    </w:rPr>
                    <w:t>人事部</w:t>
                  </w:r>
                </w:p>
              </w:txbxContent>
            </v:textbox>
          </v:rect>
        </w:pict>
      </w:r>
      <w:r>
        <w:rPr>
          <w:sz w:val="28"/>
        </w:rPr>
        <w:pict>
          <v:rect id="矩形 47" o:spid="_x0000_s1051" style="width:27pt;height:62.4pt;margin-top:20.2pt;margin-left:306pt;mso-wrap-style:square;position:absolute;z-index:251696128">
            <v:stroke linestyle="single"/>
            <v:textbox>
              <w:txbxContent>
                <w:p>
                  <w:pPr>
                    <w:rPr>
                      <w:rFonts w:hint="eastAsia"/>
                    </w:rPr>
                  </w:pPr>
                  <w:r>
                    <w:rPr>
                      <w:rFonts w:hint="eastAsia"/>
                    </w:rPr>
                    <w:t>保卫部</w:t>
                  </w:r>
                </w:p>
              </w:txbxContent>
            </v:textbox>
          </v:rect>
        </w:pict>
      </w:r>
      <w:r>
        <w:rPr>
          <w:sz w:val="28"/>
        </w:rPr>
        <w:pict>
          <v:rect id="矩形 20" o:spid="_x0000_s1052" style="width:27pt;height:62.4pt;margin-top:20.2pt;margin-left:261pt;mso-wrap-style:square;position:absolute;z-index:251669504">
            <v:stroke linestyle="single"/>
            <v:textbox>
              <w:txbxContent>
                <w:p>
                  <w:pPr>
                    <w:rPr>
                      <w:rFonts w:hint="eastAsia"/>
                    </w:rPr>
                  </w:pPr>
                  <w:r>
                    <w:rPr>
                      <w:rFonts w:hint="eastAsia"/>
                    </w:rPr>
                    <w:t>生产部</w:t>
                  </w:r>
                </w:p>
              </w:txbxContent>
            </v:textbox>
          </v:rect>
        </w:pict>
      </w:r>
      <w:r>
        <w:rPr>
          <w:sz w:val="28"/>
        </w:rPr>
        <w:pict>
          <v:rect id="矩形 18" o:spid="_x0000_s1053" style="width:27pt;height:62.4pt;margin-top:20.2pt;margin-left:198pt;mso-wrap-style:square;position:absolute;z-index:251667456">
            <v:stroke linestyle="single"/>
            <v:textbox>
              <w:txbxContent>
                <w:p>
                  <w:pPr>
                    <w:rPr>
                      <w:rFonts w:hint="eastAsia"/>
                    </w:rPr>
                  </w:pPr>
                  <w:r>
                    <w:rPr>
                      <w:rFonts w:hint="eastAsia"/>
                    </w:rPr>
                    <w:t>技术部</w:t>
                  </w:r>
                </w:p>
              </w:txbxContent>
            </v:textbox>
          </v:rect>
        </w:pict>
      </w:r>
      <w:r>
        <w:rPr>
          <w:sz w:val="28"/>
        </w:rPr>
        <w:pict>
          <v:rect id="矩形 17" o:spid="_x0000_s1054" style="width:27pt;height:62.4pt;margin-top:20.2pt;margin-left:135pt;mso-wrap-style:square;position:absolute;z-index:251666432">
            <v:stroke linestyle="single"/>
            <v:textbox>
              <w:txbxContent>
                <w:p>
                  <w:pPr>
                    <w:rPr>
                      <w:rFonts w:hint="eastAsia"/>
                    </w:rPr>
                  </w:pPr>
                  <w:r>
                    <w:rPr>
                      <w:rFonts w:hint="eastAsia"/>
                    </w:rPr>
                    <w:t>财务部</w:t>
                  </w:r>
                </w:p>
              </w:txbxContent>
            </v:textbox>
          </v:rect>
        </w:pict>
      </w:r>
    </w:p>
    <w:p>
      <w:pPr>
        <w:spacing w:line="700" w:lineRule="exact"/>
        <w:ind w:firstLine="560" w:firstLineChars="200"/>
        <w:rPr>
          <w:rFonts w:hint="eastAsia"/>
          <w:sz w:val="28"/>
        </w:rPr>
      </w:pPr>
    </w:p>
    <w:p>
      <w:pPr>
        <w:spacing w:line="700" w:lineRule="exact"/>
        <w:ind w:firstLine="560" w:firstLineChars="200"/>
        <w:rPr>
          <w:rFonts w:hint="eastAsia"/>
          <w:sz w:val="28"/>
        </w:rPr>
      </w:pPr>
      <w:r>
        <w:rPr>
          <w:sz w:val="28"/>
        </w:rPr>
        <w:pict>
          <v:line id="直线 76" o:spid="_x0000_s1055" style="mso-wrap-style:square;position:absolute;z-index:251725824" from="405pt,12.6pt" to="405pt,51.6pt">
            <v:stroke linestyle="single"/>
          </v:line>
        </w:pict>
      </w:r>
      <w:r>
        <w:rPr>
          <w:sz w:val="28"/>
        </w:rPr>
        <w:pict>
          <v:line id="直线 72" o:spid="_x0000_s1056" style="mso-wrap-style:square;position:absolute;z-index:251721728" from="5in,12.6pt" to="5in,75pt">
            <v:stroke linestyle="single"/>
          </v:line>
        </w:pict>
      </w:r>
      <w:r>
        <w:rPr>
          <w:sz w:val="28"/>
        </w:rPr>
        <w:pict>
          <v:line id="直线 71" o:spid="_x0000_s1057" style="mso-wrap-style:square;position:absolute;z-index:251720704" from="315pt,12.6pt" to="315pt,75pt">
            <v:stroke linestyle="single"/>
          </v:line>
        </w:pict>
      </w:r>
      <w:r>
        <w:rPr>
          <w:sz w:val="28"/>
        </w:rPr>
        <w:pict>
          <v:line id="直线 70" o:spid="_x0000_s1058" style="mso-wrap-style:square;position:absolute;z-index:251719680" from="279pt,12.6pt" to="279pt,51.6pt">
            <v:stroke linestyle="single"/>
          </v:line>
        </w:pict>
      </w:r>
      <w:r>
        <w:rPr>
          <w:sz w:val="28"/>
        </w:rPr>
        <w:pict>
          <v:line id="直线 66" o:spid="_x0000_s1059" style="mso-wrap-style:square;position:absolute;z-index:251715584" from="207pt,12.6pt" to="207pt,75pt">
            <v:stroke linestyle="single"/>
          </v:line>
        </w:pict>
      </w:r>
      <w:r>
        <w:rPr>
          <w:sz w:val="28"/>
        </w:rPr>
        <w:pict>
          <v:line id="直线 62" o:spid="_x0000_s1060" style="mso-wrap-style:square;position:absolute;z-index:251711488" from="153pt,12.6pt" to="153pt,75pt">
            <v:stroke linestyle="single"/>
          </v:line>
        </w:pict>
      </w:r>
      <w:r>
        <w:rPr>
          <w:sz w:val="28"/>
        </w:rPr>
        <w:pict>
          <v:line id="直线 61" o:spid="_x0000_s1061" style="mso-wrap-style:square;position:absolute;z-index:251710464" from="117pt,12.6pt" to="117pt,75pt">
            <v:stroke linestyle="single"/>
          </v:line>
        </w:pict>
      </w:r>
      <w:r>
        <w:rPr>
          <w:sz w:val="28"/>
        </w:rPr>
        <w:pict>
          <v:line id="直线 60" o:spid="_x0000_s1062" style="mso-wrap-style:square;position:absolute;z-index:251709440" from="81pt,12.6pt" to="81pt,51.6pt">
            <v:stroke linestyle="single"/>
          </v:line>
        </w:pict>
      </w:r>
      <w:r>
        <w:rPr>
          <w:sz w:val="28"/>
        </w:rPr>
        <w:pict>
          <v:line id="直线 55" o:spid="_x0000_s1063" style="mso-wrap-style:square;position:absolute;z-index:251704320" from="27pt,12.6pt" to="27pt,51.6pt">
            <v:stroke linestyle="single"/>
          </v:line>
        </w:pict>
      </w:r>
    </w:p>
    <w:p>
      <w:pPr>
        <w:spacing w:line="700" w:lineRule="exact"/>
        <w:ind w:firstLine="560" w:firstLineChars="200"/>
        <w:rPr>
          <w:rFonts w:hint="eastAsia"/>
          <w:sz w:val="28"/>
        </w:rPr>
      </w:pPr>
      <w:r>
        <w:rPr>
          <w:sz w:val="28"/>
        </w:rPr>
        <w:pict>
          <v:line id="直线 73" o:spid="_x0000_s1064" style="mso-wrap-style:square;position:absolute;z-index:251722752" from="396pt,16.6pt" to="423pt,16.6pt">
            <v:stroke linestyle="single"/>
          </v:line>
        </w:pict>
      </w:r>
      <w:r>
        <w:rPr>
          <w:sz w:val="28"/>
        </w:rPr>
        <w:pict>
          <v:line id="直线 75" o:spid="_x0000_s1065" style="mso-wrap-style:square;position:absolute;z-index:251724800" from="423pt,16.6pt" to="423pt,40pt">
            <v:stroke linestyle="single"/>
          </v:line>
        </w:pict>
      </w:r>
      <w:r>
        <w:rPr>
          <w:sz w:val="28"/>
        </w:rPr>
        <w:pict>
          <v:line id="直线 74" o:spid="_x0000_s1066" style="mso-wrap-style:square;position:absolute;z-index:251723776" from="396pt,16.6pt" to="396pt,40pt">
            <v:stroke linestyle="single"/>
          </v:line>
        </w:pict>
      </w:r>
      <w:r>
        <w:rPr>
          <w:sz w:val="28"/>
        </w:rPr>
        <w:pict>
          <v:line id="直线 69" o:spid="_x0000_s1067" style="mso-wrap-style:square;position:absolute;z-index:251718656" from="4in,16.6pt" to="4in,40pt">
            <v:stroke linestyle="single"/>
          </v:line>
        </w:pict>
      </w:r>
      <w:r>
        <w:rPr>
          <w:sz w:val="28"/>
        </w:rPr>
        <w:pict>
          <v:line id="直线 68" o:spid="_x0000_s1068" style="mso-wrap-style:square;position:absolute;z-index:251717632" from="261pt,16.6pt" to="261pt,40pt">
            <v:stroke linestyle="single"/>
          </v:line>
        </w:pict>
      </w:r>
      <w:r>
        <w:rPr>
          <w:sz w:val="28"/>
        </w:rPr>
        <w:pict>
          <v:line id="直线 67" o:spid="_x0000_s1069" style="mso-wrap-style:square;position:absolute;z-index:251716608" from="261pt,16.6pt" to="4in,16.6pt">
            <v:stroke linestyle="single"/>
          </v:line>
        </w:pict>
      </w:r>
      <w:r>
        <w:rPr>
          <w:sz w:val="28"/>
        </w:rPr>
        <w:pict>
          <v:line id="直线 65" o:spid="_x0000_s1070" style="mso-wrap-style:square;position:absolute;z-index:251714560" from="234pt,16.6pt" to="234pt,40pt">
            <v:stroke linestyle="single"/>
          </v:line>
        </w:pict>
      </w:r>
      <w:r>
        <w:rPr>
          <w:sz w:val="28"/>
        </w:rPr>
        <w:pict>
          <v:line id="直线 64" o:spid="_x0000_s1071" style="mso-wrap-style:square;position:absolute;z-index:251713536" from="180pt,16.6pt" to="180pt,40pt">
            <v:stroke linestyle="single"/>
          </v:line>
        </w:pict>
      </w:r>
      <w:r>
        <w:rPr>
          <w:sz w:val="28"/>
        </w:rPr>
        <w:pict>
          <v:line id="直线 63" o:spid="_x0000_s1072" style="mso-wrap-style:square;position:absolute;z-index:251712512" from="180pt,16.6pt" to="234pt,16.6pt">
            <v:stroke linestyle="single"/>
          </v:line>
        </w:pict>
      </w:r>
      <w:r>
        <w:rPr>
          <w:sz w:val="28"/>
        </w:rPr>
        <w:pict>
          <v:line id="直线 56" o:spid="_x0000_s1073" style="mso-wrap-style:square;position:absolute;z-index:251705344" from="63pt,16.6pt" to="90pt,16.6pt">
            <v:stroke linestyle="single"/>
          </v:line>
        </w:pict>
      </w:r>
      <w:r>
        <w:rPr>
          <w:sz w:val="28"/>
        </w:rPr>
        <w:pict>
          <v:line id="直线 58" o:spid="_x0000_s1074" style="mso-wrap-style:square;position:absolute;z-index:251707392" from="90pt,16.6pt" to="90pt,40pt">
            <v:stroke linestyle="single"/>
          </v:line>
        </w:pict>
      </w:r>
      <w:r>
        <w:rPr>
          <w:sz w:val="28"/>
        </w:rPr>
        <w:pict>
          <v:line id="直线 57" o:spid="_x0000_s1075" style="mso-wrap-style:square;position:absolute;z-index:251706368" from="63pt,16.6pt" to="63pt,40pt">
            <v:stroke linestyle="single"/>
          </v:line>
        </w:pict>
      </w:r>
      <w:r>
        <w:rPr>
          <w:sz w:val="28"/>
        </w:rPr>
        <w:pict>
          <v:line id="直线 52" o:spid="_x0000_s1076" style="mso-wrap-style:square;position:absolute;z-index:251701248" from="9pt,16.6pt" to="36pt,16.6pt">
            <v:stroke linestyle="single"/>
          </v:line>
        </w:pict>
      </w:r>
      <w:r>
        <w:rPr>
          <w:sz w:val="28"/>
        </w:rPr>
        <w:pict>
          <v:line id="直线 54" o:spid="_x0000_s1077" style="mso-wrap-style:square;position:absolute;z-index:251703296" from="36pt,16.6pt" to="36pt,40pt">
            <v:stroke linestyle="single"/>
          </v:line>
        </w:pict>
      </w:r>
      <w:r>
        <w:rPr>
          <w:sz w:val="28"/>
        </w:rPr>
        <w:pict>
          <v:line id="直线 53" o:spid="_x0000_s1078" style="mso-wrap-style:square;position:absolute;z-index:251702272" from="9pt,16.6pt" to="9pt,40pt">
            <v:stroke linestyle="single"/>
          </v:line>
        </w:pict>
      </w:r>
    </w:p>
    <w:p>
      <w:pPr>
        <w:spacing w:line="700" w:lineRule="exact"/>
        <w:ind w:firstLine="560" w:firstLineChars="200"/>
        <w:rPr>
          <w:rFonts w:hint="eastAsia"/>
          <w:sz w:val="28"/>
        </w:rPr>
      </w:pPr>
      <w:r>
        <w:rPr>
          <w:sz w:val="28"/>
        </w:rPr>
        <w:pict>
          <v:rect id="矩形 33" o:spid="_x0000_s1079" style="width:18pt;height:109.2pt;margin-top:5pt;margin-left:414pt;mso-wrap-style:square;position:absolute;z-index:251682816">
            <v:stroke linestyle="single"/>
            <v:textbox inset="5.67pt,2.83pt,2.83pt,2.83pt">
              <w:txbxContent>
                <w:p>
                  <w:pPr>
                    <w:jc w:val="center"/>
                    <w:rPr>
                      <w:rFonts w:hint="eastAsia"/>
                    </w:rPr>
                  </w:pPr>
                  <w:r>
                    <w:rPr>
                      <w:rFonts w:hint="eastAsia"/>
                    </w:rPr>
                    <w:t>后</w:t>
                  </w:r>
                </w:p>
                <w:p>
                  <w:pPr>
                    <w:jc w:val="center"/>
                    <w:rPr>
                      <w:rFonts w:hint="eastAsia"/>
                    </w:rPr>
                  </w:pPr>
                </w:p>
                <w:p>
                  <w:pPr>
                    <w:jc w:val="center"/>
                    <w:rPr>
                      <w:rFonts w:hint="eastAsia"/>
                    </w:rPr>
                  </w:pPr>
                </w:p>
                <w:p>
                  <w:pPr>
                    <w:jc w:val="center"/>
                    <w:rPr>
                      <w:rFonts w:hint="eastAsia"/>
                    </w:rPr>
                  </w:pPr>
                </w:p>
                <w:p>
                  <w:pPr>
                    <w:jc w:val="center"/>
                    <w:rPr>
                      <w:rFonts w:hint="eastAsia"/>
                    </w:rPr>
                  </w:pPr>
                </w:p>
                <w:p>
                  <w:pPr>
                    <w:jc w:val="center"/>
                    <w:rPr>
                      <w:rFonts w:hint="eastAsia"/>
                    </w:rPr>
                  </w:pPr>
                  <w:r>
                    <w:rPr>
                      <w:rFonts w:hint="eastAsia"/>
                    </w:rPr>
                    <w:t>勤</w:t>
                  </w:r>
                </w:p>
              </w:txbxContent>
            </v:textbox>
          </v:rect>
        </w:pict>
      </w:r>
      <w:r>
        <w:rPr>
          <w:sz w:val="28"/>
        </w:rPr>
        <w:pict>
          <v:rect id="矩形 32" o:spid="_x0000_s1080" style="width:18pt;height:109.2pt;margin-top:5pt;margin-left:387pt;mso-wrap-style:square;position:absolute;z-index:251681792">
            <v:stroke linestyle="single"/>
            <v:textbox inset="5.67pt,2.83pt,2.83pt,2.83pt">
              <w:txbxContent>
                <w:p>
                  <w:pPr>
                    <w:rPr>
                      <w:rFonts w:hint="eastAsia"/>
                    </w:rPr>
                  </w:pPr>
                </w:p>
                <w:p>
                  <w:pPr>
                    <w:rPr>
                      <w:rFonts w:hint="eastAsia"/>
                    </w:rPr>
                  </w:pPr>
                  <w:r>
                    <w:rPr>
                      <w:rFonts w:hint="eastAsia"/>
                    </w:rPr>
                    <w:t>服务保障</w:t>
                  </w:r>
                </w:p>
              </w:txbxContent>
            </v:textbox>
          </v:rect>
        </w:pict>
      </w:r>
      <w:r>
        <w:rPr>
          <w:sz w:val="28"/>
        </w:rPr>
        <w:pict>
          <v:rect id="矩形 23" o:spid="_x0000_s1081" style="width:18pt;height:109.2pt;margin-top:5pt;margin-left:108pt;mso-wrap-style:square;position:absolute;z-index:251672576">
            <v:stroke linestyle="single"/>
            <v:textbox inset="5.67pt,2.83pt,2.83pt,2.83pt">
              <w:txbxContent>
                <w:p>
                  <w:pPr>
                    <w:jc w:val="center"/>
                    <w:rPr>
                      <w:rFonts w:hint="eastAsia"/>
                    </w:rPr>
                  </w:pPr>
                </w:p>
                <w:p>
                  <w:pPr>
                    <w:jc w:val="center"/>
                    <w:rPr>
                      <w:rFonts w:hint="eastAsia"/>
                    </w:rPr>
                  </w:pPr>
                  <w:r>
                    <w:rPr>
                      <w:rFonts w:hint="eastAsia"/>
                    </w:rPr>
                    <w:t>机电管理</w:t>
                  </w:r>
                </w:p>
              </w:txbxContent>
            </v:textbox>
          </v:rect>
        </w:pict>
      </w:r>
      <w:r>
        <w:rPr>
          <w:sz w:val="28"/>
        </w:rPr>
        <w:pict>
          <v:rect id="矩形 22" o:spid="_x0000_s1082" style="width:18pt;height:109.2pt;margin-top:5pt;margin-left:81pt;mso-wrap-style:square;position:absolute;z-index:251671552">
            <v:stroke linestyle="single"/>
            <v:textbox inset="5.67pt,2.83pt,2.83pt,2.83pt">
              <w:txbxContent>
                <w:p>
                  <w:pPr>
                    <w:jc w:val="center"/>
                    <w:rPr>
                      <w:rFonts w:hint="eastAsia"/>
                    </w:rPr>
                  </w:pPr>
                  <w:r>
                    <w:rPr>
                      <w:rFonts w:hint="eastAsia"/>
                    </w:rPr>
                    <w:t>材料采购供应</w:t>
                  </w:r>
                </w:p>
              </w:txbxContent>
            </v:textbox>
          </v:rect>
        </w:pict>
      </w:r>
      <w:r>
        <w:rPr>
          <w:sz w:val="28"/>
        </w:rPr>
        <w:pict>
          <v:rect id="矩形 59" o:spid="_x0000_s1083" style="width:18pt;height:109.2pt;margin-top:5pt;margin-left:54pt;mso-wrap-style:square;position:absolute;z-index:251708416">
            <v:stroke linestyle="single"/>
            <v:textbox inset="5.67pt,2.83pt,2.83pt,2.83pt">
              <w:txbxContent>
                <w:p>
                  <w:pPr>
                    <w:jc w:val="center"/>
                    <w:rPr>
                      <w:rFonts w:hint="eastAsia"/>
                    </w:rPr>
                  </w:pPr>
                </w:p>
                <w:p>
                  <w:pPr>
                    <w:jc w:val="center"/>
                    <w:rPr>
                      <w:rFonts w:hint="eastAsia"/>
                    </w:rPr>
                  </w:pPr>
                  <w:r>
                    <w:rPr>
                      <w:rFonts w:hint="eastAsia"/>
                    </w:rPr>
                    <w:t>计划统计</w:t>
                  </w:r>
                </w:p>
              </w:txbxContent>
            </v:textbox>
          </v:rect>
        </w:pict>
      </w:r>
      <w:r>
        <w:rPr>
          <w:sz w:val="28"/>
        </w:rPr>
        <w:pict>
          <v:rect id="矩形 34" o:spid="_x0000_s1084" style="width:18pt;height:109.2pt;margin-top:5pt;margin-left:27pt;mso-wrap-style:square;position:absolute;z-index:251683840">
            <v:stroke linestyle="single"/>
            <v:textbox inset="5.67pt,2.83pt,2.83pt,2.83pt">
              <w:txbxContent>
                <w:p>
                  <w:pPr>
                    <w:jc w:val="center"/>
                    <w:rPr>
                      <w:rFonts w:hint="eastAsia"/>
                    </w:rPr>
                  </w:pPr>
                </w:p>
                <w:p>
                  <w:pPr>
                    <w:jc w:val="center"/>
                    <w:rPr>
                      <w:rFonts w:hint="eastAsia"/>
                    </w:rPr>
                  </w:pPr>
                  <w:r>
                    <w:rPr>
                      <w:rFonts w:hint="eastAsia"/>
                    </w:rPr>
                    <w:t>计划统计</w:t>
                  </w:r>
                </w:p>
              </w:txbxContent>
            </v:textbox>
          </v:rect>
        </w:pict>
      </w:r>
      <w:r>
        <w:rPr>
          <w:sz w:val="28"/>
        </w:rPr>
        <w:pict>
          <v:rect id="矩形 21" o:spid="_x0000_s1085" style="width:18pt;height:109.2pt;margin-top:5pt;margin-left:0;mso-wrap-style:square;position:absolute;z-index:251670528">
            <v:stroke linestyle="single"/>
            <v:textbox inset="5.67pt,2.83pt,2.83pt,2.83pt">
              <w:txbxContent>
                <w:p>
                  <w:pPr>
                    <w:jc w:val="center"/>
                    <w:rPr>
                      <w:rFonts w:hint="eastAsia"/>
                    </w:rPr>
                  </w:pPr>
                </w:p>
                <w:p>
                  <w:pPr>
                    <w:jc w:val="center"/>
                    <w:rPr>
                      <w:rFonts w:hint="eastAsia"/>
                    </w:rPr>
                  </w:pPr>
                  <w:r>
                    <w:rPr>
                      <w:rFonts w:hint="eastAsia"/>
                    </w:rPr>
                    <w:t>现场管理</w:t>
                  </w:r>
                </w:p>
              </w:txbxContent>
            </v:textbox>
          </v:rect>
        </w:pict>
      </w:r>
      <w:r>
        <w:rPr>
          <w:sz w:val="28"/>
        </w:rPr>
        <w:pict>
          <v:rect id="矩形 24" o:spid="_x0000_s1086" style="width:18pt;height:109.2pt;margin-top:5pt;margin-left:2in;mso-wrap-style:square;position:absolute;z-index:251673600">
            <v:stroke linestyle="single"/>
            <v:textbox inset="5.67pt,2.83pt,2.83pt,2.83pt">
              <w:txbxContent>
                <w:p>
                  <w:pPr>
                    <w:jc w:val="center"/>
                    <w:rPr>
                      <w:rFonts w:hint="eastAsia"/>
                    </w:rPr>
                  </w:pPr>
                </w:p>
                <w:p>
                  <w:pPr>
                    <w:jc w:val="center"/>
                    <w:rPr>
                      <w:rFonts w:hint="eastAsia"/>
                    </w:rPr>
                  </w:pPr>
                  <w:r>
                    <w:rPr>
                      <w:rFonts w:hint="eastAsia"/>
                    </w:rPr>
                    <w:t>财会管理</w:t>
                  </w:r>
                </w:p>
              </w:txbxContent>
            </v:textbox>
          </v:rect>
        </w:pict>
      </w:r>
      <w:r>
        <w:rPr>
          <w:sz w:val="28"/>
        </w:rPr>
        <w:pict>
          <v:rect id="矩形 25" o:spid="_x0000_s1087" style="width:18pt;height:109.2pt;margin-top:5pt;margin-left:171pt;mso-wrap-style:square;position:absolute;z-index:251674624">
            <v:stroke linestyle="single"/>
            <v:textbox inset="5.67pt,2.83pt,2.83pt,2.83pt">
              <w:txbxContent>
                <w:p>
                  <w:pPr>
                    <w:jc w:val="center"/>
                    <w:rPr>
                      <w:rFonts w:hint="eastAsia"/>
                    </w:rPr>
                  </w:pPr>
                </w:p>
                <w:p>
                  <w:pPr>
                    <w:jc w:val="center"/>
                    <w:rPr>
                      <w:rFonts w:hint="eastAsia"/>
                    </w:rPr>
                  </w:pPr>
                  <w:r>
                    <w:rPr>
                      <w:rFonts w:hint="eastAsia"/>
                    </w:rPr>
                    <w:t>质量管理</w:t>
                  </w:r>
                </w:p>
              </w:txbxContent>
            </v:textbox>
          </v:rect>
        </w:pict>
      </w:r>
      <w:r>
        <w:rPr>
          <w:sz w:val="28"/>
        </w:rPr>
        <w:pict>
          <v:rect id="矩形 26" o:spid="_x0000_s1088" style="width:18pt;height:109.2pt;margin-top:5pt;margin-left:198pt;mso-wrap-style:square;position:absolute;z-index:251675648">
            <v:stroke linestyle="single"/>
            <v:textbox inset="5.67pt,2.83pt,2.83pt,2.83pt">
              <w:txbxContent>
                <w:p>
                  <w:pPr>
                    <w:jc w:val="center"/>
                    <w:rPr>
                      <w:rFonts w:hint="eastAsia"/>
                    </w:rPr>
                  </w:pPr>
                </w:p>
                <w:p>
                  <w:pPr>
                    <w:jc w:val="center"/>
                    <w:rPr>
                      <w:rFonts w:hint="eastAsia"/>
                    </w:rPr>
                  </w:pPr>
                  <w:r>
                    <w:rPr>
                      <w:rFonts w:hint="eastAsia"/>
                    </w:rPr>
                    <w:t>技术管理</w:t>
                  </w:r>
                </w:p>
              </w:txbxContent>
            </v:textbox>
          </v:rect>
        </w:pict>
      </w:r>
      <w:r>
        <w:rPr>
          <w:sz w:val="28"/>
        </w:rPr>
        <w:pict>
          <v:rect id="矩形 27" o:spid="_x0000_s1089" style="width:18pt;height:109.2pt;margin-top:5pt;margin-left:225pt;mso-wrap-style:square;position:absolute;z-index:251676672">
            <v:stroke linestyle="single"/>
            <v:textbox inset="5.67pt,2.83pt,2.83pt,2.83pt">
              <w:txbxContent>
                <w:p>
                  <w:pPr>
                    <w:jc w:val="center"/>
                    <w:rPr>
                      <w:rFonts w:hint="eastAsia"/>
                    </w:rPr>
                  </w:pPr>
                </w:p>
                <w:p>
                  <w:pPr>
                    <w:jc w:val="center"/>
                    <w:rPr>
                      <w:rFonts w:hint="eastAsia"/>
                    </w:rPr>
                  </w:pPr>
                  <w:r>
                    <w:rPr>
                      <w:rFonts w:hint="eastAsia"/>
                    </w:rPr>
                    <w:t>安全管理</w:t>
                  </w:r>
                </w:p>
              </w:txbxContent>
            </v:textbox>
          </v:rect>
        </w:pict>
      </w:r>
      <w:r>
        <w:rPr>
          <w:sz w:val="28"/>
        </w:rPr>
        <w:pict>
          <v:rect id="矩形 28" o:spid="_x0000_s1090" style="width:18pt;height:109.2pt;margin-top:5pt;margin-left:252pt;mso-wrap-style:square;position:absolute;z-index:251677696">
            <v:stroke linestyle="single"/>
            <v:textbox inset="5.67pt,2.83pt,2.83pt,2.83pt">
              <w:txbxContent>
                <w:p>
                  <w:pPr>
                    <w:jc w:val="center"/>
                    <w:rPr>
                      <w:rFonts w:hint="eastAsia"/>
                    </w:rPr>
                  </w:pPr>
                </w:p>
                <w:p>
                  <w:pPr>
                    <w:jc w:val="center"/>
                    <w:rPr>
                      <w:rFonts w:hint="eastAsia"/>
                    </w:rPr>
                  </w:pPr>
                  <w:r>
                    <w:rPr>
                      <w:rFonts w:hint="eastAsia"/>
                    </w:rPr>
                    <w:t>工程预决算</w:t>
                  </w:r>
                </w:p>
              </w:txbxContent>
            </v:textbox>
          </v:rect>
        </w:pict>
      </w:r>
      <w:r>
        <w:rPr>
          <w:sz w:val="28"/>
        </w:rPr>
        <w:pict>
          <v:rect id="矩形 29" o:spid="_x0000_s1091" style="width:18pt;height:109.2pt;margin-top:5pt;margin-left:279pt;mso-wrap-style:square;position:absolute;z-index:251678720">
            <v:stroke linestyle="single"/>
            <v:textbox inset="5.67pt,2.83pt,2.83pt,2.83pt">
              <w:txbxContent>
                <w:p>
                  <w:pPr>
                    <w:jc w:val="center"/>
                    <w:rPr>
                      <w:rFonts w:hint="eastAsia"/>
                    </w:rPr>
                  </w:pPr>
                </w:p>
                <w:p>
                  <w:pPr>
                    <w:jc w:val="center"/>
                    <w:rPr>
                      <w:rFonts w:hint="eastAsia"/>
                    </w:rPr>
                  </w:pPr>
                  <w:r>
                    <w:rPr>
                      <w:rFonts w:hint="eastAsia"/>
                    </w:rPr>
                    <w:t>合同管理</w:t>
                  </w:r>
                </w:p>
              </w:txbxContent>
            </v:textbox>
          </v:rect>
        </w:pict>
      </w:r>
      <w:r>
        <w:rPr>
          <w:sz w:val="28"/>
        </w:rPr>
        <w:pict>
          <v:rect id="矩形 30" o:spid="_x0000_s1092" style="width:18pt;height:109.2pt;margin-top:5pt;margin-left:306pt;mso-wrap-style:square;position:absolute;z-index:251679744">
            <v:stroke linestyle="single"/>
            <v:textbox inset="5.67pt,2.83pt,2.83pt,2.83pt">
              <w:txbxContent>
                <w:p>
                  <w:pPr>
                    <w:jc w:val="center"/>
                    <w:rPr>
                      <w:rFonts w:hint="eastAsia"/>
                    </w:rPr>
                  </w:pPr>
                </w:p>
                <w:p>
                  <w:pPr>
                    <w:jc w:val="center"/>
                    <w:rPr>
                      <w:rFonts w:hint="eastAsia"/>
                    </w:rPr>
                  </w:pPr>
                  <w:r>
                    <w:rPr>
                      <w:rFonts w:hint="eastAsia"/>
                    </w:rPr>
                    <w:t>治安保证</w:t>
                  </w:r>
                </w:p>
              </w:txbxContent>
            </v:textbox>
          </v:rect>
        </w:pict>
      </w:r>
      <w:r>
        <w:rPr>
          <w:sz w:val="28"/>
        </w:rPr>
        <w:pict>
          <v:rect id="矩形 31" o:spid="_x0000_s1093" style="width:18pt;height:109.2pt;margin-top:5pt;margin-left:351pt;mso-wrap-style:square;position:absolute;z-index:251680768">
            <v:stroke linestyle="single"/>
            <v:textbox inset="5.67pt,2.83pt,2.83pt,2.83pt">
              <w:txbxContent>
                <w:p>
                  <w:pPr>
                    <w:jc w:val="center"/>
                    <w:rPr>
                      <w:rFonts w:hint="eastAsia"/>
                    </w:rPr>
                  </w:pPr>
                </w:p>
                <w:p>
                  <w:pPr>
                    <w:jc w:val="center"/>
                    <w:rPr>
                      <w:rFonts w:hint="eastAsia"/>
                    </w:rPr>
                  </w:pPr>
                  <w:r>
                    <w:rPr>
                      <w:rFonts w:hint="eastAsia"/>
                    </w:rPr>
                    <w:t>人力资源</w:t>
                  </w:r>
                </w:p>
              </w:txbxContent>
            </v:textbox>
          </v:rect>
        </w:pict>
      </w:r>
    </w:p>
    <w:p>
      <w:pPr>
        <w:pStyle w:val="BodyText"/>
        <w:spacing w:line="300" w:lineRule="exact"/>
        <w:jc w:val="center"/>
        <w:rPr>
          <w:rFonts w:hint="eastAsia"/>
          <w:b/>
          <w:bCs/>
          <w:sz w:val="30"/>
        </w:rPr>
      </w:pPr>
    </w:p>
    <w:p>
      <w:pPr>
        <w:pStyle w:val="BodyText"/>
        <w:spacing w:line="500" w:lineRule="exact"/>
        <w:jc w:val="center"/>
        <w:rPr>
          <w:rFonts w:hint="eastAsia"/>
          <w:b/>
          <w:bCs/>
          <w:sz w:val="30"/>
        </w:rPr>
      </w:pPr>
    </w:p>
    <w:p>
      <w:pPr>
        <w:pStyle w:val="BodyText"/>
        <w:spacing w:line="500" w:lineRule="exact"/>
        <w:jc w:val="center"/>
        <w:rPr>
          <w:rFonts w:hint="eastAsia"/>
          <w:b/>
          <w:bCs/>
          <w:sz w:val="30"/>
        </w:rPr>
      </w:pPr>
    </w:p>
    <w:p>
      <w:pPr>
        <w:pStyle w:val="BodyText"/>
        <w:spacing w:line="500" w:lineRule="exact"/>
        <w:jc w:val="center"/>
        <w:rPr>
          <w:rFonts w:hint="eastAsia"/>
          <w:b/>
          <w:bCs/>
          <w:sz w:val="30"/>
        </w:rPr>
      </w:pPr>
    </w:p>
    <w:p>
      <w:pPr>
        <w:pStyle w:val="BodyText"/>
        <w:spacing w:line="500" w:lineRule="exact"/>
        <w:jc w:val="center"/>
        <w:rPr>
          <w:rFonts w:hint="eastAsia"/>
          <w:b/>
          <w:bCs/>
          <w:sz w:val="30"/>
        </w:rPr>
      </w:pPr>
    </w:p>
    <w:p>
      <w:pPr>
        <w:pStyle w:val="BodyText"/>
        <w:spacing w:line="500" w:lineRule="exact"/>
        <w:jc w:val="center"/>
        <w:rPr>
          <w:rFonts w:hint="eastAsia"/>
          <w:b/>
          <w:bCs/>
          <w:sz w:val="30"/>
        </w:rPr>
      </w:pPr>
    </w:p>
    <w:p>
      <w:pPr>
        <w:pStyle w:val="BodyText"/>
        <w:spacing w:line="500" w:lineRule="exact"/>
        <w:jc w:val="center"/>
        <w:rPr>
          <w:rFonts w:hint="eastAsia"/>
          <w:b/>
          <w:bCs/>
          <w:sz w:val="30"/>
        </w:rPr>
      </w:pPr>
      <w:r>
        <w:rPr>
          <w:rFonts w:hint="eastAsia"/>
          <w:b/>
          <w:bCs/>
          <w:sz w:val="30"/>
        </w:rPr>
        <w:t>第四节      施工进度计划</w:t>
      </w:r>
    </w:p>
    <w:p>
      <w:pPr>
        <w:spacing w:line="300" w:lineRule="exact"/>
        <w:rPr>
          <w:rFonts w:hint="eastAsia"/>
          <w:sz w:val="28"/>
        </w:rPr>
      </w:pPr>
    </w:p>
    <w:p>
      <w:pPr>
        <w:spacing w:line="500" w:lineRule="exact"/>
        <w:ind w:firstLine="560" w:firstLineChars="200"/>
        <w:rPr>
          <w:rFonts w:hint="eastAsia"/>
          <w:sz w:val="28"/>
        </w:rPr>
      </w:pPr>
    </w:p>
    <w:p>
      <w:pPr>
        <w:spacing w:line="500" w:lineRule="exact"/>
        <w:ind w:firstLine="560" w:firstLineChars="200"/>
        <w:rPr>
          <w:rFonts w:hint="eastAsia"/>
          <w:sz w:val="28"/>
        </w:rPr>
      </w:pPr>
      <w:r>
        <w:rPr>
          <w:rFonts w:hint="eastAsia"/>
          <w:sz w:val="28"/>
        </w:rPr>
        <w:t>综合施工进度计划如下图：</w:t>
      </w:r>
    </w:p>
    <w:p>
      <w:pPr>
        <w:spacing w:line="500" w:lineRule="exact"/>
        <w:ind w:firstLine="560" w:firstLineChars="200"/>
        <w:rPr>
          <w:rFonts w:hint="eastAsia"/>
          <w:sz w:val="28"/>
        </w:rPr>
      </w:pPr>
    </w:p>
    <w:p>
      <w:pPr>
        <w:spacing w:line="500" w:lineRule="exact"/>
        <w:ind w:firstLine="560" w:firstLineChars="200"/>
        <w:rPr>
          <w:rFonts w:hint="eastAsia"/>
          <w:sz w:val="28"/>
        </w:rPr>
      </w:pPr>
    </w:p>
    <w:p>
      <w:pPr>
        <w:spacing w:line="500" w:lineRule="exact"/>
        <w:jc w:val="center"/>
        <w:rPr>
          <w:rFonts w:hint="eastAsia"/>
          <w:b/>
          <w:bCs/>
          <w:sz w:val="30"/>
        </w:rPr>
      </w:pPr>
      <w:r>
        <w:rPr>
          <w:rFonts w:hint="eastAsia"/>
          <w:b/>
          <w:bCs/>
          <w:sz w:val="30"/>
        </w:rPr>
        <w:t>第五节     主要机械投入计划</w:t>
      </w:r>
    </w:p>
    <w:p>
      <w:pPr>
        <w:spacing w:line="300" w:lineRule="exact"/>
        <w:jc w:val="center"/>
        <w:rPr>
          <w:rFonts w:hint="eastAsia"/>
          <w:b/>
          <w:bCs/>
          <w:sz w:val="30"/>
        </w:rPr>
      </w:pPr>
    </w:p>
    <w:p>
      <w:pPr>
        <w:spacing w:line="500" w:lineRule="exact"/>
        <w:ind w:firstLine="720"/>
        <w:rPr>
          <w:rFonts w:hint="eastAsia"/>
          <w:sz w:val="28"/>
        </w:rPr>
      </w:pPr>
      <w:r>
        <w:rPr>
          <w:rFonts w:hint="eastAsia"/>
          <w:sz w:val="28"/>
        </w:rPr>
        <w:t>施工机械是保证工程施工按预期目标进行的得要条件，是加快工程进度、提高工程质量的必要手段，我公司一贯重视对施工机械投放。本工程作为公司重点项目，其机械设备的调配将由项目经理亲自抓，以确保按施工进度计划要求按期入场，满足工程施工需要。</w:t>
      </w:r>
    </w:p>
    <w:p>
      <w:pPr>
        <w:pStyle w:val="BodyTextIndent"/>
        <w:spacing w:line="500" w:lineRule="exact"/>
        <w:ind w:firstLine="720"/>
        <w:rPr>
          <w:rFonts w:hint="eastAsia"/>
        </w:rPr>
        <w:sectPr>
          <w:footerReference w:type="even" r:id="rId9"/>
          <w:type w:val="nextPage"/>
          <w:pgSz w:w="11906" w:h="16838"/>
          <w:pgMar w:top="1021" w:right="1701" w:bottom="1021" w:left="1701" w:header="851" w:footer="992" w:gutter="0"/>
          <w:pgNumType w:fmt="numberInDash" w:start="6"/>
          <w:cols w:space="708"/>
          <w:titlePg w:val="0"/>
          <w:docGrid w:type="lines" w:linePitch="312"/>
        </w:sectPr>
      </w:pPr>
    </w:p>
    <w:p>
      <w:pPr>
        <w:pStyle w:val="BodyTextIndent"/>
        <w:spacing w:line="500" w:lineRule="exact"/>
        <w:ind w:firstLine="720"/>
        <w:rPr>
          <w:rFonts w:hint="eastAsia"/>
        </w:rPr>
      </w:pPr>
      <w:r>
        <w:rPr>
          <w:rFonts w:hint="eastAsia"/>
        </w:rPr>
        <w:t>施工机械设备由项目经理部根据施工进度计划及施工工程质量提出机具设备需用计划，公司材料部依据能否满足施工需要进行审核。在项目经理统一指挥下，按计划及时组织进场。</w:t>
      </w:r>
    </w:p>
    <w:p>
      <w:pPr>
        <w:spacing w:line="500" w:lineRule="exact"/>
        <w:ind w:firstLine="720"/>
        <w:rPr>
          <w:rFonts w:hint="eastAsia"/>
          <w:sz w:val="28"/>
        </w:rPr>
      </w:pPr>
      <w:r>
        <w:rPr>
          <w:rFonts w:hint="eastAsia"/>
          <w:sz w:val="28"/>
        </w:rPr>
        <w:t xml:space="preserve">在此项目的机械设备投入详见下表： </w:t>
      </w:r>
    </w:p>
    <w:p>
      <w:pPr>
        <w:tabs>
          <w:tab w:val="left" w:pos="6300"/>
        </w:tabs>
        <w:spacing w:before="156" w:beforeLines="50" w:after="312" w:afterLines="100" w:line="460" w:lineRule="exact"/>
        <w:ind w:firstLine="601"/>
        <w:jc w:val="center"/>
        <w:rPr>
          <w:rFonts w:hint="eastAsia"/>
          <w:b/>
          <w:bCs/>
          <w:sz w:val="30"/>
        </w:rPr>
      </w:pPr>
      <w:r>
        <w:rPr>
          <w:rFonts w:hint="eastAsia"/>
          <w:b/>
          <w:bCs/>
          <w:sz w:val="30"/>
        </w:rPr>
        <w:t>计划投入的主要施工机械设备表</w:t>
      </w:r>
    </w:p>
    <w:tbl>
      <w:tblPr>
        <w:tblStyle w:val="TableNormal"/>
        <w:tblW w:w="0" w:type="auto"/>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707"/>
        <w:gridCol w:w="1096"/>
        <w:gridCol w:w="712"/>
        <w:gridCol w:w="945"/>
        <w:gridCol w:w="945"/>
        <w:gridCol w:w="1201"/>
        <w:gridCol w:w="789"/>
        <w:gridCol w:w="999"/>
      </w:tblGrid>
      <w:tr>
        <w:tblPrEx>
          <w:tblW w:w="0" w:type="auto"/>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机械或</w:t>
            </w:r>
          </w:p>
          <w:p>
            <w:pPr>
              <w:spacing w:line="460" w:lineRule="exact"/>
              <w:jc w:val="center"/>
              <w:rPr>
                <w:rFonts w:hint="eastAsia"/>
                <w:sz w:val="24"/>
              </w:rPr>
            </w:pPr>
            <w:r>
              <w:rPr>
                <w:rFonts w:hint="eastAsia"/>
                <w:sz w:val="24"/>
              </w:rPr>
              <w:t>设备名称</w:t>
            </w:r>
          </w:p>
        </w:tc>
        <w:tc>
          <w:tcPr>
            <w:tcW w:w="1096" w:type="dxa"/>
            <w:vAlign w:val="center"/>
          </w:tcPr>
          <w:p>
            <w:pPr>
              <w:spacing w:line="460" w:lineRule="exact"/>
              <w:jc w:val="center"/>
              <w:rPr>
                <w:rFonts w:hint="eastAsia"/>
                <w:sz w:val="24"/>
              </w:rPr>
            </w:pPr>
            <w:r>
              <w:rPr>
                <w:rFonts w:hint="eastAsia"/>
                <w:sz w:val="24"/>
              </w:rPr>
              <w:t>型号</w:t>
            </w:r>
          </w:p>
          <w:p>
            <w:pPr>
              <w:spacing w:line="460" w:lineRule="exact"/>
              <w:jc w:val="center"/>
              <w:rPr>
                <w:rFonts w:hint="eastAsia"/>
                <w:sz w:val="24"/>
              </w:rPr>
            </w:pPr>
            <w:r>
              <w:rPr>
                <w:rFonts w:hint="eastAsia"/>
                <w:sz w:val="24"/>
              </w:rPr>
              <w:t>规格</w:t>
            </w:r>
          </w:p>
        </w:tc>
        <w:tc>
          <w:tcPr>
            <w:tcW w:w="712" w:type="dxa"/>
            <w:vAlign w:val="center"/>
          </w:tcPr>
          <w:p>
            <w:pPr>
              <w:spacing w:line="460" w:lineRule="exact"/>
              <w:jc w:val="center"/>
              <w:rPr>
                <w:rFonts w:hint="eastAsia"/>
                <w:sz w:val="24"/>
              </w:rPr>
            </w:pPr>
            <w:r>
              <w:rPr>
                <w:rFonts w:hint="eastAsia"/>
                <w:sz w:val="24"/>
              </w:rPr>
              <w:t>数量</w:t>
            </w:r>
          </w:p>
        </w:tc>
        <w:tc>
          <w:tcPr>
            <w:tcW w:w="945" w:type="dxa"/>
            <w:vAlign w:val="center"/>
          </w:tcPr>
          <w:p>
            <w:pPr>
              <w:spacing w:line="460" w:lineRule="exact"/>
              <w:jc w:val="center"/>
              <w:rPr>
                <w:rFonts w:hint="eastAsia"/>
                <w:sz w:val="24"/>
              </w:rPr>
            </w:pPr>
            <w:r>
              <w:rPr>
                <w:rFonts w:hint="eastAsia"/>
                <w:sz w:val="24"/>
              </w:rPr>
              <w:t>国别产地</w:t>
            </w:r>
          </w:p>
        </w:tc>
        <w:tc>
          <w:tcPr>
            <w:tcW w:w="945" w:type="dxa"/>
            <w:vAlign w:val="center"/>
          </w:tcPr>
          <w:p>
            <w:pPr>
              <w:spacing w:line="460" w:lineRule="exact"/>
              <w:jc w:val="center"/>
              <w:rPr>
                <w:rFonts w:hint="eastAsia"/>
                <w:sz w:val="24"/>
              </w:rPr>
            </w:pPr>
            <w:r>
              <w:rPr>
                <w:rFonts w:hint="eastAsia"/>
                <w:sz w:val="24"/>
              </w:rPr>
              <w:t>制造</w:t>
            </w:r>
          </w:p>
          <w:p>
            <w:pPr>
              <w:spacing w:line="460" w:lineRule="exact"/>
              <w:jc w:val="center"/>
              <w:rPr>
                <w:rFonts w:hint="eastAsia"/>
                <w:sz w:val="24"/>
              </w:rPr>
            </w:pPr>
            <w:r>
              <w:rPr>
                <w:rFonts w:hint="eastAsia"/>
                <w:sz w:val="24"/>
              </w:rPr>
              <w:t>年份</w:t>
            </w:r>
          </w:p>
        </w:tc>
        <w:tc>
          <w:tcPr>
            <w:tcW w:w="1201" w:type="dxa"/>
            <w:vAlign w:val="center"/>
          </w:tcPr>
          <w:p>
            <w:pPr>
              <w:spacing w:line="460" w:lineRule="exact"/>
              <w:jc w:val="center"/>
              <w:rPr>
                <w:rFonts w:hint="eastAsia"/>
                <w:sz w:val="24"/>
              </w:rPr>
            </w:pPr>
            <w:r>
              <w:rPr>
                <w:rFonts w:hint="eastAsia"/>
                <w:sz w:val="24"/>
              </w:rPr>
              <w:t>额定功率KW</w:t>
            </w:r>
          </w:p>
        </w:tc>
        <w:tc>
          <w:tcPr>
            <w:tcW w:w="789" w:type="dxa"/>
            <w:vAlign w:val="center"/>
          </w:tcPr>
          <w:p>
            <w:pPr>
              <w:spacing w:line="460" w:lineRule="exact"/>
              <w:jc w:val="center"/>
              <w:rPr>
                <w:rFonts w:hint="eastAsia"/>
                <w:sz w:val="24"/>
              </w:rPr>
            </w:pPr>
            <w:r>
              <w:rPr>
                <w:rFonts w:hint="eastAsia"/>
                <w:sz w:val="24"/>
              </w:rPr>
              <w:t>生产能力</w:t>
            </w:r>
          </w:p>
        </w:tc>
        <w:tc>
          <w:tcPr>
            <w:tcW w:w="999" w:type="dxa"/>
            <w:vAlign w:val="center"/>
          </w:tcPr>
          <w:p>
            <w:pPr>
              <w:spacing w:line="460" w:lineRule="exact"/>
              <w:jc w:val="center"/>
              <w:rPr>
                <w:rFonts w:hint="eastAsia"/>
                <w:sz w:val="24"/>
              </w:rPr>
            </w:pPr>
            <w:r>
              <w:rPr>
                <w:rFonts w:hint="eastAsia"/>
                <w:sz w:val="24"/>
              </w:rPr>
              <w:t>备注</w:t>
            </w: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挖掘机</w:t>
            </w:r>
          </w:p>
        </w:tc>
        <w:tc>
          <w:tcPr>
            <w:tcW w:w="1096" w:type="dxa"/>
            <w:vAlign w:val="center"/>
          </w:tcPr>
          <w:p>
            <w:pPr>
              <w:spacing w:line="460" w:lineRule="exact"/>
              <w:jc w:val="center"/>
              <w:rPr>
                <w:rFonts w:hint="eastAsia"/>
                <w:sz w:val="24"/>
              </w:rPr>
            </w:pPr>
            <w:r>
              <w:rPr>
                <w:rFonts w:hint="eastAsia"/>
                <w:sz w:val="24"/>
              </w:rPr>
              <w:t>DHS5</w:t>
            </w:r>
          </w:p>
        </w:tc>
        <w:tc>
          <w:tcPr>
            <w:tcW w:w="712" w:type="dxa"/>
            <w:vAlign w:val="center"/>
          </w:tcPr>
          <w:p>
            <w:pPr>
              <w:spacing w:line="460" w:lineRule="exact"/>
              <w:jc w:val="center"/>
              <w:rPr>
                <w:rFonts w:hint="eastAsia"/>
                <w:sz w:val="24"/>
              </w:rPr>
            </w:pPr>
            <w:r>
              <w:rPr>
                <w:rFonts w:hint="eastAsia"/>
                <w:sz w:val="24"/>
              </w:rPr>
              <w:t>5</w:t>
            </w:r>
          </w:p>
        </w:tc>
        <w:tc>
          <w:tcPr>
            <w:tcW w:w="945" w:type="dxa"/>
            <w:vAlign w:val="center"/>
          </w:tcPr>
          <w:p>
            <w:pPr>
              <w:spacing w:line="460" w:lineRule="exact"/>
              <w:jc w:val="center"/>
              <w:rPr>
                <w:rFonts w:hint="eastAsia"/>
                <w:sz w:val="24"/>
              </w:rPr>
            </w:pPr>
            <w:r>
              <w:rPr>
                <w:rFonts w:hint="eastAsia"/>
                <w:sz w:val="24"/>
              </w:rPr>
              <w:t>韩国</w:t>
            </w:r>
          </w:p>
        </w:tc>
        <w:tc>
          <w:tcPr>
            <w:tcW w:w="945" w:type="dxa"/>
            <w:vAlign w:val="center"/>
          </w:tcPr>
          <w:p>
            <w:pPr>
              <w:spacing w:line="460" w:lineRule="exact"/>
              <w:jc w:val="center"/>
              <w:rPr>
                <w:rFonts w:hint="eastAsia"/>
                <w:sz w:val="24"/>
              </w:rPr>
            </w:pPr>
            <w:r>
              <w:rPr>
                <w:rFonts w:hint="eastAsia"/>
                <w:sz w:val="24"/>
                <w:lang w:eastAsia="zh-CN"/>
              </w:rPr>
              <w:t>201</w:t>
            </w:r>
            <w:r>
              <w:rPr>
                <w:rFonts w:hint="eastAsia"/>
                <w:sz w:val="24"/>
              </w:rPr>
              <w:t>3</w:t>
            </w:r>
          </w:p>
        </w:tc>
        <w:tc>
          <w:tcPr>
            <w:tcW w:w="1201" w:type="dxa"/>
            <w:vAlign w:val="center"/>
          </w:tcPr>
          <w:p>
            <w:pPr>
              <w:spacing w:line="460" w:lineRule="exact"/>
              <w:jc w:val="center"/>
              <w:rPr>
                <w:rFonts w:hint="eastAsia"/>
                <w:sz w:val="24"/>
              </w:rPr>
            </w:pPr>
            <w:r>
              <w:rPr>
                <w:rFonts w:hint="eastAsia"/>
                <w:sz w:val="24"/>
              </w:rPr>
              <w:t>0.3m</w:t>
            </w:r>
            <w:r>
              <w:rPr>
                <w:rFonts w:ascii="宋体" w:hAnsi="宋体" w:hint="eastAsia"/>
                <w:sz w:val="24"/>
              </w:rPr>
              <w:t>³</w:t>
            </w: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电动夯机</w:t>
            </w:r>
          </w:p>
        </w:tc>
        <w:tc>
          <w:tcPr>
            <w:tcW w:w="1096" w:type="dxa"/>
            <w:vAlign w:val="center"/>
          </w:tcPr>
          <w:p>
            <w:pPr>
              <w:spacing w:line="460" w:lineRule="exact"/>
              <w:jc w:val="center"/>
              <w:rPr>
                <w:rFonts w:hint="eastAsia"/>
                <w:sz w:val="24"/>
              </w:rPr>
            </w:pPr>
            <w:r>
              <w:rPr>
                <w:rFonts w:hint="eastAsia"/>
                <w:sz w:val="24"/>
              </w:rPr>
              <w:t>380V</w:t>
            </w:r>
          </w:p>
        </w:tc>
        <w:tc>
          <w:tcPr>
            <w:tcW w:w="712" w:type="dxa"/>
            <w:vAlign w:val="center"/>
          </w:tcPr>
          <w:p>
            <w:pPr>
              <w:spacing w:line="460" w:lineRule="exact"/>
              <w:jc w:val="center"/>
              <w:rPr>
                <w:rFonts w:hint="eastAsia"/>
                <w:sz w:val="24"/>
              </w:rPr>
            </w:pPr>
            <w:r>
              <w:rPr>
                <w:rFonts w:hint="eastAsia"/>
                <w:sz w:val="24"/>
              </w:rPr>
              <w:t>4</w:t>
            </w:r>
          </w:p>
        </w:tc>
        <w:tc>
          <w:tcPr>
            <w:tcW w:w="945" w:type="dxa"/>
            <w:vAlign w:val="center"/>
          </w:tcPr>
          <w:p>
            <w:pPr>
              <w:spacing w:line="460" w:lineRule="exact"/>
              <w:jc w:val="center"/>
              <w:rPr>
                <w:rFonts w:hint="eastAsia"/>
                <w:sz w:val="24"/>
              </w:rPr>
            </w:pPr>
            <w:r>
              <w:rPr>
                <w:rFonts w:hint="eastAsia"/>
                <w:sz w:val="24"/>
              </w:rPr>
              <w:t>湖北</w:t>
            </w:r>
          </w:p>
        </w:tc>
        <w:tc>
          <w:tcPr>
            <w:tcW w:w="945" w:type="dxa"/>
            <w:vAlign w:val="center"/>
          </w:tcPr>
          <w:p>
            <w:pPr>
              <w:spacing w:line="460" w:lineRule="exact"/>
              <w:jc w:val="center"/>
              <w:rPr>
                <w:rFonts w:hint="eastAsia"/>
                <w:sz w:val="24"/>
              </w:rPr>
            </w:pPr>
            <w:r>
              <w:rPr>
                <w:rFonts w:hint="eastAsia"/>
                <w:sz w:val="24"/>
                <w:lang w:eastAsia="zh-CN"/>
              </w:rPr>
              <w:t>201</w:t>
            </w:r>
            <w:r>
              <w:rPr>
                <w:rFonts w:hint="eastAsia"/>
                <w:sz w:val="24"/>
              </w:rPr>
              <w:t>0</w:t>
            </w:r>
          </w:p>
        </w:tc>
        <w:tc>
          <w:tcPr>
            <w:tcW w:w="1201" w:type="dxa"/>
            <w:vAlign w:val="center"/>
          </w:tcPr>
          <w:p>
            <w:pPr>
              <w:spacing w:line="460" w:lineRule="exact"/>
              <w:jc w:val="center"/>
              <w:rPr>
                <w:rFonts w:hint="eastAsia"/>
                <w:sz w:val="24"/>
              </w:rPr>
            </w:pP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砼搅拌机</w:t>
            </w:r>
          </w:p>
        </w:tc>
        <w:tc>
          <w:tcPr>
            <w:tcW w:w="1096" w:type="dxa"/>
            <w:vAlign w:val="center"/>
          </w:tcPr>
          <w:p>
            <w:pPr>
              <w:spacing w:line="460" w:lineRule="exact"/>
              <w:jc w:val="center"/>
              <w:rPr>
                <w:rFonts w:hint="eastAsia"/>
                <w:sz w:val="24"/>
              </w:rPr>
            </w:pPr>
            <w:r>
              <w:rPr>
                <w:rFonts w:hint="eastAsia"/>
                <w:sz w:val="24"/>
              </w:rPr>
              <w:t>SJ500</w:t>
            </w:r>
          </w:p>
        </w:tc>
        <w:tc>
          <w:tcPr>
            <w:tcW w:w="712" w:type="dxa"/>
            <w:vAlign w:val="center"/>
          </w:tcPr>
          <w:p>
            <w:pPr>
              <w:spacing w:line="460" w:lineRule="exact"/>
              <w:jc w:val="center"/>
              <w:rPr>
                <w:rFonts w:hint="eastAsia"/>
                <w:sz w:val="24"/>
              </w:rPr>
            </w:pPr>
            <w:r>
              <w:rPr>
                <w:rFonts w:hint="eastAsia"/>
                <w:sz w:val="24"/>
              </w:rPr>
              <w:t>2</w:t>
            </w:r>
          </w:p>
        </w:tc>
        <w:tc>
          <w:tcPr>
            <w:tcW w:w="945" w:type="dxa"/>
            <w:vAlign w:val="center"/>
          </w:tcPr>
          <w:p>
            <w:pPr>
              <w:spacing w:line="460" w:lineRule="exact"/>
              <w:jc w:val="center"/>
              <w:rPr>
                <w:rFonts w:hint="eastAsia"/>
                <w:sz w:val="24"/>
              </w:rPr>
            </w:pPr>
            <w:r>
              <w:rPr>
                <w:rFonts w:hint="eastAsia"/>
                <w:sz w:val="24"/>
              </w:rPr>
              <w:t>河南</w:t>
            </w:r>
          </w:p>
        </w:tc>
        <w:tc>
          <w:tcPr>
            <w:tcW w:w="945" w:type="dxa"/>
            <w:vAlign w:val="center"/>
          </w:tcPr>
          <w:p>
            <w:pPr>
              <w:spacing w:line="460" w:lineRule="exact"/>
              <w:jc w:val="center"/>
              <w:rPr>
                <w:rFonts w:hint="eastAsia"/>
                <w:sz w:val="24"/>
              </w:rPr>
            </w:pPr>
            <w:r>
              <w:rPr>
                <w:rFonts w:hint="eastAsia"/>
                <w:sz w:val="24"/>
              </w:rPr>
              <w:t>1998</w:t>
            </w:r>
          </w:p>
        </w:tc>
        <w:tc>
          <w:tcPr>
            <w:tcW w:w="1201" w:type="dxa"/>
            <w:vAlign w:val="center"/>
          </w:tcPr>
          <w:p>
            <w:pPr>
              <w:spacing w:line="460" w:lineRule="exact"/>
              <w:rPr>
                <w:rFonts w:hint="eastAsia"/>
                <w:sz w:val="24"/>
              </w:rPr>
            </w:pPr>
            <w:r>
              <w:rPr>
                <w:rFonts w:hint="eastAsia"/>
                <w:sz w:val="24"/>
              </w:rPr>
              <w:t>10 m</w:t>
            </w:r>
            <w:r>
              <w:rPr>
                <w:rFonts w:ascii="宋体" w:hAnsi="宋体" w:hint="eastAsia"/>
                <w:sz w:val="24"/>
                <w:lang w:val="en-GB"/>
              </w:rPr>
              <w:t>³</w:t>
            </w:r>
            <w:r>
              <w:rPr>
                <w:rFonts w:ascii="宋体" w:hAnsi="宋体" w:hint="eastAsia"/>
                <w:sz w:val="24"/>
                <w:lang w:val="en-GB"/>
              </w:rPr>
              <w:t>/h</w:t>
            </w: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剪修机</w:t>
            </w:r>
          </w:p>
        </w:tc>
        <w:tc>
          <w:tcPr>
            <w:tcW w:w="1096" w:type="dxa"/>
            <w:vAlign w:val="center"/>
          </w:tcPr>
          <w:p>
            <w:pPr>
              <w:spacing w:line="460" w:lineRule="exact"/>
              <w:jc w:val="center"/>
              <w:rPr>
                <w:rFonts w:hint="eastAsia"/>
                <w:sz w:val="24"/>
              </w:rPr>
            </w:pPr>
          </w:p>
        </w:tc>
        <w:tc>
          <w:tcPr>
            <w:tcW w:w="712" w:type="dxa"/>
            <w:vAlign w:val="center"/>
          </w:tcPr>
          <w:p>
            <w:pPr>
              <w:spacing w:line="460" w:lineRule="exact"/>
              <w:jc w:val="center"/>
              <w:rPr>
                <w:rFonts w:hint="eastAsia"/>
                <w:sz w:val="24"/>
              </w:rPr>
            </w:pPr>
            <w:r>
              <w:rPr>
                <w:rFonts w:hint="eastAsia"/>
                <w:sz w:val="24"/>
              </w:rPr>
              <w:t>3</w:t>
            </w:r>
          </w:p>
        </w:tc>
        <w:tc>
          <w:tcPr>
            <w:tcW w:w="945" w:type="dxa"/>
            <w:vAlign w:val="center"/>
          </w:tcPr>
          <w:p>
            <w:pPr>
              <w:spacing w:line="460" w:lineRule="exact"/>
              <w:jc w:val="center"/>
              <w:rPr>
                <w:rFonts w:hint="eastAsia"/>
                <w:sz w:val="24"/>
              </w:rPr>
            </w:pPr>
            <w:r>
              <w:rPr>
                <w:rFonts w:hint="eastAsia"/>
                <w:sz w:val="24"/>
              </w:rPr>
              <w:t>德国</w:t>
            </w:r>
          </w:p>
        </w:tc>
        <w:tc>
          <w:tcPr>
            <w:tcW w:w="945" w:type="dxa"/>
            <w:vAlign w:val="center"/>
          </w:tcPr>
          <w:p>
            <w:pPr>
              <w:spacing w:line="460" w:lineRule="exact"/>
              <w:jc w:val="center"/>
              <w:rPr>
                <w:rFonts w:hint="eastAsia"/>
                <w:sz w:val="24"/>
              </w:rPr>
            </w:pPr>
            <w:r>
              <w:rPr>
                <w:rFonts w:hint="eastAsia"/>
                <w:sz w:val="24"/>
              </w:rPr>
              <w:t>1999</w:t>
            </w:r>
          </w:p>
        </w:tc>
        <w:tc>
          <w:tcPr>
            <w:tcW w:w="1201" w:type="dxa"/>
            <w:vAlign w:val="center"/>
          </w:tcPr>
          <w:p>
            <w:pPr>
              <w:spacing w:line="460" w:lineRule="exact"/>
              <w:jc w:val="center"/>
              <w:rPr>
                <w:sz w:val="24"/>
              </w:rPr>
            </w:pP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圆锯机</w:t>
            </w:r>
          </w:p>
        </w:tc>
        <w:tc>
          <w:tcPr>
            <w:tcW w:w="1096" w:type="dxa"/>
            <w:vAlign w:val="center"/>
          </w:tcPr>
          <w:p>
            <w:pPr>
              <w:spacing w:line="460" w:lineRule="exact"/>
              <w:jc w:val="center"/>
              <w:rPr>
                <w:rFonts w:hint="eastAsia"/>
                <w:sz w:val="24"/>
              </w:rPr>
            </w:pPr>
            <w:r>
              <w:rPr>
                <w:rFonts w:hint="eastAsia"/>
                <w:sz w:val="24"/>
              </w:rPr>
              <w:t>MJ104A</w:t>
            </w:r>
          </w:p>
        </w:tc>
        <w:tc>
          <w:tcPr>
            <w:tcW w:w="712" w:type="dxa"/>
            <w:vAlign w:val="center"/>
          </w:tcPr>
          <w:p>
            <w:pPr>
              <w:spacing w:line="460" w:lineRule="exact"/>
              <w:jc w:val="center"/>
              <w:rPr>
                <w:rFonts w:hint="eastAsia"/>
                <w:sz w:val="24"/>
              </w:rPr>
            </w:pPr>
            <w:r>
              <w:rPr>
                <w:rFonts w:hint="eastAsia"/>
                <w:sz w:val="24"/>
              </w:rPr>
              <w:t>2</w:t>
            </w:r>
          </w:p>
        </w:tc>
        <w:tc>
          <w:tcPr>
            <w:tcW w:w="945" w:type="dxa"/>
            <w:vAlign w:val="center"/>
          </w:tcPr>
          <w:p>
            <w:pPr>
              <w:spacing w:line="460" w:lineRule="exact"/>
              <w:jc w:val="center"/>
              <w:rPr>
                <w:rFonts w:hint="eastAsia"/>
                <w:sz w:val="24"/>
              </w:rPr>
            </w:pPr>
            <w:r>
              <w:rPr>
                <w:rFonts w:hint="eastAsia"/>
                <w:sz w:val="24"/>
              </w:rPr>
              <w:t>山西</w:t>
            </w:r>
          </w:p>
        </w:tc>
        <w:tc>
          <w:tcPr>
            <w:tcW w:w="945" w:type="dxa"/>
            <w:vAlign w:val="center"/>
          </w:tcPr>
          <w:p>
            <w:pPr>
              <w:spacing w:line="460" w:lineRule="exact"/>
              <w:jc w:val="center"/>
              <w:rPr>
                <w:rFonts w:hint="eastAsia"/>
                <w:sz w:val="24"/>
              </w:rPr>
            </w:pPr>
            <w:r>
              <w:rPr>
                <w:rFonts w:hint="eastAsia"/>
                <w:sz w:val="24"/>
                <w:lang w:eastAsia="zh-CN"/>
              </w:rPr>
              <w:t>201</w:t>
            </w:r>
            <w:r>
              <w:rPr>
                <w:rFonts w:hint="eastAsia"/>
                <w:sz w:val="24"/>
              </w:rPr>
              <w:t>2</w:t>
            </w:r>
          </w:p>
        </w:tc>
        <w:tc>
          <w:tcPr>
            <w:tcW w:w="1201" w:type="dxa"/>
            <w:vAlign w:val="center"/>
          </w:tcPr>
          <w:p>
            <w:pPr>
              <w:spacing w:line="460" w:lineRule="exact"/>
              <w:jc w:val="center"/>
              <w:rPr>
                <w:rFonts w:hint="eastAsia"/>
                <w:sz w:val="24"/>
              </w:rPr>
            </w:pPr>
            <w:r>
              <w:rPr>
                <w:rFonts w:hint="eastAsia"/>
                <w:sz w:val="24"/>
              </w:rPr>
              <w:t>3</w:t>
            </w: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r>
        <w:tblPrEx>
          <w:tblW w:w="0" w:type="auto"/>
          <w:jc w:val="center"/>
          <w:tblInd w:w="-256" w:type="dxa"/>
          <w:tblCellMar>
            <w:top w:w="0" w:type="dxa"/>
            <w:left w:w="108" w:type="dxa"/>
            <w:bottom w:w="0" w:type="dxa"/>
            <w:right w:w="108" w:type="dxa"/>
          </w:tblCellMar>
          <w:tblLook w:val="0000"/>
        </w:tblPrEx>
        <w:trPr>
          <w:jc w:val="center"/>
        </w:trPr>
        <w:tc>
          <w:tcPr>
            <w:tcW w:w="1707" w:type="dxa"/>
            <w:vAlign w:val="center"/>
          </w:tcPr>
          <w:p>
            <w:pPr>
              <w:spacing w:line="460" w:lineRule="exact"/>
              <w:jc w:val="center"/>
              <w:rPr>
                <w:rFonts w:hint="eastAsia"/>
                <w:sz w:val="24"/>
              </w:rPr>
            </w:pPr>
            <w:r>
              <w:rPr>
                <w:rFonts w:hint="eastAsia"/>
                <w:sz w:val="24"/>
              </w:rPr>
              <w:t>打坑机</w:t>
            </w:r>
          </w:p>
        </w:tc>
        <w:tc>
          <w:tcPr>
            <w:tcW w:w="1096" w:type="dxa"/>
            <w:vAlign w:val="center"/>
          </w:tcPr>
          <w:p>
            <w:pPr>
              <w:spacing w:line="460" w:lineRule="exact"/>
              <w:jc w:val="center"/>
              <w:rPr>
                <w:rFonts w:hint="eastAsia"/>
                <w:sz w:val="24"/>
              </w:rPr>
            </w:pPr>
          </w:p>
        </w:tc>
        <w:tc>
          <w:tcPr>
            <w:tcW w:w="712" w:type="dxa"/>
            <w:vAlign w:val="center"/>
          </w:tcPr>
          <w:p>
            <w:pPr>
              <w:spacing w:line="460" w:lineRule="exact"/>
              <w:jc w:val="center"/>
              <w:rPr>
                <w:rFonts w:hint="eastAsia"/>
                <w:sz w:val="24"/>
              </w:rPr>
            </w:pPr>
            <w:r>
              <w:rPr>
                <w:rFonts w:hint="eastAsia"/>
                <w:sz w:val="24"/>
              </w:rPr>
              <w:t>2</w:t>
            </w:r>
          </w:p>
        </w:tc>
        <w:tc>
          <w:tcPr>
            <w:tcW w:w="945" w:type="dxa"/>
            <w:vAlign w:val="center"/>
          </w:tcPr>
          <w:p>
            <w:pPr>
              <w:spacing w:line="460" w:lineRule="exact"/>
              <w:jc w:val="center"/>
              <w:rPr>
                <w:rFonts w:hint="eastAsia"/>
                <w:sz w:val="24"/>
              </w:rPr>
            </w:pPr>
            <w:r>
              <w:rPr>
                <w:rFonts w:hint="eastAsia"/>
                <w:sz w:val="24"/>
              </w:rPr>
              <w:t>日本</w:t>
            </w:r>
          </w:p>
        </w:tc>
        <w:tc>
          <w:tcPr>
            <w:tcW w:w="945" w:type="dxa"/>
            <w:vAlign w:val="center"/>
          </w:tcPr>
          <w:p>
            <w:pPr>
              <w:spacing w:line="460" w:lineRule="exact"/>
              <w:jc w:val="center"/>
              <w:rPr>
                <w:rFonts w:hint="eastAsia"/>
                <w:sz w:val="24"/>
              </w:rPr>
            </w:pPr>
            <w:r>
              <w:rPr>
                <w:rFonts w:hint="eastAsia"/>
                <w:sz w:val="24"/>
                <w:lang w:eastAsia="zh-CN"/>
              </w:rPr>
              <w:t>201</w:t>
            </w:r>
            <w:r>
              <w:rPr>
                <w:rFonts w:hint="eastAsia"/>
                <w:sz w:val="24"/>
              </w:rPr>
              <w:t>1</w:t>
            </w:r>
          </w:p>
        </w:tc>
        <w:tc>
          <w:tcPr>
            <w:tcW w:w="1201" w:type="dxa"/>
            <w:vAlign w:val="center"/>
          </w:tcPr>
          <w:p>
            <w:pPr>
              <w:spacing w:line="460" w:lineRule="exact"/>
              <w:jc w:val="center"/>
              <w:rPr>
                <w:rFonts w:hint="eastAsia"/>
                <w:sz w:val="24"/>
              </w:rPr>
            </w:pPr>
          </w:p>
        </w:tc>
        <w:tc>
          <w:tcPr>
            <w:tcW w:w="789" w:type="dxa"/>
            <w:vAlign w:val="center"/>
          </w:tcPr>
          <w:p>
            <w:pPr>
              <w:spacing w:line="460" w:lineRule="exact"/>
              <w:jc w:val="center"/>
              <w:rPr>
                <w:rFonts w:hint="eastAsia"/>
                <w:sz w:val="24"/>
              </w:rPr>
            </w:pPr>
          </w:p>
        </w:tc>
        <w:tc>
          <w:tcPr>
            <w:tcW w:w="999" w:type="dxa"/>
            <w:vAlign w:val="center"/>
          </w:tcPr>
          <w:p>
            <w:pPr>
              <w:spacing w:line="460" w:lineRule="exact"/>
              <w:jc w:val="center"/>
              <w:rPr>
                <w:rFonts w:hint="eastAsia"/>
                <w:sz w:val="24"/>
              </w:rPr>
            </w:pPr>
          </w:p>
        </w:tc>
      </w:tr>
    </w:tbl>
    <w:p>
      <w:pPr>
        <w:spacing w:line="500" w:lineRule="exact"/>
        <w:jc w:val="center"/>
        <w:rPr>
          <w:rFonts w:hint="eastAsia"/>
          <w:sz w:val="28"/>
        </w:rPr>
      </w:pPr>
    </w:p>
    <w:p>
      <w:pPr>
        <w:numPr>
          <w:ilvl w:val="0"/>
          <w:numId w:val="2"/>
        </w:numPr>
        <w:tabs>
          <w:tab w:val="left" w:pos="1200"/>
        </w:tabs>
        <w:spacing w:line="500" w:lineRule="exact"/>
        <w:jc w:val="center"/>
        <w:rPr>
          <w:rFonts w:hint="eastAsia"/>
          <w:b/>
          <w:bCs/>
          <w:sz w:val="30"/>
          <w:szCs w:val="30"/>
        </w:rPr>
      </w:pPr>
      <w:r>
        <w:rPr>
          <w:rFonts w:hint="eastAsia"/>
          <w:b/>
          <w:bCs/>
          <w:sz w:val="30"/>
          <w:szCs w:val="30"/>
        </w:rPr>
        <w:t>劳动力组织计划</w:t>
      </w:r>
    </w:p>
    <w:p>
      <w:pPr>
        <w:spacing w:line="300" w:lineRule="exact"/>
        <w:jc w:val="center"/>
        <w:rPr>
          <w:rFonts w:hint="eastAsia"/>
          <w:b/>
          <w:bCs/>
          <w:sz w:val="30"/>
          <w:szCs w:val="30"/>
        </w:rPr>
      </w:pPr>
    </w:p>
    <w:p>
      <w:pPr>
        <w:spacing w:line="500" w:lineRule="exact"/>
        <w:jc w:val="center"/>
        <w:rPr>
          <w:rFonts w:hint="eastAsia"/>
          <w:bCs/>
          <w:sz w:val="28"/>
          <w:szCs w:val="28"/>
        </w:rPr>
      </w:pPr>
      <w:r>
        <w:rPr>
          <w:rFonts w:hint="eastAsia"/>
          <w:bCs/>
          <w:sz w:val="28"/>
          <w:szCs w:val="28"/>
        </w:rPr>
        <w:t>　　</w:t>
      </w:r>
    </w:p>
    <w:p>
      <w:pPr>
        <w:spacing w:line="500" w:lineRule="exact"/>
        <w:ind w:firstLine="560"/>
        <w:rPr>
          <w:rFonts w:hint="eastAsia"/>
          <w:bCs/>
          <w:sz w:val="28"/>
          <w:szCs w:val="28"/>
        </w:rPr>
      </w:pPr>
      <w:r>
        <w:rPr>
          <w:rFonts w:hint="eastAsia"/>
          <w:bCs/>
          <w:sz w:val="28"/>
          <w:szCs w:val="28"/>
        </w:rPr>
        <w:t xml:space="preserve">本工程拟用工计划如下： </w:t>
      </w:r>
    </w:p>
    <w:p>
      <w:pPr>
        <w:spacing w:line="500" w:lineRule="exact"/>
        <w:jc w:val="center"/>
        <w:rPr>
          <w:rFonts w:hint="eastAsia"/>
          <w:b/>
          <w:bCs/>
          <w:sz w:val="30"/>
          <w:szCs w:val="30"/>
        </w:rPr>
      </w:pPr>
    </w:p>
    <w:p>
      <w:pPr>
        <w:spacing w:line="500" w:lineRule="exact"/>
        <w:jc w:val="center"/>
        <w:rPr>
          <w:rFonts w:hint="eastAsia"/>
          <w:b/>
          <w:bCs/>
          <w:sz w:val="30"/>
          <w:szCs w:val="30"/>
        </w:rPr>
      </w:pPr>
      <w:r>
        <w:rPr>
          <w:rFonts w:hint="eastAsia"/>
          <w:b/>
          <w:bCs/>
          <w:sz w:val="30"/>
          <w:szCs w:val="30"/>
        </w:rPr>
        <w:t>劳动力用量计划表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53"/>
        <w:gridCol w:w="1056"/>
        <w:gridCol w:w="1850"/>
        <w:gridCol w:w="1453"/>
        <w:gridCol w:w="1454"/>
        <w:gridCol w:w="145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600"/>
        </w:trPr>
        <w:tc>
          <w:tcPr>
            <w:tcW w:w="1453" w:type="dxa"/>
            <w:vMerge w:val="restart"/>
            <w:vAlign w:val="center"/>
          </w:tcPr>
          <w:p>
            <w:pPr>
              <w:spacing w:line="500" w:lineRule="exact"/>
              <w:jc w:val="center"/>
              <w:rPr>
                <w:rFonts w:hint="eastAsia"/>
                <w:bCs/>
                <w:sz w:val="28"/>
                <w:szCs w:val="28"/>
              </w:rPr>
            </w:pPr>
            <w:r>
              <w:rPr>
                <w:rFonts w:hint="eastAsia"/>
                <w:bCs/>
                <w:sz w:val="28"/>
                <w:szCs w:val="28"/>
              </w:rPr>
              <w:t>工种</w:t>
            </w:r>
          </w:p>
        </w:tc>
        <w:tc>
          <w:tcPr>
            <w:tcW w:w="1056" w:type="dxa"/>
            <w:vMerge w:val="restart"/>
          </w:tcPr>
          <w:p>
            <w:pPr>
              <w:spacing w:line="500" w:lineRule="exact"/>
              <w:rPr>
                <w:rFonts w:hint="eastAsia"/>
                <w:bCs/>
                <w:sz w:val="28"/>
                <w:szCs w:val="28"/>
              </w:rPr>
            </w:pPr>
            <w:r>
              <w:rPr>
                <w:rFonts w:hint="eastAsia"/>
                <w:bCs/>
                <w:sz w:val="28"/>
                <w:szCs w:val="28"/>
              </w:rPr>
              <w:t>劳动力总量（人）</w:t>
            </w:r>
          </w:p>
        </w:tc>
        <w:tc>
          <w:tcPr>
            <w:tcW w:w="6211" w:type="dxa"/>
            <w:gridSpan w:val="4"/>
            <w:tcBorders>
              <w:right w:val="single" w:sz="4" w:space="0" w:color="auto"/>
            </w:tcBorders>
            <w:vAlign w:val="center"/>
          </w:tcPr>
          <w:p>
            <w:pPr>
              <w:spacing w:line="500" w:lineRule="exact"/>
              <w:jc w:val="center"/>
              <w:rPr>
                <w:rFonts w:hint="eastAsia"/>
                <w:bCs/>
                <w:sz w:val="28"/>
                <w:szCs w:val="28"/>
              </w:rPr>
            </w:pPr>
            <w:r>
              <w:rPr>
                <w:rFonts w:hint="eastAsia"/>
                <w:bCs/>
                <w:sz w:val="28"/>
                <w:szCs w:val="28"/>
              </w:rPr>
              <w:t>施工进度</w:t>
            </w:r>
          </w:p>
        </w:tc>
      </w:tr>
      <w:tr>
        <w:tblPrEx>
          <w:tblW w:w="0" w:type="auto"/>
          <w:tblCellMar>
            <w:top w:w="0" w:type="dxa"/>
            <w:left w:w="108" w:type="dxa"/>
            <w:bottom w:w="0" w:type="dxa"/>
            <w:right w:w="108" w:type="dxa"/>
          </w:tblCellMar>
          <w:tblLook w:val="0000"/>
        </w:tblPrEx>
        <w:trPr>
          <w:cantSplit/>
          <w:trHeight w:val="976"/>
        </w:trPr>
        <w:tc>
          <w:tcPr>
            <w:tcW w:w="1453" w:type="dxa"/>
            <w:vMerge/>
          </w:tcPr>
          <w:p>
            <w:pPr>
              <w:spacing w:line="500" w:lineRule="exact"/>
              <w:rPr>
                <w:rFonts w:hint="eastAsia"/>
                <w:bCs/>
                <w:sz w:val="28"/>
                <w:szCs w:val="28"/>
              </w:rPr>
            </w:pPr>
          </w:p>
        </w:tc>
        <w:tc>
          <w:tcPr>
            <w:tcW w:w="1056" w:type="dxa"/>
            <w:vMerge/>
          </w:tcPr>
          <w:p>
            <w:pPr>
              <w:spacing w:line="500" w:lineRule="exact"/>
              <w:rPr>
                <w:rFonts w:hint="eastAsia"/>
                <w:bCs/>
                <w:sz w:val="28"/>
                <w:szCs w:val="28"/>
              </w:rPr>
            </w:pPr>
          </w:p>
        </w:tc>
        <w:tc>
          <w:tcPr>
            <w:tcW w:w="1850" w:type="dxa"/>
            <w:tcBorders>
              <w:right w:val="single" w:sz="4" w:space="0" w:color="auto"/>
            </w:tcBorders>
            <w:vAlign w:val="center"/>
          </w:tcPr>
          <w:p>
            <w:pPr>
              <w:spacing w:line="500" w:lineRule="exact"/>
              <w:jc w:val="center"/>
              <w:rPr>
                <w:rFonts w:hint="eastAsia"/>
                <w:bCs/>
                <w:sz w:val="28"/>
                <w:szCs w:val="28"/>
              </w:rPr>
            </w:pPr>
            <w:r>
              <w:rPr>
                <w:rFonts w:hint="eastAsia"/>
                <w:bCs/>
                <w:sz w:val="28"/>
                <w:szCs w:val="28"/>
              </w:rPr>
              <w:t>第1阶段</w:t>
            </w:r>
          </w:p>
        </w:tc>
        <w:tc>
          <w:tcPr>
            <w:tcW w:w="1453"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hint="eastAsia"/>
                <w:bCs/>
                <w:sz w:val="28"/>
                <w:szCs w:val="28"/>
              </w:rPr>
            </w:pPr>
            <w:r>
              <w:rPr>
                <w:rFonts w:hint="eastAsia"/>
                <w:bCs/>
                <w:sz w:val="28"/>
                <w:szCs w:val="28"/>
              </w:rPr>
              <w:t>第2阶段</w:t>
            </w:r>
          </w:p>
        </w:tc>
        <w:tc>
          <w:tcPr>
            <w:tcW w:w="1454"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hint="eastAsia"/>
                <w:bCs/>
                <w:sz w:val="28"/>
                <w:szCs w:val="28"/>
              </w:rPr>
            </w:pPr>
            <w:r>
              <w:rPr>
                <w:rFonts w:hint="eastAsia"/>
                <w:bCs/>
                <w:sz w:val="28"/>
                <w:szCs w:val="28"/>
              </w:rPr>
              <w:t>第3阶段</w:t>
            </w:r>
          </w:p>
        </w:tc>
        <w:tc>
          <w:tcPr>
            <w:tcW w:w="1454" w:type="dxa"/>
            <w:tcBorders>
              <w:top w:val="single" w:sz="4" w:space="0" w:color="auto"/>
              <w:left w:val="single" w:sz="4" w:space="0" w:color="auto"/>
              <w:bottom w:val="single" w:sz="4" w:space="0" w:color="auto"/>
              <w:right w:val="single" w:sz="4" w:space="0" w:color="auto"/>
            </w:tcBorders>
            <w:vAlign w:val="center"/>
          </w:tcPr>
          <w:p>
            <w:pPr>
              <w:spacing w:line="500" w:lineRule="exact"/>
              <w:jc w:val="center"/>
              <w:rPr>
                <w:rFonts w:hint="eastAsia"/>
                <w:bCs/>
                <w:sz w:val="28"/>
                <w:szCs w:val="28"/>
              </w:rPr>
            </w:pPr>
            <w:r>
              <w:rPr>
                <w:rFonts w:hint="eastAsia"/>
                <w:bCs/>
                <w:sz w:val="28"/>
                <w:szCs w:val="28"/>
              </w:rPr>
              <w:t>第4阶段</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泥工</w:t>
            </w:r>
          </w:p>
        </w:tc>
        <w:tc>
          <w:tcPr>
            <w:tcW w:w="1056" w:type="dxa"/>
          </w:tcPr>
          <w:p>
            <w:pPr>
              <w:spacing w:line="500" w:lineRule="exact"/>
              <w:jc w:val="center"/>
              <w:rPr>
                <w:rFonts w:hint="eastAsia"/>
                <w:bCs/>
                <w:sz w:val="28"/>
                <w:szCs w:val="28"/>
              </w:rPr>
            </w:pPr>
            <w:r>
              <w:rPr>
                <w:rFonts w:hint="eastAsia"/>
                <w:bCs/>
                <w:sz w:val="28"/>
                <w:szCs w:val="28"/>
              </w:rPr>
              <w:t>45</w:t>
            </w:r>
          </w:p>
        </w:tc>
        <w:tc>
          <w:tcPr>
            <w:tcW w:w="1850" w:type="dxa"/>
          </w:tcPr>
          <w:p>
            <w:pPr>
              <w:spacing w:line="500" w:lineRule="exact"/>
              <w:jc w:val="center"/>
              <w:rPr>
                <w:rFonts w:hint="eastAsia"/>
                <w:bCs/>
                <w:sz w:val="28"/>
                <w:szCs w:val="28"/>
              </w:rPr>
            </w:pPr>
            <w:r>
              <w:rPr>
                <w:rFonts w:hint="eastAsia"/>
                <w:bCs/>
                <w:sz w:val="28"/>
                <w:szCs w:val="28"/>
              </w:rPr>
              <w:t>30</w:t>
            </w:r>
          </w:p>
        </w:tc>
        <w:tc>
          <w:tcPr>
            <w:tcW w:w="1453" w:type="dxa"/>
            <w:tcBorders>
              <w:top w:val="single" w:sz="4" w:space="0" w:color="auto"/>
            </w:tcBorders>
          </w:tcPr>
          <w:p>
            <w:pPr>
              <w:spacing w:line="500" w:lineRule="exact"/>
              <w:jc w:val="center"/>
              <w:rPr>
                <w:rFonts w:hint="eastAsia"/>
                <w:bCs/>
                <w:sz w:val="28"/>
                <w:szCs w:val="28"/>
              </w:rPr>
            </w:pPr>
            <w:r>
              <w:rPr>
                <w:rFonts w:hint="eastAsia"/>
                <w:bCs/>
                <w:sz w:val="28"/>
                <w:szCs w:val="28"/>
              </w:rPr>
              <w:t>45</w:t>
            </w:r>
          </w:p>
        </w:tc>
        <w:tc>
          <w:tcPr>
            <w:tcW w:w="1454" w:type="dxa"/>
            <w:tcBorders>
              <w:top w:val="single" w:sz="4" w:space="0" w:color="auto"/>
            </w:tcBorders>
          </w:tcPr>
          <w:p>
            <w:pPr>
              <w:spacing w:line="500" w:lineRule="exact"/>
              <w:jc w:val="center"/>
              <w:rPr>
                <w:rFonts w:hint="eastAsia"/>
                <w:bCs/>
                <w:sz w:val="28"/>
                <w:szCs w:val="28"/>
              </w:rPr>
            </w:pPr>
            <w:r>
              <w:rPr>
                <w:rFonts w:hint="eastAsia"/>
                <w:bCs/>
                <w:sz w:val="28"/>
                <w:szCs w:val="28"/>
              </w:rPr>
              <w:t>45</w:t>
            </w:r>
          </w:p>
        </w:tc>
        <w:tc>
          <w:tcPr>
            <w:tcW w:w="1454" w:type="dxa"/>
            <w:tcBorders>
              <w:top w:val="single" w:sz="4" w:space="0" w:color="auto"/>
            </w:tcBorders>
          </w:tcPr>
          <w:p>
            <w:pPr>
              <w:spacing w:line="500" w:lineRule="exact"/>
              <w:jc w:val="center"/>
              <w:rPr>
                <w:rFonts w:hint="eastAsia"/>
                <w:bCs/>
                <w:sz w:val="28"/>
                <w:szCs w:val="28"/>
              </w:rPr>
            </w:pPr>
            <w:r>
              <w:rPr>
                <w:rFonts w:hint="eastAsia"/>
                <w:bCs/>
                <w:sz w:val="28"/>
                <w:szCs w:val="28"/>
              </w:rPr>
              <w:t>30</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钢筋工</w:t>
            </w:r>
          </w:p>
        </w:tc>
        <w:tc>
          <w:tcPr>
            <w:tcW w:w="1056" w:type="dxa"/>
          </w:tcPr>
          <w:p>
            <w:pPr>
              <w:spacing w:line="500" w:lineRule="exact"/>
              <w:jc w:val="center"/>
              <w:rPr>
                <w:rFonts w:hint="eastAsia"/>
                <w:bCs/>
                <w:sz w:val="28"/>
                <w:szCs w:val="28"/>
              </w:rPr>
            </w:pPr>
            <w:r>
              <w:rPr>
                <w:rFonts w:hint="eastAsia"/>
                <w:bCs/>
                <w:sz w:val="28"/>
                <w:szCs w:val="28"/>
              </w:rPr>
              <w:t>10</w:t>
            </w:r>
          </w:p>
        </w:tc>
        <w:tc>
          <w:tcPr>
            <w:tcW w:w="1850" w:type="dxa"/>
          </w:tcPr>
          <w:p>
            <w:pPr>
              <w:spacing w:line="500" w:lineRule="exact"/>
              <w:jc w:val="center"/>
              <w:rPr>
                <w:rFonts w:hint="eastAsia"/>
                <w:bCs/>
                <w:sz w:val="28"/>
                <w:szCs w:val="28"/>
              </w:rPr>
            </w:pPr>
            <w:r>
              <w:rPr>
                <w:rFonts w:hint="eastAsia"/>
                <w:bCs/>
                <w:sz w:val="28"/>
                <w:szCs w:val="28"/>
              </w:rPr>
              <w:t>－</w:t>
            </w:r>
          </w:p>
        </w:tc>
        <w:tc>
          <w:tcPr>
            <w:tcW w:w="1453" w:type="dxa"/>
          </w:tcPr>
          <w:p>
            <w:pPr>
              <w:spacing w:line="500" w:lineRule="exact"/>
              <w:jc w:val="center"/>
              <w:rPr>
                <w:rFonts w:hint="eastAsia"/>
                <w:bCs/>
                <w:sz w:val="28"/>
                <w:szCs w:val="28"/>
              </w:rPr>
            </w:pPr>
            <w:r>
              <w:rPr>
                <w:rFonts w:hint="eastAsia"/>
                <w:bCs/>
                <w:sz w:val="28"/>
                <w:szCs w:val="28"/>
              </w:rPr>
              <w:t>10</w:t>
            </w:r>
          </w:p>
        </w:tc>
        <w:tc>
          <w:tcPr>
            <w:tcW w:w="1454" w:type="dxa"/>
          </w:tcPr>
          <w:p>
            <w:pPr>
              <w:spacing w:line="500" w:lineRule="exact"/>
              <w:jc w:val="center"/>
              <w:rPr>
                <w:rFonts w:hint="eastAsia"/>
                <w:bCs/>
                <w:sz w:val="28"/>
                <w:szCs w:val="28"/>
              </w:rPr>
            </w:pPr>
            <w:r>
              <w:rPr>
                <w:rFonts w:hint="eastAsia"/>
                <w:bCs/>
                <w:sz w:val="28"/>
                <w:szCs w:val="28"/>
              </w:rPr>
              <w:t>6</w:t>
            </w:r>
          </w:p>
        </w:tc>
        <w:tc>
          <w:tcPr>
            <w:tcW w:w="1454" w:type="dxa"/>
          </w:tcPr>
          <w:p>
            <w:pPr>
              <w:spacing w:line="500" w:lineRule="exact"/>
              <w:jc w:val="center"/>
              <w:rPr>
                <w:rFonts w:hint="eastAsia"/>
                <w:bCs/>
                <w:sz w:val="28"/>
                <w:szCs w:val="28"/>
              </w:rPr>
            </w:pP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模板工</w:t>
            </w:r>
          </w:p>
        </w:tc>
        <w:tc>
          <w:tcPr>
            <w:tcW w:w="1056" w:type="dxa"/>
          </w:tcPr>
          <w:p>
            <w:pPr>
              <w:spacing w:line="500" w:lineRule="exact"/>
              <w:jc w:val="center"/>
              <w:rPr>
                <w:rFonts w:hint="eastAsia"/>
                <w:bCs/>
                <w:sz w:val="28"/>
                <w:szCs w:val="28"/>
              </w:rPr>
            </w:pPr>
            <w:r>
              <w:rPr>
                <w:rFonts w:hint="eastAsia"/>
                <w:bCs/>
                <w:sz w:val="28"/>
                <w:szCs w:val="28"/>
              </w:rPr>
              <w:t>30</w:t>
            </w:r>
          </w:p>
        </w:tc>
        <w:tc>
          <w:tcPr>
            <w:tcW w:w="1850" w:type="dxa"/>
          </w:tcPr>
          <w:p>
            <w:pPr>
              <w:spacing w:line="500" w:lineRule="exact"/>
              <w:jc w:val="center"/>
              <w:rPr>
                <w:rFonts w:hint="eastAsia"/>
                <w:bCs/>
                <w:sz w:val="28"/>
                <w:szCs w:val="28"/>
              </w:rPr>
            </w:pPr>
            <w:r>
              <w:rPr>
                <w:rFonts w:hint="eastAsia"/>
                <w:bCs/>
                <w:sz w:val="28"/>
                <w:szCs w:val="28"/>
              </w:rPr>
              <w:t>－</w:t>
            </w:r>
          </w:p>
        </w:tc>
        <w:tc>
          <w:tcPr>
            <w:tcW w:w="1453" w:type="dxa"/>
          </w:tcPr>
          <w:p>
            <w:pPr>
              <w:spacing w:line="500" w:lineRule="exact"/>
              <w:jc w:val="center"/>
              <w:rPr>
                <w:rFonts w:hint="eastAsia"/>
                <w:bCs/>
                <w:sz w:val="28"/>
                <w:szCs w:val="28"/>
              </w:rPr>
            </w:pPr>
            <w:r>
              <w:rPr>
                <w:rFonts w:hint="eastAsia"/>
                <w:bCs/>
                <w:sz w:val="28"/>
                <w:szCs w:val="28"/>
              </w:rPr>
              <w:t>30</w:t>
            </w:r>
          </w:p>
        </w:tc>
        <w:tc>
          <w:tcPr>
            <w:tcW w:w="1454" w:type="dxa"/>
          </w:tcPr>
          <w:p>
            <w:pPr>
              <w:spacing w:line="500" w:lineRule="exact"/>
              <w:jc w:val="center"/>
              <w:rPr>
                <w:rFonts w:hint="eastAsia"/>
                <w:bCs/>
                <w:sz w:val="28"/>
                <w:szCs w:val="28"/>
              </w:rPr>
            </w:pPr>
            <w:r>
              <w:rPr>
                <w:rFonts w:hint="eastAsia"/>
                <w:bCs/>
                <w:sz w:val="28"/>
                <w:szCs w:val="28"/>
              </w:rPr>
              <w:t>20</w:t>
            </w:r>
          </w:p>
        </w:tc>
        <w:tc>
          <w:tcPr>
            <w:tcW w:w="1454" w:type="dxa"/>
          </w:tcPr>
          <w:p>
            <w:pPr>
              <w:spacing w:line="500" w:lineRule="exact"/>
              <w:jc w:val="center"/>
              <w:rPr>
                <w:rFonts w:hint="eastAsia"/>
                <w:bCs/>
                <w:sz w:val="28"/>
                <w:szCs w:val="28"/>
              </w:rPr>
            </w:pPr>
            <w:r>
              <w:rPr>
                <w:rFonts w:hint="eastAsia"/>
                <w:bCs/>
                <w:sz w:val="28"/>
                <w:szCs w:val="28"/>
              </w:rPr>
              <w:t>10</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砼工</w:t>
            </w:r>
          </w:p>
        </w:tc>
        <w:tc>
          <w:tcPr>
            <w:tcW w:w="1056" w:type="dxa"/>
          </w:tcPr>
          <w:p>
            <w:pPr>
              <w:spacing w:line="500" w:lineRule="exact"/>
              <w:jc w:val="center"/>
              <w:rPr>
                <w:rFonts w:hint="eastAsia"/>
                <w:bCs/>
                <w:sz w:val="28"/>
                <w:szCs w:val="28"/>
              </w:rPr>
            </w:pPr>
            <w:r>
              <w:rPr>
                <w:rFonts w:hint="eastAsia"/>
                <w:bCs/>
                <w:sz w:val="28"/>
                <w:szCs w:val="28"/>
              </w:rPr>
              <w:t>90</w:t>
            </w:r>
          </w:p>
        </w:tc>
        <w:tc>
          <w:tcPr>
            <w:tcW w:w="1850" w:type="dxa"/>
          </w:tcPr>
          <w:p>
            <w:pPr>
              <w:spacing w:line="500" w:lineRule="exact"/>
              <w:jc w:val="center"/>
              <w:rPr>
                <w:rFonts w:hint="eastAsia"/>
                <w:bCs/>
                <w:sz w:val="28"/>
                <w:szCs w:val="28"/>
              </w:rPr>
            </w:pPr>
            <w:r>
              <w:rPr>
                <w:rFonts w:hint="eastAsia"/>
                <w:bCs/>
                <w:sz w:val="28"/>
                <w:szCs w:val="28"/>
              </w:rPr>
              <w:t>－</w:t>
            </w:r>
          </w:p>
        </w:tc>
        <w:tc>
          <w:tcPr>
            <w:tcW w:w="1453" w:type="dxa"/>
          </w:tcPr>
          <w:p>
            <w:pPr>
              <w:spacing w:line="500" w:lineRule="exact"/>
              <w:jc w:val="center"/>
              <w:rPr>
                <w:rFonts w:hint="eastAsia"/>
                <w:bCs/>
                <w:sz w:val="28"/>
                <w:szCs w:val="28"/>
              </w:rPr>
            </w:pPr>
            <w:r>
              <w:rPr>
                <w:rFonts w:hint="eastAsia"/>
                <w:bCs/>
                <w:sz w:val="28"/>
                <w:szCs w:val="28"/>
              </w:rPr>
              <w:t>90</w:t>
            </w:r>
          </w:p>
        </w:tc>
        <w:tc>
          <w:tcPr>
            <w:tcW w:w="1454" w:type="dxa"/>
          </w:tcPr>
          <w:p>
            <w:pPr>
              <w:spacing w:line="500" w:lineRule="exact"/>
              <w:jc w:val="center"/>
              <w:rPr>
                <w:rFonts w:hint="eastAsia"/>
                <w:bCs/>
                <w:sz w:val="28"/>
                <w:szCs w:val="28"/>
              </w:rPr>
            </w:pPr>
            <w:r>
              <w:rPr>
                <w:rFonts w:hint="eastAsia"/>
                <w:bCs/>
                <w:sz w:val="28"/>
                <w:szCs w:val="28"/>
              </w:rPr>
              <w:t>80</w:t>
            </w:r>
          </w:p>
        </w:tc>
        <w:tc>
          <w:tcPr>
            <w:tcW w:w="1454" w:type="dxa"/>
          </w:tcPr>
          <w:p>
            <w:pPr>
              <w:spacing w:line="500" w:lineRule="exact"/>
              <w:jc w:val="center"/>
              <w:rPr>
                <w:rFonts w:hint="eastAsia"/>
                <w:bCs/>
                <w:sz w:val="28"/>
                <w:szCs w:val="28"/>
              </w:rPr>
            </w:pPr>
            <w:r>
              <w:rPr>
                <w:rFonts w:hint="eastAsia"/>
                <w:bCs/>
                <w:sz w:val="28"/>
                <w:szCs w:val="28"/>
              </w:rPr>
              <w:t>30</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试验工</w:t>
            </w:r>
          </w:p>
        </w:tc>
        <w:tc>
          <w:tcPr>
            <w:tcW w:w="1056" w:type="dxa"/>
          </w:tcPr>
          <w:p>
            <w:pPr>
              <w:spacing w:line="500" w:lineRule="exact"/>
              <w:jc w:val="center"/>
              <w:rPr>
                <w:rFonts w:hint="eastAsia"/>
                <w:bCs/>
                <w:sz w:val="28"/>
                <w:szCs w:val="28"/>
              </w:rPr>
            </w:pPr>
            <w:r>
              <w:rPr>
                <w:rFonts w:hint="eastAsia"/>
                <w:bCs/>
                <w:sz w:val="28"/>
                <w:szCs w:val="28"/>
              </w:rPr>
              <w:t>2</w:t>
            </w:r>
          </w:p>
        </w:tc>
        <w:tc>
          <w:tcPr>
            <w:tcW w:w="1850" w:type="dxa"/>
          </w:tcPr>
          <w:p>
            <w:pPr>
              <w:spacing w:line="500" w:lineRule="exact"/>
              <w:jc w:val="center"/>
              <w:rPr>
                <w:rFonts w:hint="eastAsia"/>
                <w:bCs/>
                <w:sz w:val="28"/>
                <w:szCs w:val="28"/>
              </w:rPr>
            </w:pPr>
            <w:r>
              <w:rPr>
                <w:rFonts w:hint="eastAsia"/>
                <w:bCs/>
                <w:sz w:val="28"/>
                <w:szCs w:val="28"/>
              </w:rPr>
              <w:t>2</w:t>
            </w:r>
          </w:p>
        </w:tc>
        <w:tc>
          <w:tcPr>
            <w:tcW w:w="1453" w:type="dxa"/>
          </w:tcPr>
          <w:p>
            <w:pPr>
              <w:spacing w:line="500" w:lineRule="exact"/>
              <w:jc w:val="center"/>
              <w:rPr>
                <w:rFonts w:hint="eastAsia"/>
                <w:bCs/>
                <w:sz w:val="28"/>
                <w:szCs w:val="28"/>
              </w:rPr>
            </w:pPr>
            <w:r>
              <w:rPr>
                <w:rFonts w:hint="eastAsia"/>
                <w:bCs/>
                <w:sz w:val="28"/>
                <w:szCs w:val="28"/>
              </w:rPr>
              <w:t>2</w:t>
            </w:r>
          </w:p>
        </w:tc>
        <w:tc>
          <w:tcPr>
            <w:tcW w:w="1454" w:type="dxa"/>
          </w:tcPr>
          <w:p>
            <w:pPr>
              <w:spacing w:line="500" w:lineRule="exact"/>
              <w:jc w:val="center"/>
              <w:rPr>
                <w:rFonts w:hint="eastAsia"/>
                <w:bCs/>
                <w:sz w:val="28"/>
                <w:szCs w:val="28"/>
              </w:rPr>
            </w:pPr>
            <w:r>
              <w:rPr>
                <w:rFonts w:hint="eastAsia"/>
                <w:bCs/>
                <w:sz w:val="28"/>
                <w:szCs w:val="28"/>
              </w:rPr>
              <w:t>2</w:t>
            </w:r>
          </w:p>
        </w:tc>
        <w:tc>
          <w:tcPr>
            <w:tcW w:w="1454" w:type="dxa"/>
          </w:tcPr>
          <w:p>
            <w:pPr>
              <w:spacing w:line="500" w:lineRule="exact"/>
              <w:jc w:val="center"/>
              <w:rPr>
                <w:rFonts w:hint="eastAsia"/>
                <w:bCs/>
                <w:sz w:val="28"/>
                <w:szCs w:val="28"/>
              </w:rPr>
            </w:pPr>
            <w:r>
              <w:rPr>
                <w:rFonts w:hint="eastAsia"/>
                <w:bCs/>
                <w:sz w:val="28"/>
                <w:szCs w:val="28"/>
              </w:rPr>
              <w:t>1</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电焊工</w:t>
            </w:r>
          </w:p>
        </w:tc>
        <w:tc>
          <w:tcPr>
            <w:tcW w:w="1056" w:type="dxa"/>
          </w:tcPr>
          <w:p>
            <w:pPr>
              <w:spacing w:line="500" w:lineRule="exact"/>
              <w:jc w:val="center"/>
              <w:rPr>
                <w:rFonts w:hint="eastAsia"/>
                <w:bCs/>
                <w:sz w:val="28"/>
                <w:szCs w:val="28"/>
              </w:rPr>
            </w:pPr>
            <w:r>
              <w:rPr>
                <w:rFonts w:hint="eastAsia"/>
                <w:bCs/>
                <w:sz w:val="28"/>
                <w:szCs w:val="28"/>
              </w:rPr>
              <w:t>25</w:t>
            </w:r>
          </w:p>
        </w:tc>
        <w:tc>
          <w:tcPr>
            <w:tcW w:w="1850" w:type="dxa"/>
          </w:tcPr>
          <w:p>
            <w:pPr>
              <w:spacing w:line="500" w:lineRule="exact"/>
              <w:jc w:val="center"/>
              <w:rPr>
                <w:rFonts w:hint="eastAsia"/>
                <w:bCs/>
                <w:sz w:val="28"/>
                <w:szCs w:val="28"/>
              </w:rPr>
            </w:pPr>
            <w:r>
              <w:rPr>
                <w:rFonts w:hint="eastAsia"/>
                <w:bCs/>
                <w:sz w:val="28"/>
                <w:szCs w:val="28"/>
              </w:rPr>
              <w:t>15</w:t>
            </w:r>
          </w:p>
        </w:tc>
        <w:tc>
          <w:tcPr>
            <w:tcW w:w="1453" w:type="dxa"/>
          </w:tcPr>
          <w:p>
            <w:pPr>
              <w:spacing w:line="500" w:lineRule="exact"/>
              <w:jc w:val="center"/>
              <w:rPr>
                <w:rFonts w:hint="eastAsia"/>
                <w:bCs/>
                <w:sz w:val="28"/>
                <w:szCs w:val="28"/>
              </w:rPr>
            </w:pPr>
            <w:r>
              <w:rPr>
                <w:rFonts w:hint="eastAsia"/>
                <w:bCs/>
                <w:sz w:val="28"/>
                <w:szCs w:val="28"/>
              </w:rPr>
              <w:t>25</w:t>
            </w:r>
          </w:p>
        </w:tc>
        <w:tc>
          <w:tcPr>
            <w:tcW w:w="1454" w:type="dxa"/>
          </w:tcPr>
          <w:p>
            <w:pPr>
              <w:spacing w:line="500" w:lineRule="exact"/>
              <w:jc w:val="center"/>
              <w:rPr>
                <w:rFonts w:hint="eastAsia"/>
                <w:bCs/>
                <w:sz w:val="28"/>
                <w:szCs w:val="28"/>
              </w:rPr>
            </w:pPr>
            <w:r>
              <w:rPr>
                <w:rFonts w:hint="eastAsia"/>
                <w:bCs/>
                <w:sz w:val="28"/>
                <w:szCs w:val="28"/>
              </w:rPr>
              <w:t>20</w:t>
            </w:r>
          </w:p>
        </w:tc>
        <w:tc>
          <w:tcPr>
            <w:tcW w:w="1454" w:type="dxa"/>
          </w:tcPr>
          <w:p>
            <w:pPr>
              <w:spacing w:line="500" w:lineRule="exact"/>
              <w:jc w:val="center"/>
              <w:rPr>
                <w:rFonts w:hint="eastAsia"/>
                <w:bCs/>
                <w:sz w:val="28"/>
                <w:szCs w:val="28"/>
              </w:rPr>
            </w:pPr>
            <w:r>
              <w:rPr>
                <w:rFonts w:hint="eastAsia"/>
                <w:bCs/>
                <w:sz w:val="28"/>
                <w:szCs w:val="28"/>
              </w:rPr>
              <w:t>5</w:t>
            </w:r>
          </w:p>
        </w:tc>
      </w:tr>
    </w:tbl>
    <w:p>
      <w:pPr>
        <w:sectPr>
          <w:footerReference w:type="even" r:id="rId10"/>
          <w:type w:val="nextPage"/>
          <w:pgSz w:w="11906" w:h="16838"/>
          <w:pgMar w:top="1021" w:right="1701" w:bottom="1021" w:left="1701" w:header="851" w:footer="992" w:gutter="0"/>
          <w:pgNumType w:fmt="numberInDash" w:start="7"/>
          <w:cols w:space="708"/>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53"/>
        <w:gridCol w:w="1056"/>
        <w:gridCol w:w="1850"/>
        <w:gridCol w:w="1453"/>
        <w:gridCol w:w="1454"/>
        <w:gridCol w:w="145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电工</w:t>
            </w:r>
          </w:p>
        </w:tc>
        <w:tc>
          <w:tcPr>
            <w:tcW w:w="1056" w:type="dxa"/>
          </w:tcPr>
          <w:p>
            <w:pPr>
              <w:spacing w:line="500" w:lineRule="exact"/>
              <w:jc w:val="center"/>
              <w:rPr>
                <w:rFonts w:hint="eastAsia"/>
                <w:bCs/>
                <w:sz w:val="28"/>
                <w:szCs w:val="28"/>
              </w:rPr>
            </w:pPr>
            <w:r>
              <w:rPr>
                <w:rFonts w:hint="eastAsia"/>
                <w:bCs/>
                <w:sz w:val="28"/>
                <w:szCs w:val="28"/>
              </w:rPr>
              <w:t>2</w:t>
            </w:r>
          </w:p>
        </w:tc>
        <w:tc>
          <w:tcPr>
            <w:tcW w:w="1850" w:type="dxa"/>
          </w:tcPr>
          <w:p>
            <w:pPr>
              <w:spacing w:line="500" w:lineRule="exact"/>
              <w:jc w:val="center"/>
              <w:rPr>
                <w:rFonts w:hint="eastAsia"/>
                <w:bCs/>
                <w:sz w:val="28"/>
                <w:szCs w:val="28"/>
              </w:rPr>
            </w:pPr>
            <w:r>
              <w:rPr>
                <w:rFonts w:hint="eastAsia"/>
                <w:bCs/>
                <w:sz w:val="28"/>
                <w:szCs w:val="28"/>
              </w:rPr>
              <w:t>2</w:t>
            </w:r>
          </w:p>
        </w:tc>
        <w:tc>
          <w:tcPr>
            <w:tcW w:w="1453" w:type="dxa"/>
          </w:tcPr>
          <w:p>
            <w:pPr>
              <w:spacing w:line="500" w:lineRule="exact"/>
              <w:jc w:val="center"/>
              <w:rPr>
                <w:rFonts w:hint="eastAsia"/>
                <w:bCs/>
                <w:sz w:val="28"/>
                <w:szCs w:val="28"/>
              </w:rPr>
            </w:pPr>
            <w:r>
              <w:rPr>
                <w:rFonts w:hint="eastAsia"/>
                <w:bCs/>
                <w:sz w:val="28"/>
                <w:szCs w:val="28"/>
              </w:rPr>
              <w:t>2</w:t>
            </w:r>
          </w:p>
        </w:tc>
        <w:tc>
          <w:tcPr>
            <w:tcW w:w="1454" w:type="dxa"/>
          </w:tcPr>
          <w:p>
            <w:pPr>
              <w:spacing w:line="500" w:lineRule="exact"/>
              <w:jc w:val="center"/>
              <w:rPr>
                <w:rFonts w:hint="eastAsia"/>
                <w:bCs/>
                <w:sz w:val="28"/>
                <w:szCs w:val="28"/>
              </w:rPr>
            </w:pPr>
            <w:r>
              <w:rPr>
                <w:rFonts w:hint="eastAsia"/>
                <w:bCs/>
                <w:sz w:val="28"/>
                <w:szCs w:val="28"/>
              </w:rPr>
              <w:t>2</w:t>
            </w:r>
          </w:p>
        </w:tc>
        <w:tc>
          <w:tcPr>
            <w:tcW w:w="1454" w:type="dxa"/>
          </w:tcPr>
          <w:p>
            <w:pPr>
              <w:spacing w:line="500" w:lineRule="exact"/>
              <w:jc w:val="center"/>
              <w:rPr>
                <w:rFonts w:hint="eastAsia"/>
                <w:bCs/>
                <w:sz w:val="28"/>
                <w:szCs w:val="28"/>
              </w:rPr>
            </w:pPr>
            <w:r>
              <w:rPr>
                <w:rFonts w:hint="eastAsia"/>
                <w:bCs/>
                <w:sz w:val="28"/>
                <w:szCs w:val="28"/>
              </w:rPr>
              <w:t>2</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测量工</w:t>
            </w:r>
          </w:p>
        </w:tc>
        <w:tc>
          <w:tcPr>
            <w:tcW w:w="1056" w:type="dxa"/>
          </w:tcPr>
          <w:p>
            <w:pPr>
              <w:spacing w:line="500" w:lineRule="exact"/>
              <w:jc w:val="center"/>
              <w:rPr>
                <w:rFonts w:hint="eastAsia"/>
                <w:bCs/>
                <w:sz w:val="28"/>
                <w:szCs w:val="28"/>
              </w:rPr>
            </w:pPr>
            <w:r>
              <w:rPr>
                <w:rFonts w:hint="eastAsia"/>
                <w:bCs/>
                <w:sz w:val="28"/>
                <w:szCs w:val="28"/>
              </w:rPr>
              <w:t>9</w:t>
            </w:r>
          </w:p>
        </w:tc>
        <w:tc>
          <w:tcPr>
            <w:tcW w:w="1850" w:type="dxa"/>
          </w:tcPr>
          <w:p>
            <w:pPr>
              <w:spacing w:line="500" w:lineRule="exact"/>
              <w:jc w:val="center"/>
              <w:rPr>
                <w:rFonts w:hint="eastAsia"/>
                <w:bCs/>
                <w:sz w:val="28"/>
                <w:szCs w:val="28"/>
              </w:rPr>
            </w:pPr>
            <w:r>
              <w:rPr>
                <w:rFonts w:hint="eastAsia"/>
                <w:bCs/>
                <w:sz w:val="28"/>
                <w:szCs w:val="28"/>
              </w:rPr>
              <w:t>9</w:t>
            </w:r>
          </w:p>
        </w:tc>
        <w:tc>
          <w:tcPr>
            <w:tcW w:w="1453" w:type="dxa"/>
          </w:tcPr>
          <w:p>
            <w:pPr>
              <w:spacing w:line="500" w:lineRule="exact"/>
              <w:jc w:val="center"/>
              <w:rPr>
                <w:rFonts w:hint="eastAsia"/>
                <w:bCs/>
                <w:sz w:val="28"/>
                <w:szCs w:val="28"/>
              </w:rPr>
            </w:pPr>
            <w:r>
              <w:rPr>
                <w:rFonts w:hint="eastAsia"/>
                <w:bCs/>
                <w:sz w:val="28"/>
                <w:szCs w:val="28"/>
              </w:rPr>
              <w:t>9</w:t>
            </w:r>
          </w:p>
        </w:tc>
        <w:tc>
          <w:tcPr>
            <w:tcW w:w="1454" w:type="dxa"/>
          </w:tcPr>
          <w:p>
            <w:pPr>
              <w:spacing w:line="500" w:lineRule="exact"/>
              <w:jc w:val="center"/>
              <w:rPr>
                <w:rFonts w:hint="eastAsia"/>
                <w:bCs/>
                <w:sz w:val="28"/>
                <w:szCs w:val="28"/>
              </w:rPr>
            </w:pPr>
            <w:r>
              <w:rPr>
                <w:rFonts w:hint="eastAsia"/>
                <w:bCs/>
                <w:sz w:val="28"/>
                <w:szCs w:val="28"/>
              </w:rPr>
              <w:t>9</w:t>
            </w:r>
          </w:p>
        </w:tc>
        <w:tc>
          <w:tcPr>
            <w:tcW w:w="1454" w:type="dxa"/>
          </w:tcPr>
          <w:p>
            <w:pPr>
              <w:spacing w:line="500" w:lineRule="exact"/>
              <w:jc w:val="center"/>
              <w:rPr>
                <w:rFonts w:hint="eastAsia"/>
                <w:bCs/>
                <w:sz w:val="28"/>
                <w:szCs w:val="28"/>
              </w:rPr>
            </w:pPr>
            <w:r>
              <w:rPr>
                <w:rFonts w:hint="eastAsia"/>
                <w:bCs/>
                <w:sz w:val="28"/>
                <w:szCs w:val="28"/>
              </w:rPr>
              <w:t>6</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园艺工</w:t>
            </w:r>
          </w:p>
        </w:tc>
        <w:tc>
          <w:tcPr>
            <w:tcW w:w="1056" w:type="dxa"/>
          </w:tcPr>
          <w:p>
            <w:pPr>
              <w:spacing w:line="500" w:lineRule="exact"/>
              <w:jc w:val="center"/>
              <w:rPr>
                <w:rFonts w:hint="eastAsia"/>
                <w:bCs/>
                <w:sz w:val="28"/>
                <w:szCs w:val="28"/>
              </w:rPr>
            </w:pPr>
            <w:r>
              <w:rPr>
                <w:rFonts w:hint="eastAsia"/>
                <w:bCs/>
                <w:sz w:val="28"/>
                <w:szCs w:val="28"/>
              </w:rPr>
              <w:t>30</w:t>
            </w:r>
          </w:p>
        </w:tc>
        <w:tc>
          <w:tcPr>
            <w:tcW w:w="1850" w:type="dxa"/>
          </w:tcPr>
          <w:p>
            <w:pPr>
              <w:spacing w:line="500" w:lineRule="exact"/>
              <w:jc w:val="center"/>
              <w:rPr>
                <w:rFonts w:hint="eastAsia"/>
                <w:bCs/>
                <w:sz w:val="28"/>
                <w:szCs w:val="28"/>
              </w:rPr>
            </w:pPr>
            <w:r>
              <w:rPr>
                <w:rFonts w:hint="eastAsia"/>
                <w:bCs/>
                <w:sz w:val="28"/>
                <w:szCs w:val="28"/>
              </w:rPr>
              <w:t>20</w:t>
            </w:r>
          </w:p>
        </w:tc>
        <w:tc>
          <w:tcPr>
            <w:tcW w:w="1453" w:type="dxa"/>
          </w:tcPr>
          <w:p>
            <w:pPr>
              <w:spacing w:line="500" w:lineRule="exact"/>
              <w:jc w:val="center"/>
              <w:rPr>
                <w:rFonts w:hint="eastAsia"/>
                <w:bCs/>
                <w:sz w:val="28"/>
                <w:szCs w:val="28"/>
              </w:rPr>
            </w:pPr>
            <w:r>
              <w:rPr>
                <w:rFonts w:hint="eastAsia"/>
                <w:bCs/>
                <w:sz w:val="28"/>
                <w:szCs w:val="28"/>
              </w:rPr>
              <w:t>30</w:t>
            </w:r>
          </w:p>
        </w:tc>
        <w:tc>
          <w:tcPr>
            <w:tcW w:w="1454" w:type="dxa"/>
          </w:tcPr>
          <w:p>
            <w:pPr>
              <w:spacing w:line="500" w:lineRule="exact"/>
              <w:jc w:val="center"/>
              <w:rPr>
                <w:rFonts w:hint="eastAsia"/>
                <w:bCs/>
                <w:sz w:val="28"/>
                <w:szCs w:val="28"/>
              </w:rPr>
            </w:pPr>
            <w:r>
              <w:rPr>
                <w:rFonts w:hint="eastAsia"/>
                <w:bCs/>
                <w:sz w:val="28"/>
                <w:szCs w:val="28"/>
              </w:rPr>
              <w:t>30</w:t>
            </w:r>
          </w:p>
        </w:tc>
        <w:tc>
          <w:tcPr>
            <w:tcW w:w="1454" w:type="dxa"/>
          </w:tcPr>
          <w:p>
            <w:pPr>
              <w:spacing w:line="500" w:lineRule="exact"/>
              <w:jc w:val="center"/>
              <w:rPr>
                <w:rFonts w:hint="eastAsia"/>
                <w:bCs/>
                <w:sz w:val="28"/>
                <w:szCs w:val="28"/>
              </w:rPr>
            </w:pPr>
            <w:r>
              <w:rPr>
                <w:rFonts w:hint="eastAsia"/>
                <w:bCs/>
                <w:sz w:val="28"/>
                <w:szCs w:val="28"/>
              </w:rPr>
              <w:t>25</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司机</w:t>
            </w:r>
          </w:p>
        </w:tc>
        <w:tc>
          <w:tcPr>
            <w:tcW w:w="1056" w:type="dxa"/>
          </w:tcPr>
          <w:p>
            <w:pPr>
              <w:spacing w:line="500" w:lineRule="exact"/>
              <w:jc w:val="center"/>
              <w:rPr>
                <w:rFonts w:hint="eastAsia"/>
                <w:bCs/>
                <w:sz w:val="28"/>
                <w:szCs w:val="28"/>
              </w:rPr>
            </w:pPr>
            <w:r>
              <w:rPr>
                <w:rFonts w:hint="eastAsia"/>
                <w:bCs/>
                <w:sz w:val="28"/>
                <w:szCs w:val="28"/>
              </w:rPr>
              <w:t>15</w:t>
            </w:r>
          </w:p>
        </w:tc>
        <w:tc>
          <w:tcPr>
            <w:tcW w:w="1850" w:type="dxa"/>
          </w:tcPr>
          <w:p>
            <w:pPr>
              <w:spacing w:line="500" w:lineRule="exact"/>
              <w:jc w:val="center"/>
              <w:rPr>
                <w:rFonts w:hint="eastAsia"/>
                <w:bCs/>
                <w:sz w:val="28"/>
                <w:szCs w:val="28"/>
              </w:rPr>
            </w:pPr>
            <w:r>
              <w:rPr>
                <w:rFonts w:hint="eastAsia"/>
                <w:bCs/>
                <w:sz w:val="28"/>
                <w:szCs w:val="28"/>
              </w:rPr>
              <w:t>15</w:t>
            </w:r>
          </w:p>
        </w:tc>
        <w:tc>
          <w:tcPr>
            <w:tcW w:w="1453" w:type="dxa"/>
          </w:tcPr>
          <w:p>
            <w:pPr>
              <w:spacing w:line="500" w:lineRule="exact"/>
              <w:jc w:val="center"/>
              <w:rPr>
                <w:rFonts w:hint="eastAsia"/>
                <w:bCs/>
                <w:sz w:val="28"/>
                <w:szCs w:val="28"/>
              </w:rPr>
            </w:pPr>
            <w:r>
              <w:rPr>
                <w:rFonts w:hint="eastAsia"/>
                <w:bCs/>
                <w:sz w:val="28"/>
                <w:szCs w:val="28"/>
              </w:rPr>
              <w:t>15</w:t>
            </w:r>
          </w:p>
        </w:tc>
        <w:tc>
          <w:tcPr>
            <w:tcW w:w="1454" w:type="dxa"/>
          </w:tcPr>
          <w:p>
            <w:pPr>
              <w:spacing w:line="500" w:lineRule="exact"/>
              <w:jc w:val="center"/>
              <w:rPr>
                <w:rFonts w:hint="eastAsia"/>
                <w:bCs/>
                <w:sz w:val="28"/>
                <w:szCs w:val="28"/>
              </w:rPr>
            </w:pPr>
            <w:r>
              <w:rPr>
                <w:rFonts w:hint="eastAsia"/>
                <w:bCs/>
                <w:sz w:val="28"/>
                <w:szCs w:val="28"/>
              </w:rPr>
              <w:t>15</w:t>
            </w:r>
          </w:p>
        </w:tc>
        <w:tc>
          <w:tcPr>
            <w:tcW w:w="1454" w:type="dxa"/>
          </w:tcPr>
          <w:p>
            <w:pPr>
              <w:spacing w:line="500" w:lineRule="exact"/>
              <w:jc w:val="center"/>
              <w:rPr>
                <w:rFonts w:hint="eastAsia"/>
                <w:bCs/>
                <w:sz w:val="28"/>
                <w:szCs w:val="28"/>
              </w:rPr>
            </w:pPr>
            <w:r>
              <w:rPr>
                <w:rFonts w:hint="eastAsia"/>
                <w:bCs/>
                <w:sz w:val="28"/>
                <w:szCs w:val="28"/>
              </w:rPr>
              <w:t>10</w:t>
            </w:r>
          </w:p>
        </w:tc>
      </w:tr>
      <w:tr>
        <w:tblPrEx>
          <w:tblW w:w="0" w:type="auto"/>
          <w:tblCellMar>
            <w:top w:w="0" w:type="dxa"/>
            <w:left w:w="108" w:type="dxa"/>
            <w:bottom w:w="0" w:type="dxa"/>
            <w:right w:w="108" w:type="dxa"/>
          </w:tblCellMar>
          <w:tblLook w:val="0000"/>
        </w:tblPrEx>
        <w:trPr>
          <w:trHeight w:hRule="exact" w:val="567"/>
        </w:trPr>
        <w:tc>
          <w:tcPr>
            <w:tcW w:w="1453" w:type="dxa"/>
          </w:tcPr>
          <w:p>
            <w:pPr>
              <w:spacing w:line="500" w:lineRule="exact"/>
              <w:jc w:val="center"/>
              <w:rPr>
                <w:rFonts w:hint="eastAsia"/>
                <w:bCs/>
                <w:sz w:val="28"/>
                <w:szCs w:val="28"/>
              </w:rPr>
            </w:pPr>
            <w:r>
              <w:rPr>
                <w:rFonts w:hint="eastAsia"/>
                <w:bCs/>
                <w:sz w:val="28"/>
                <w:szCs w:val="28"/>
              </w:rPr>
              <w:t>普工</w:t>
            </w:r>
          </w:p>
        </w:tc>
        <w:tc>
          <w:tcPr>
            <w:tcW w:w="1056" w:type="dxa"/>
          </w:tcPr>
          <w:p>
            <w:pPr>
              <w:spacing w:line="500" w:lineRule="exact"/>
              <w:jc w:val="center"/>
              <w:rPr>
                <w:rFonts w:hint="eastAsia"/>
                <w:bCs/>
                <w:sz w:val="28"/>
                <w:szCs w:val="28"/>
              </w:rPr>
            </w:pPr>
            <w:r>
              <w:rPr>
                <w:rFonts w:hint="eastAsia"/>
                <w:bCs/>
                <w:sz w:val="28"/>
                <w:szCs w:val="28"/>
              </w:rPr>
              <w:t>15</w:t>
            </w:r>
          </w:p>
        </w:tc>
        <w:tc>
          <w:tcPr>
            <w:tcW w:w="1850" w:type="dxa"/>
          </w:tcPr>
          <w:p>
            <w:pPr>
              <w:spacing w:line="500" w:lineRule="exact"/>
              <w:jc w:val="center"/>
              <w:rPr>
                <w:rFonts w:hint="eastAsia"/>
                <w:bCs/>
                <w:sz w:val="28"/>
                <w:szCs w:val="28"/>
              </w:rPr>
            </w:pPr>
            <w:r>
              <w:rPr>
                <w:rFonts w:hint="eastAsia"/>
                <w:bCs/>
                <w:sz w:val="28"/>
                <w:szCs w:val="28"/>
              </w:rPr>
              <w:t>15</w:t>
            </w:r>
          </w:p>
        </w:tc>
        <w:tc>
          <w:tcPr>
            <w:tcW w:w="1453" w:type="dxa"/>
          </w:tcPr>
          <w:p>
            <w:pPr>
              <w:spacing w:line="500" w:lineRule="exact"/>
              <w:jc w:val="center"/>
              <w:rPr>
                <w:rFonts w:hint="eastAsia"/>
                <w:bCs/>
                <w:sz w:val="28"/>
                <w:szCs w:val="28"/>
              </w:rPr>
            </w:pPr>
            <w:r>
              <w:rPr>
                <w:rFonts w:hint="eastAsia"/>
                <w:bCs/>
                <w:sz w:val="28"/>
                <w:szCs w:val="28"/>
              </w:rPr>
              <w:t>15</w:t>
            </w:r>
          </w:p>
        </w:tc>
        <w:tc>
          <w:tcPr>
            <w:tcW w:w="1454" w:type="dxa"/>
          </w:tcPr>
          <w:p>
            <w:pPr>
              <w:spacing w:line="500" w:lineRule="exact"/>
              <w:jc w:val="center"/>
              <w:rPr>
                <w:rFonts w:hint="eastAsia"/>
                <w:bCs/>
                <w:sz w:val="28"/>
                <w:szCs w:val="28"/>
              </w:rPr>
            </w:pPr>
            <w:r>
              <w:rPr>
                <w:rFonts w:hint="eastAsia"/>
                <w:bCs/>
                <w:sz w:val="28"/>
                <w:szCs w:val="28"/>
              </w:rPr>
              <w:t>15</w:t>
            </w:r>
          </w:p>
        </w:tc>
        <w:tc>
          <w:tcPr>
            <w:tcW w:w="1454" w:type="dxa"/>
          </w:tcPr>
          <w:p>
            <w:pPr>
              <w:spacing w:line="500" w:lineRule="exact"/>
              <w:jc w:val="center"/>
              <w:rPr>
                <w:rFonts w:hint="eastAsia"/>
                <w:bCs/>
                <w:sz w:val="28"/>
                <w:szCs w:val="28"/>
              </w:rPr>
            </w:pPr>
            <w:r>
              <w:rPr>
                <w:rFonts w:hint="eastAsia"/>
                <w:bCs/>
                <w:sz w:val="28"/>
                <w:szCs w:val="28"/>
              </w:rPr>
              <w:t>10</w:t>
            </w:r>
          </w:p>
        </w:tc>
      </w:tr>
    </w:tbl>
    <w:p>
      <w:pPr>
        <w:spacing w:line="500" w:lineRule="exact"/>
        <w:ind w:firstLine="560"/>
        <w:rPr>
          <w:rFonts w:hint="eastAsia"/>
          <w:bCs/>
          <w:sz w:val="28"/>
          <w:szCs w:val="28"/>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500" w:lineRule="exact"/>
        <w:ind w:firstLine="560"/>
        <w:jc w:val="center"/>
        <w:rPr>
          <w:rFonts w:hint="eastAsia"/>
          <w:b/>
          <w:bCs/>
          <w:sz w:val="30"/>
          <w:szCs w:val="30"/>
        </w:rPr>
      </w:pPr>
    </w:p>
    <w:p>
      <w:pPr>
        <w:spacing w:line="300" w:lineRule="exact"/>
        <w:rPr>
          <w:rFonts w:hint="eastAsia"/>
          <w:b/>
          <w:bCs/>
          <w:sz w:val="30"/>
          <w:szCs w:val="30"/>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sectPr>
          <w:footerReference w:type="even" r:id="rId11"/>
          <w:type w:val="nextPage"/>
          <w:pgSz w:w="11906" w:h="16838"/>
          <w:pgMar w:top="1021" w:right="1701" w:bottom="1021" w:left="1701" w:header="851" w:footer="992" w:gutter="0"/>
          <w:pgNumType w:fmt="numberInDash" w:start="8"/>
          <w:cols w:space="708"/>
          <w:titlePg w:val="0"/>
          <w:docGrid w:type="lines" w:linePitch="312"/>
        </w:sect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p>
    <w:p>
      <w:pPr>
        <w:spacing w:line="500" w:lineRule="exact"/>
        <w:ind w:left="-180"/>
        <w:jc w:val="center"/>
        <w:rPr>
          <w:rFonts w:hint="eastAsia"/>
          <w:b/>
          <w:bCs/>
          <w:sz w:val="36"/>
          <w:szCs w:val="36"/>
        </w:rPr>
      </w:pPr>
      <w:r>
        <w:rPr>
          <w:rFonts w:hint="eastAsia"/>
          <w:b/>
          <w:bCs/>
          <w:sz w:val="36"/>
          <w:szCs w:val="36"/>
        </w:rPr>
        <w:t>第五部分   主要施工方法</w:t>
      </w:r>
    </w:p>
    <w:p>
      <w:pPr>
        <w:numPr>
          <w:ilvl w:val="0"/>
          <w:numId w:val="3"/>
        </w:numPr>
        <w:tabs>
          <w:tab w:val="left" w:pos="660"/>
        </w:tabs>
        <w:spacing w:line="500" w:lineRule="exact"/>
        <w:jc w:val="center"/>
        <w:rPr>
          <w:rFonts w:hint="eastAsia"/>
          <w:b/>
          <w:bCs/>
          <w:sz w:val="30"/>
          <w:szCs w:val="30"/>
        </w:rPr>
      </w:pPr>
      <w:r>
        <w:rPr>
          <w:rFonts w:hint="eastAsia"/>
          <w:bCs/>
          <w:sz w:val="28"/>
          <w:szCs w:val="28"/>
        </w:rPr>
        <w:t>0。。。。。。。。。。。。。。。。。。。。。。。。。。。。。。。。。。。。。。。。。。。。。</w:t>
      </w:r>
    </w:p>
    <w:p>
      <w:pPr>
        <w:spacing w:line="300" w:lineRule="exact"/>
        <w:ind w:left="-181"/>
        <w:jc w:val="left"/>
        <w:rPr>
          <w:rFonts w:hint="eastAsia"/>
          <w:bCs/>
          <w:sz w:val="28"/>
          <w:szCs w:val="28"/>
        </w:rPr>
      </w:pPr>
    </w:p>
    <w:p>
      <w:pPr>
        <w:spacing w:line="500" w:lineRule="exact"/>
        <w:ind w:firstLine="560" w:firstLineChars="200"/>
        <w:jc w:val="left"/>
        <w:rPr>
          <w:rFonts w:hint="eastAsia"/>
          <w:bCs/>
          <w:sz w:val="28"/>
          <w:szCs w:val="28"/>
        </w:rPr>
      </w:pPr>
      <w:r>
        <w:rPr>
          <w:rFonts w:hint="eastAsia"/>
          <w:bCs/>
          <w:sz w:val="28"/>
          <w:szCs w:val="28"/>
        </w:rPr>
        <w:t>1、根据提供的测量区范围内有关三角网点和水准网点的基本数据，在此基础上实施其所需的施工测量工作。在收到三角网点和水准网点的基本数据后进行复核验算，如对项目监理提供的数据有异议，应在得到数据后7天内以书面形势报告项目监理，共同进行核实。核实后的数据由项目监理重新以书面形式提供。</w:t>
      </w:r>
    </w:p>
    <w:p>
      <w:pPr>
        <w:spacing w:line="500" w:lineRule="exact"/>
        <w:ind w:firstLine="560" w:firstLineChars="200"/>
        <w:jc w:val="left"/>
        <w:rPr>
          <w:rFonts w:hint="eastAsia"/>
          <w:bCs/>
          <w:sz w:val="28"/>
          <w:szCs w:val="28"/>
        </w:rPr>
      </w:pPr>
      <w:r>
        <w:rPr>
          <w:rFonts w:hint="eastAsia"/>
          <w:bCs/>
          <w:sz w:val="28"/>
          <w:szCs w:val="28"/>
        </w:rPr>
        <w:t>2、根据项目监理提供的三角网点和水准网点研究增设自己的控制点，这此增设的控制点必须完全吻合项目监理提供的三角网点和水准网点的基本数据，并应满足规定的施测精度。</w:t>
      </w:r>
    </w:p>
    <w:p>
      <w:pPr>
        <w:spacing w:line="500" w:lineRule="exact"/>
        <w:ind w:firstLine="560" w:firstLineChars="200"/>
        <w:jc w:val="left"/>
        <w:rPr>
          <w:rFonts w:hint="eastAsia"/>
          <w:bCs/>
          <w:sz w:val="28"/>
          <w:szCs w:val="28"/>
        </w:rPr>
      </w:pPr>
      <w:r>
        <w:rPr>
          <w:rFonts w:hint="eastAsia"/>
          <w:bCs/>
          <w:sz w:val="28"/>
          <w:szCs w:val="28"/>
        </w:rPr>
        <w:t>3、应负责进行并完成为施工所需要的放样测量、地形测量、断面测量、支付收方或验收测量等施工全过程所发生的测量工作。</w:t>
      </w:r>
    </w:p>
    <w:p>
      <w:pPr>
        <w:spacing w:line="500" w:lineRule="exact"/>
        <w:ind w:firstLine="560" w:firstLineChars="200"/>
        <w:jc w:val="left"/>
        <w:rPr>
          <w:rFonts w:hint="eastAsia"/>
          <w:bCs/>
          <w:sz w:val="28"/>
          <w:szCs w:val="28"/>
        </w:rPr>
      </w:pPr>
      <w:r>
        <w:rPr>
          <w:rFonts w:hint="eastAsia"/>
          <w:bCs/>
          <w:sz w:val="28"/>
          <w:szCs w:val="28"/>
        </w:rPr>
        <w:t>4、应在施测前七天将有关施工测量的报告送项目监理，内容包括间距为50m的测量断面成果、施工方法和计算方法、操作规程、观测仪器设备的配置和测量专业人员的设置等。</w:t>
      </w:r>
    </w:p>
    <w:p>
      <w:pPr>
        <w:spacing w:line="500" w:lineRule="exact"/>
        <w:ind w:firstLine="560" w:firstLineChars="200"/>
        <w:jc w:val="left"/>
        <w:rPr>
          <w:rFonts w:hint="eastAsia"/>
          <w:bCs/>
          <w:sz w:val="28"/>
          <w:szCs w:val="28"/>
        </w:rPr>
      </w:pPr>
      <w:r>
        <w:rPr>
          <w:rFonts w:hint="eastAsia"/>
          <w:bCs/>
          <w:sz w:val="28"/>
          <w:szCs w:val="28"/>
        </w:rPr>
        <w:t>5、应负责保存和保护好全部三角网点、水准网点和自己增设的控制点，使之容易引入和通视，防止移动和破坏。一旦发生移动和破坏应立即报告项目监理，并与项目监理共同协商解救措施。</w:t>
      </w:r>
    </w:p>
    <w:p>
      <w:pPr>
        <w:numPr>
          <w:ilvl w:val="1"/>
          <w:numId w:val="4"/>
        </w:numPr>
        <w:tabs>
          <w:tab w:val="left" w:pos="900"/>
          <w:tab w:val="clear" w:pos="1140"/>
        </w:tabs>
        <w:spacing w:line="500" w:lineRule="exact"/>
        <w:jc w:val="left"/>
        <w:rPr>
          <w:rFonts w:hint="eastAsia"/>
          <w:bCs/>
          <w:sz w:val="28"/>
          <w:szCs w:val="28"/>
        </w:rPr>
      </w:pPr>
      <w:r>
        <w:rPr>
          <w:rFonts w:hint="eastAsia"/>
          <w:bCs/>
          <w:sz w:val="28"/>
          <w:szCs w:val="28"/>
        </w:rPr>
        <w:t>测量结果检</w:t>
      </w:r>
    </w:p>
    <w:p>
      <w:pPr>
        <w:spacing w:line="500" w:lineRule="exact"/>
        <w:ind w:firstLine="560" w:firstLineChars="200"/>
        <w:jc w:val="left"/>
        <w:rPr>
          <w:rFonts w:hint="eastAsia"/>
          <w:bCs/>
          <w:sz w:val="28"/>
          <w:szCs w:val="28"/>
        </w:rPr>
      </w:pPr>
      <w:r>
        <w:rPr>
          <w:rFonts w:hint="eastAsia"/>
          <w:bCs/>
          <w:sz w:val="28"/>
          <w:szCs w:val="28"/>
        </w:rPr>
        <w:t>全部测量数据和放样都应经项目监理的检查，必要时进行对照测量。</w:t>
      </w:r>
    </w:p>
    <w:p>
      <w:pPr>
        <w:spacing w:line="500" w:lineRule="exact"/>
        <w:ind w:firstLine="560" w:firstLineChars="200"/>
        <w:jc w:val="left"/>
        <w:rPr>
          <w:rFonts w:hint="eastAsia"/>
          <w:bCs/>
          <w:sz w:val="28"/>
          <w:szCs w:val="28"/>
        </w:rPr>
      </w:pPr>
      <w:r>
        <w:rPr>
          <w:rFonts w:hint="eastAsia"/>
          <w:bCs/>
          <w:sz w:val="28"/>
          <w:szCs w:val="28"/>
        </w:rPr>
        <w:t>7、所有为工程施工所进行的测量工作及其费用已包括在各项目的工程报价单中。</w:t>
      </w:r>
    </w:p>
    <w:p>
      <w:pPr>
        <w:spacing w:line="500" w:lineRule="exact"/>
        <w:ind w:firstLine="560" w:firstLineChars="200"/>
        <w:jc w:val="left"/>
        <w:rPr>
          <w:rFonts w:hint="eastAsia"/>
          <w:bCs/>
          <w:sz w:val="28"/>
          <w:szCs w:val="28"/>
        </w:rPr>
      </w:pPr>
      <w:r>
        <w:rPr>
          <w:rFonts w:hint="eastAsia"/>
          <w:bCs/>
          <w:sz w:val="28"/>
          <w:szCs w:val="28"/>
        </w:rPr>
        <w:t>8、施工测量</w:t>
      </w:r>
    </w:p>
    <w:p>
      <w:pPr>
        <w:spacing w:line="500" w:lineRule="exact"/>
        <w:ind w:firstLine="560" w:firstLineChars="200"/>
        <w:jc w:val="left"/>
        <w:rPr>
          <w:rFonts w:hint="eastAsia"/>
          <w:bCs/>
          <w:sz w:val="28"/>
          <w:szCs w:val="28"/>
        </w:rPr>
        <w:sectPr>
          <w:footerReference w:type="even" r:id="rId12"/>
          <w:type w:val="nextPage"/>
          <w:pgSz w:w="11906" w:h="16838"/>
          <w:pgMar w:top="1021" w:right="1701" w:bottom="1021" w:left="1701" w:header="851" w:footer="992" w:gutter="0"/>
          <w:pgNumType w:fmt="numberInDash" w:start="9"/>
          <w:cols w:space="708"/>
          <w:titlePg w:val="0"/>
          <w:docGrid w:type="lines" w:linePitch="312"/>
        </w:sectPr>
      </w:pPr>
    </w:p>
    <w:p>
      <w:pPr>
        <w:spacing w:line="500" w:lineRule="exact"/>
        <w:ind w:firstLine="560" w:firstLineChars="200"/>
        <w:jc w:val="left"/>
        <w:rPr>
          <w:rFonts w:hint="eastAsia"/>
          <w:bCs/>
          <w:sz w:val="28"/>
          <w:szCs w:val="28"/>
        </w:rPr>
      </w:pPr>
      <w:r>
        <w:rPr>
          <w:rFonts w:hint="eastAsia"/>
          <w:bCs/>
          <w:sz w:val="28"/>
          <w:szCs w:val="28"/>
        </w:rPr>
        <w:t>测量工作是确保工程质量的重要环节，在此工程项目上采用水准仪控制高程，前站仪控制方向和位置。</w:t>
      </w:r>
    </w:p>
    <w:p>
      <w:pPr>
        <w:spacing w:line="500" w:lineRule="exact"/>
        <w:ind w:firstLine="560" w:firstLineChars="200"/>
        <w:jc w:val="left"/>
        <w:rPr>
          <w:rFonts w:hint="eastAsia"/>
          <w:bCs/>
          <w:sz w:val="28"/>
          <w:szCs w:val="28"/>
        </w:rPr>
      </w:pPr>
      <w:r>
        <w:rPr>
          <w:rFonts w:hint="eastAsia"/>
          <w:bCs/>
          <w:sz w:val="28"/>
          <w:szCs w:val="28"/>
        </w:rPr>
        <w:t>在清基前，应根据设计或监理工程师的指标进行测量、放样。测量依</w:t>
      </w:r>
    </w:p>
    <w:p>
      <w:pPr>
        <w:spacing w:line="500" w:lineRule="exact"/>
        <w:rPr>
          <w:rFonts w:ascii="宋体" w:hAnsi="宋体" w:hint="eastAsia"/>
          <w:sz w:val="28"/>
          <w:szCs w:val="28"/>
        </w:rPr>
      </w:pPr>
      <w:r>
        <w:rPr>
          <w:rFonts w:ascii="宋体" w:hAnsi="宋体" w:hint="eastAsia"/>
          <w:sz w:val="28"/>
          <w:szCs w:val="28"/>
        </w:rPr>
        <w:t>据施工图纸要求的坐标控制网及高程基准点进行。</w:t>
      </w:r>
    </w:p>
    <w:p>
      <w:pPr>
        <w:spacing w:line="500" w:lineRule="exact"/>
        <w:ind w:firstLine="435"/>
        <w:rPr>
          <w:rFonts w:ascii="宋体" w:hAnsi="宋体" w:hint="eastAsia"/>
          <w:sz w:val="28"/>
          <w:szCs w:val="28"/>
        </w:rPr>
      </w:pPr>
      <w:r>
        <w:rPr>
          <w:rFonts w:ascii="宋体" w:hAnsi="宋体" w:hint="eastAsia"/>
          <w:sz w:val="28"/>
          <w:szCs w:val="28"/>
        </w:rPr>
        <w:t>测量工作应满足如下要求：</w:t>
      </w:r>
    </w:p>
    <w:p>
      <w:pPr>
        <w:spacing w:line="500" w:lineRule="exact"/>
        <w:ind w:firstLine="435"/>
        <w:rPr>
          <w:rFonts w:ascii="宋体" w:hAnsi="宋体" w:hint="eastAsia"/>
          <w:sz w:val="28"/>
          <w:szCs w:val="28"/>
        </w:rPr>
      </w:pPr>
      <w:r>
        <w:rPr>
          <w:rFonts w:ascii="宋体" w:hAnsi="宋体" w:hint="eastAsia"/>
          <w:sz w:val="28"/>
          <w:szCs w:val="28"/>
        </w:rPr>
        <w:t>①</w:t>
      </w:r>
      <w:r>
        <w:rPr>
          <w:rFonts w:ascii="宋体" w:hAnsi="宋体" w:hint="eastAsia"/>
          <w:sz w:val="28"/>
          <w:szCs w:val="28"/>
        </w:rPr>
        <w:t>布设施工控制网，根据业主提供的三角网点和水准网点进行全方位的复测，绘制其实际控制网图。</w:t>
      </w:r>
    </w:p>
    <w:p>
      <w:pPr>
        <w:spacing w:line="500" w:lineRule="exact"/>
        <w:ind w:firstLine="435"/>
        <w:rPr>
          <w:rFonts w:ascii="宋体" w:hAnsi="宋体" w:hint="eastAsia"/>
          <w:sz w:val="28"/>
          <w:szCs w:val="28"/>
        </w:rPr>
      </w:pPr>
      <w:r>
        <w:rPr>
          <w:rFonts w:ascii="宋体" w:hAnsi="宋体" w:hint="eastAsia"/>
          <w:sz w:val="28"/>
          <w:szCs w:val="28"/>
        </w:rPr>
        <w:t>②</w:t>
      </w:r>
      <w:r>
        <w:rPr>
          <w:rFonts w:ascii="宋体" w:hAnsi="宋体" w:hint="eastAsia"/>
          <w:sz w:val="28"/>
          <w:szCs w:val="28"/>
        </w:rPr>
        <w:t>施工现场的地形测量和放样，定出工程平台的边线，做好满足施的控制桩，并做好全部三角网点和水准点及增设控制点。</w:t>
      </w:r>
    </w:p>
    <w:p>
      <w:pPr>
        <w:spacing w:line="500" w:lineRule="exact"/>
        <w:ind w:firstLine="435"/>
        <w:rPr>
          <w:rFonts w:ascii="宋体" w:hAnsi="宋体" w:hint="eastAsia"/>
          <w:sz w:val="28"/>
          <w:szCs w:val="28"/>
        </w:rPr>
      </w:pPr>
      <w:r>
        <w:rPr>
          <w:rFonts w:ascii="宋体" w:hAnsi="宋体" w:hint="eastAsia"/>
          <w:sz w:val="28"/>
          <w:szCs w:val="28"/>
        </w:rPr>
        <w:t>③</w:t>
      </w:r>
      <w:r>
        <w:rPr>
          <w:rFonts w:ascii="宋体" w:hAnsi="宋体" w:hint="eastAsia"/>
          <w:sz w:val="28"/>
          <w:szCs w:val="28"/>
        </w:rPr>
        <w:t>进行必要的清基轮廓的测量、放样、以保证与设计相符。</w:t>
      </w:r>
    </w:p>
    <w:p>
      <w:pPr>
        <w:spacing w:line="500" w:lineRule="exact"/>
        <w:ind w:firstLine="435"/>
        <w:rPr>
          <w:rFonts w:ascii="宋体" w:hAnsi="宋体" w:hint="eastAsia"/>
          <w:sz w:val="28"/>
          <w:szCs w:val="28"/>
        </w:rPr>
      </w:pPr>
      <w:r>
        <w:rPr>
          <w:rFonts w:ascii="宋体" w:hAnsi="宋体" w:hint="eastAsia"/>
          <w:sz w:val="28"/>
          <w:szCs w:val="28"/>
        </w:rPr>
        <w:t>④</w:t>
      </w:r>
      <w:r>
        <w:rPr>
          <w:rFonts w:ascii="宋体" w:hAnsi="宋体" w:hint="eastAsia"/>
          <w:sz w:val="28"/>
          <w:szCs w:val="28"/>
        </w:rPr>
        <w:t>提供竣工资料中要求的测量、放样、复测等有关测量记录。</w:t>
      </w:r>
    </w:p>
    <w:p>
      <w:pPr>
        <w:spacing w:line="500" w:lineRule="exact"/>
        <w:ind w:firstLine="435"/>
        <w:rPr>
          <w:rFonts w:ascii="宋体" w:hAnsi="宋体" w:hint="eastAsia"/>
          <w:sz w:val="28"/>
          <w:szCs w:val="28"/>
        </w:rPr>
      </w:pPr>
      <w:r>
        <w:rPr>
          <w:rFonts w:ascii="宋体" w:hAnsi="宋体" w:hint="eastAsia"/>
          <w:sz w:val="28"/>
          <w:szCs w:val="28"/>
        </w:rPr>
        <w:t>⑤</w:t>
      </w:r>
      <w:r>
        <w:rPr>
          <w:rFonts w:ascii="宋体" w:hAnsi="宋体" w:hint="eastAsia"/>
          <w:sz w:val="28"/>
          <w:szCs w:val="28"/>
        </w:rPr>
        <w:t>完成监理工程师指示的其他资料。</w:t>
      </w:r>
    </w:p>
    <w:p>
      <w:pPr>
        <w:spacing w:line="300" w:lineRule="exact"/>
        <w:ind w:firstLine="437"/>
        <w:rPr>
          <w:rFonts w:ascii="宋体" w:hAnsi="宋体" w:hint="eastAsia"/>
          <w:sz w:val="28"/>
          <w:szCs w:val="28"/>
        </w:rPr>
      </w:pPr>
    </w:p>
    <w:p>
      <w:pPr>
        <w:numPr>
          <w:ilvl w:val="0"/>
          <w:numId w:val="5"/>
        </w:numPr>
        <w:tabs>
          <w:tab w:val="left" w:pos="1845"/>
        </w:tabs>
        <w:jc w:val="center"/>
        <w:rPr>
          <w:rFonts w:ascii="宋体" w:hAnsi="宋体" w:hint="eastAsia"/>
          <w:b/>
          <w:sz w:val="30"/>
          <w:szCs w:val="30"/>
        </w:rPr>
      </w:pPr>
      <w:r>
        <w:rPr>
          <w:rFonts w:ascii="宋体" w:hAnsi="宋体" w:hint="eastAsia"/>
          <w:b/>
          <w:sz w:val="30"/>
          <w:szCs w:val="30"/>
        </w:rPr>
        <w:t>基础土方工程</w:t>
      </w:r>
    </w:p>
    <w:p>
      <w:pPr>
        <w:spacing w:line="300" w:lineRule="exact"/>
        <w:ind w:left="437"/>
        <w:rPr>
          <w:rFonts w:ascii="宋体" w:hAnsi="宋体" w:hint="eastAsia"/>
          <w:b/>
          <w:sz w:val="30"/>
          <w:szCs w:val="30"/>
        </w:rPr>
      </w:pPr>
    </w:p>
    <w:p>
      <w:pPr>
        <w:numPr>
          <w:ilvl w:val="1"/>
          <w:numId w:val="5"/>
        </w:numPr>
        <w:tabs>
          <w:tab w:val="left" w:pos="1080"/>
          <w:tab w:val="clear" w:pos="1275"/>
        </w:tabs>
        <w:spacing w:line="500" w:lineRule="exact"/>
        <w:ind w:hanging="735"/>
        <w:rPr>
          <w:rFonts w:ascii="宋体" w:hAnsi="宋体" w:hint="eastAsia"/>
          <w:sz w:val="28"/>
          <w:szCs w:val="28"/>
        </w:rPr>
      </w:pPr>
      <w:r>
        <w:rPr>
          <w:rFonts w:ascii="宋体" w:hAnsi="宋体" w:hint="eastAsia"/>
          <w:sz w:val="28"/>
          <w:szCs w:val="28"/>
        </w:rPr>
        <w:t>一般规定及测量工作</w:t>
      </w:r>
    </w:p>
    <w:p>
      <w:pPr>
        <w:spacing w:line="500" w:lineRule="exact"/>
        <w:ind w:left="-19" w:firstLine="560" w:leftChars="-9" w:firstLineChars="200"/>
        <w:rPr>
          <w:rFonts w:ascii="宋体" w:hAnsi="宋体" w:hint="eastAsia"/>
          <w:sz w:val="28"/>
          <w:szCs w:val="28"/>
        </w:rPr>
      </w:pPr>
      <w:r>
        <w:rPr>
          <w:rFonts w:ascii="宋体" w:hAnsi="宋体" w:hint="eastAsia"/>
          <w:sz w:val="28"/>
          <w:szCs w:val="28"/>
        </w:rPr>
        <w:t>1、土石方工程开工前，要根据市规划部门批准的用地图，实测收购边线桩、核实图内房屋、各种供电和通讯线路、地下管线、树木、农田等。</w:t>
      </w:r>
    </w:p>
    <w:p>
      <w:pPr>
        <w:spacing w:line="500" w:lineRule="exact"/>
        <w:ind w:left="540"/>
        <w:rPr>
          <w:rFonts w:ascii="宋体" w:hAnsi="宋体" w:hint="eastAsia"/>
          <w:sz w:val="28"/>
          <w:szCs w:val="28"/>
        </w:rPr>
      </w:pPr>
      <w:r>
        <w:rPr>
          <w:rFonts w:ascii="宋体" w:hAnsi="宋体" w:hint="eastAsia"/>
          <w:sz w:val="28"/>
          <w:szCs w:val="28"/>
        </w:rPr>
        <w:t>2、开工前必须做好以下各项拆迁准备工作</w:t>
      </w:r>
    </w:p>
    <w:p>
      <w:pPr>
        <w:spacing w:line="500" w:lineRule="exact"/>
        <w:ind w:firstLine="700" w:firstLineChars="250"/>
        <w:rPr>
          <w:rFonts w:ascii="宋体" w:hAnsi="宋体" w:hint="eastAsia"/>
          <w:sz w:val="28"/>
          <w:szCs w:val="28"/>
        </w:rPr>
      </w:pPr>
      <w:r>
        <w:rPr>
          <w:rFonts w:ascii="宋体" w:hAnsi="宋体" w:hint="eastAsia"/>
          <w:sz w:val="28"/>
          <w:szCs w:val="28"/>
        </w:rPr>
        <w:t>⑴</w:t>
      </w:r>
      <w:r>
        <w:rPr>
          <w:rFonts w:ascii="宋体" w:hAnsi="宋体" w:hint="eastAsia"/>
          <w:sz w:val="28"/>
          <w:szCs w:val="28"/>
        </w:rPr>
        <w:t xml:space="preserve"> 对于各种土地上、地下障碍物的拆迁，也在施工前与有关部门协商，并签订协议书。</w:t>
      </w:r>
    </w:p>
    <w:p>
      <w:pPr>
        <w:spacing w:line="500" w:lineRule="exact"/>
        <w:ind w:firstLine="700" w:firstLineChars="250"/>
        <w:rPr>
          <w:rFonts w:ascii="宋体" w:hAnsi="宋体" w:hint="eastAsia"/>
          <w:sz w:val="28"/>
          <w:szCs w:val="28"/>
        </w:rPr>
      </w:pPr>
      <w:r>
        <w:rPr>
          <w:rFonts w:ascii="宋体" w:hAnsi="宋体" w:hint="eastAsia"/>
          <w:sz w:val="28"/>
          <w:szCs w:val="28"/>
        </w:rPr>
        <w:t>⑵</w:t>
      </w:r>
      <w:r>
        <w:rPr>
          <w:rFonts w:ascii="宋体" w:hAnsi="宋体" w:hint="eastAsia"/>
          <w:sz w:val="28"/>
          <w:szCs w:val="28"/>
        </w:rPr>
        <w:t xml:space="preserve"> 对有碍施工的房屋，均应在开工前拆迁完毕；对沿线未拆迁的房屋，因考虑不因施工影响其稳固，必要时适当加固处理。</w:t>
      </w:r>
    </w:p>
    <w:p>
      <w:pPr>
        <w:spacing w:line="500" w:lineRule="exact"/>
        <w:ind w:firstLine="700" w:firstLineChars="250"/>
        <w:rPr>
          <w:rFonts w:ascii="宋体" w:hAnsi="宋体" w:hint="eastAsia"/>
          <w:sz w:val="28"/>
          <w:szCs w:val="28"/>
        </w:rPr>
      </w:pPr>
      <w:r>
        <w:rPr>
          <w:rFonts w:ascii="宋体" w:hAnsi="宋体" w:hint="eastAsia"/>
          <w:sz w:val="28"/>
          <w:szCs w:val="28"/>
        </w:rPr>
        <w:t>⑶</w:t>
      </w:r>
      <w:r>
        <w:rPr>
          <w:rFonts w:ascii="宋体" w:hAnsi="宋体" w:hint="eastAsia"/>
          <w:sz w:val="28"/>
          <w:szCs w:val="28"/>
        </w:rPr>
        <w:t xml:space="preserve"> 用地范围内树木等，施工前会同有关部门清点数目，造册存查，并协商砍伐或迁移的办法；</w:t>
      </w:r>
    </w:p>
    <w:p>
      <w:pPr>
        <w:ind w:firstLine="700" w:firstLineChars="250"/>
        <w:rPr>
          <w:rFonts w:ascii="宋体" w:hAnsi="宋体" w:hint="eastAsia"/>
          <w:sz w:val="28"/>
          <w:szCs w:val="28"/>
        </w:rPr>
        <w:sectPr>
          <w:footerReference w:type="even" r:id="rId13"/>
          <w:type w:val="nextPage"/>
          <w:pgSz w:w="11906" w:h="16838"/>
          <w:pgMar w:top="1021" w:right="1701" w:bottom="1021" w:left="1701" w:header="851" w:footer="992" w:gutter="0"/>
          <w:pgNumType w:fmt="numberInDash" w:start="10"/>
          <w:cols w:space="708"/>
          <w:titlePg w:val="0"/>
          <w:docGrid w:type="lines" w:linePitch="312"/>
        </w:sectPr>
      </w:pPr>
      <w:r>
        <w:rPr>
          <w:rFonts w:ascii="宋体" w:hAnsi="宋体" w:hint="eastAsia"/>
          <w:sz w:val="28"/>
          <w:szCs w:val="28"/>
        </w:rPr>
        <w:t>⑷</w:t>
      </w:r>
      <w:r>
        <w:rPr>
          <w:rFonts w:ascii="宋体" w:hAnsi="宋体" w:hint="eastAsia"/>
          <w:sz w:val="28"/>
          <w:szCs w:val="28"/>
        </w:rPr>
        <w:t xml:space="preserve"> 路基填土高度小于1.5m时，应挖除树根，并认真将树坑夯实填平。一般采用机械施工的路堑及取土坑，应将所有树根予以挖除。填土高度大于1.5m时，树根可酌情处理。</w:t>
      </w:r>
    </w:p>
    <w:p>
      <w:pPr>
        <w:spacing w:line="500" w:lineRule="exact"/>
        <w:ind w:firstLine="538" w:firstLineChars="192"/>
        <w:rPr>
          <w:rFonts w:ascii="宋体" w:hAnsi="宋体" w:hint="eastAsia"/>
          <w:sz w:val="28"/>
          <w:szCs w:val="28"/>
        </w:rPr>
      </w:pPr>
      <w:r>
        <w:rPr>
          <w:rFonts w:ascii="宋体" w:hAnsi="宋体" w:hint="eastAsia"/>
          <w:sz w:val="28"/>
          <w:szCs w:val="28"/>
        </w:rPr>
        <w:t>3、施工期间必须断绝现有道路交通或修建临时道路及应事先征得有关部门的同意。</w:t>
      </w:r>
    </w:p>
    <w:p>
      <w:pPr>
        <w:spacing w:line="500" w:lineRule="exact"/>
        <w:ind w:firstLine="538" w:firstLineChars="192"/>
        <w:rPr>
          <w:rFonts w:ascii="宋体" w:hAnsi="宋体" w:hint="eastAsia"/>
          <w:sz w:val="28"/>
          <w:szCs w:val="28"/>
        </w:rPr>
      </w:pPr>
      <w:r>
        <w:rPr>
          <w:rFonts w:ascii="宋体" w:hAnsi="宋体" w:hint="eastAsia"/>
          <w:sz w:val="28"/>
          <w:szCs w:val="28"/>
        </w:rPr>
        <w:t>4、开工前应编制土方施工方案，包括排水措施、土方平衡方案、取土弃土地点、</w:t>
      </w:r>
      <w:r>
        <w:rPr>
          <w:rFonts w:ascii="宋体" w:hAnsi="宋体" w:hint="eastAsia"/>
          <w:kern w:val="0"/>
          <w:sz w:val="28"/>
          <w:szCs w:val="28"/>
          <w:lang w:val="zh-CN"/>
        </w:rPr>
        <w:t>机械种类、保证质量及安全措施等。</w:t>
      </w:r>
    </w:p>
    <w:p>
      <w:pPr>
        <w:spacing w:line="500" w:lineRule="exact"/>
        <w:ind w:firstLine="538" w:firstLineChars="192"/>
        <w:rPr>
          <w:rFonts w:ascii="宋体" w:hAnsi="宋体" w:hint="eastAsia"/>
          <w:sz w:val="28"/>
          <w:szCs w:val="28"/>
        </w:rPr>
      </w:pPr>
      <w:r>
        <w:rPr>
          <w:rFonts w:ascii="宋体" w:hAnsi="宋体" w:hint="eastAsia"/>
          <w:sz w:val="28"/>
          <w:szCs w:val="28"/>
        </w:rPr>
        <w:t>5、应进行下列测量工作:</w:t>
      </w:r>
    </w:p>
    <w:p>
      <w:pPr>
        <w:spacing w:line="500" w:lineRule="exact"/>
        <w:ind w:firstLine="280" w:firstLineChars="100"/>
        <w:rPr>
          <w:rFonts w:ascii="宋体" w:hAnsi="宋体" w:hint="eastAsia"/>
          <w:sz w:val="28"/>
          <w:szCs w:val="28"/>
        </w:rPr>
      </w:pPr>
      <w:r>
        <w:rPr>
          <w:rFonts w:ascii="宋体" w:hAnsi="宋体" w:hint="eastAsia"/>
          <w:sz w:val="28"/>
          <w:szCs w:val="28"/>
        </w:rPr>
        <w:t>（1）对设计单位所交付的有关测量基线、三角网与水准基点进行核对；</w:t>
      </w:r>
    </w:p>
    <w:p>
      <w:pPr>
        <w:spacing w:line="500" w:lineRule="exact"/>
        <w:ind w:firstLine="280" w:firstLineChars="100"/>
        <w:rPr>
          <w:rFonts w:ascii="宋体" w:hAnsi="宋体" w:hint="eastAsia"/>
          <w:sz w:val="28"/>
          <w:szCs w:val="28"/>
        </w:rPr>
      </w:pPr>
      <w:r>
        <w:rPr>
          <w:rFonts w:ascii="宋体" w:hAnsi="宋体" w:hint="eastAsia"/>
          <w:sz w:val="28"/>
          <w:szCs w:val="28"/>
        </w:rPr>
        <w:t>（2）在施工中确定和校测施工部分的主要标高和中线。</w:t>
      </w:r>
    </w:p>
    <w:p>
      <w:pPr>
        <w:ind w:firstLine="538" w:firstLineChars="192"/>
        <w:rPr>
          <w:rFonts w:ascii="宋体" w:hAnsi="宋体" w:hint="eastAsia"/>
          <w:sz w:val="28"/>
          <w:szCs w:val="28"/>
        </w:rPr>
      </w:pPr>
      <w:r>
        <w:rPr>
          <w:rFonts w:ascii="宋体" w:hAnsi="宋体" w:hint="eastAsia"/>
          <w:sz w:val="28"/>
          <w:szCs w:val="28"/>
        </w:rPr>
        <w:t>6、中线一般用经纬仪确定</w:t>
      </w:r>
    </w:p>
    <w:p>
      <w:pPr>
        <w:ind w:firstLine="538" w:firstLineChars="192"/>
        <w:rPr>
          <w:rFonts w:ascii="宋体" w:hAnsi="宋体" w:hint="eastAsia"/>
          <w:sz w:val="28"/>
          <w:szCs w:val="28"/>
        </w:rPr>
      </w:pPr>
      <w:r>
        <w:rPr>
          <w:rFonts w:ascii="宋体" w:hAnsi="宋体" w:hint="eastAsia"/>
          <w:sz w:val="28"/>
          <w:szCs w:val="28"/>
        </w:rPr>
        <w:t>7、用三角网法测量时，三角网内的所有角度每个均不得大于120度或小于30度。在独立三角形内所得的闭合差，应平均分配于三个角内。</w:t>
      </w:r>
    </w:p>
    <w:p>
      <w:pPr>
        <w:rPr>
          <w:rFonts w:ascii="宋体" w:hAnsi="宋体" w:hint="eastAsia"/>
          <w:sz w:val="28"/>
          <w:szCs w:val="28"/>
        </w:rPr>
      </w:pPr>
      <w:r>
        <w:rPr>
          <w:rFonts w:ascii="宋体" w:hAnsi="宋体" w:hint="eastAsia"/>
          <w:sz w:val="28"/>
          <w:szCs w:val="28"/>
        </w:rPr>
        <w:t>二、挖方</w:t>
      </w:r>
    </w:p>
    <w:p>
      <w:pPr>
        <w:spacing w:line="500" w:lineRule="exact"/>
        <w:ind w:firstLine="538" w:firstLineChars="192"/>
        <w:rPr>
          <w:rFonts w:ascii="宋体" w:hAnsi="宋体" w:hint="eastAsia"/>
          <w:sz w:val="28"/>
          <w:szCs w:val="28"/>
        </w:rPr>
      </w:pPr>
      <w:r>
        <w:rPr>
          <w:rFonts w:ascii="宋体" w:hAnsi="宋体" w:hint="eastAsia"/>
          <w:sz w:val="28"/>
          <w:szCs w:val="28"/>
        </w:rPr>
        <w:t>1、挖土时应自上向下分层开挖，严禁套洞取土，以保证施工安全。</w:t>
      </w:r>
    </w:p>
    <w:p>
      <w:pPr>
        <w:spacing w:line="500" w:lineRule="exact"/>
        <w:ind w:firstLine="538" w:firstLineChars="192"/>
        <w:rPr>
          <w:rFonts w:ascii="宋体" w:hAnsi="宋体" w:hint="eastAsia"/>
          <w:sz w:val="28"/>
          <w:szCs w:val="28"/>
        </w:rPr>
      </w:pPr>
      <w:r>
        <w:rPr>
          <w:rFonts w:ascii="宋体" w:hAnsi="宋体" w:hint="eastAsia"/>
          <w:sz w:val="28"/>
          <w:szCs w:val="28"/>
        </w:rPr>
        <w:t>2、路堑开挖应根据地势情况、路堑尺寸及土壤种类确定施工方法。</w:t>
      </w:r>
    </w:p>
    <w:p>
      <w:pPr>
        <w:spacing w:line="500" w:lineRule="exact"/>
        <w:ind w:firstLine="538" w:firstLineChars="192"/>
        <w:rPr>
          <w:rFonts w:ascii="宋体" w:hAnsi="宋体" w:hint="eastAsia"/>
          <w:sz w:val="28"/>
          <w:szCs w:val="28"/>
        </w:rPr>
      </w:pPr>
      <w:r>
        <w:rPr>
          <w:rFonts w:ascii="宋体" w:hAnsi="宋体" w:hint="eastAsia"/>
          <w:sz w:val="28"/>
          <w:szCs w:val="28"/>
        </w:rPr>
        <w:t>3、路堑边坡为易塌方土壤使原设计边坡不能保持时，应与设计联系，变更设计。</w:t>
      </w:r>
    </w:p>
    <w:p>
      <w:pPr>
        <w:spacing w:line="500" w:lineRule="exact"/>
        <w:ind w:firstLine="538" w:firstLineChars="192"/>
        <w:rPr>
          <w:rFonts w:ascii="宋体" w:hAnsi="宋体" w:hint="eastAsia"/>
          <w:sz w:val="28"/>
          <w:szCs w:val="28"/>
        </w:rPr>
      </w:pPr>
      <w:r>
        <w:rPr>
          <w:rFonts w:ascii="宋体" w:hAnsi="宋体" w:hint="eastAsia"/>
          <w:sz w:val="28"/>
          <w:szCs w:val="28"/>
        </w:rPr>
        <w:t>4、挖土在基底以下60厘米的范围内，如有树根应清除，重新填土夯实。</w:t>
      </w:r>
    </w:p>
    <w:p>
      <w:pPr>
        <w:spacing w:line="500" w:lineRule="exact"/>
        <w:ind w:firstLine="538" w:firstLineChars="192"/>
        <w:rPr>
          <w:rFonts w:ascii="宋体" w:hAnsi="宋体" w:hint="eastAsia"/>
          <w:sz w:val="28"/>
          <w:szCs w:val="28"/>
        </w:rPr>
      </w:pPr>
      <w:r>
        <w:rPr>
          <w:rFonts w:ascii="宋体" w:hAnsi="宋体" w:hint="eastAsia"/>
          <w:sz w:val="28"/>
          <w:szCs w:val="28"/>
        </w:rPr>
        <w:t>5、开挖路堑据规定标高差40厘米左右时，应注意预留碾压沉落厚度。其具体数值应根据土壤性质通过试验决定。挖方路基的压实密应符合质量标准规定。</w:t>
      </w:r>
    </w:p>
    <w:p>
      <w:pPr>
        <w:spacing w:line="500" w:lineRule="exact"/>
        <w:ind w:firstLine="538" w:firstLineChars="192"/>
        <w:rPr>
          <w:rFonts w:ascii="宋体" w:hAnsi="宋体" w:hint="eastAsia"/>
          <w:sz w:val="28"/>
          <w:szCs w:val="28"/>
        </w:rPr>
      </w:pPr>
      <w:r>
        <w:rPr>
          <w:rFonts w:ascii="宋体" w:hAnsi="宋体" w:hint="eastAsia"/>
          <w:sz w:val="28"/>
          <w:szCs w:val="28"/>
        </w:rPr>
        <w:t>6、开挖基坑（槽）或在基坑内进行基础及回填工作，应在最短时间内进行完毕，以免边坡塌方和坑（槽）底部的承载能力遭到破坏。</w:t>
      </w:r>
    </w:p>
    <w:p>
      <w:pPr>
        <w:spacing w:line="500" w:lineRule="exact"/>
        <w:ind w:firstLine="538" w:firstLineChars="192"/>
        <w:rPr>
          <w:rFonts w:ascii="宋体" w:hAnsi="宋体" w:hint="eastAsia"/>
          <w:sz w:val="28"/>
          <w:szCs w:val="28"/>
        </w:rPr>
      </w:pPr>
      <w:r>
        <w:rPr>
          <w:rFonts w:ascii="宋体" w:hAnsi="宋体" w:hint="eastAsia"/>
          <w:sz w:val="28"/>
          <w:szCs w:val="28"/>
        </w:rPr>
        <w:t>如基坑（槽）挖好以后不能立即进行下一工序，可在基坑（槽）底以上预留15～30cm，待下一工序开始前再挖至设计标高。</w:t>
      </w:r>
    </w:p>
    <w:p>
      <w:pPr>
        <w:spacing w:line="500" w:lineRule="exact"/>
        <w:ind w:firstLine="538" w:firstLineChars="192"/>
        <w:rPr>
          <w:rFonts w:ascii="宋体" w:hAnsi="宋体" w:hint="eastAsia"/>
          <w:sz w:val="28"/>
          <w:szCs w:val="28"/>
        </w:rPr>
        <w:sectPr>
          <w:footerReference w:type="even" r:id="rId14"/>
          <w:type w:val="nextPage"/>
          <w:pgSz w:w="11906" w:h="16838"/>
          <w:pgMar w:top="1021" w:right="1701" w:bottom="1021" w:left="1701" w:header="851" w:footer="992" w:gutter="0"/>
          <w:pgNumType w:fmt="numberInDash" w:start="11"/>
          <w:cols w:space="708"/>
          <w:titlePg w:val="0"/>
          <w:docGrid w:type="lines" w:linePitch="312"/>
        </w:sectPr>
      </w:pPr>
    </w:p>
    <w:p>
      <w:pPr>
        <w:spacing w:line="500" w:lineRule="exact"/>
        <w:ind w:firstLine="538" w:firstLineChars="192"/>
        <w:rPr>
          <w:rFonts w:ascii="宋体" w:hAnsi="宋体" w:hint="eastAsia"/>
          <w:sz w:val="28"/>
          <w:szCs w:val="28"/>
        </w:rPr>
      </w:pPr>
      <w:r>
        <w:rPr>
          <w:rFonts w:ascii="宋体" w:hAnsi="宋体" w:hint="eastAsia"/>
          <w:sz w:val="28"/>
          <w:szCs w:val="28"/>
        </w:rPr>
        <w:t>7、基坑尺寸应根据施工方案决后，按基底的设计尺寸并留足够的肥槽，以便设计排水沟，支持及必要的工作面。在开挖前测量中心线放出开挖边线及基坑的底界线。</w:t>
      </w:r>
    </w:p>
    <w:p>
      <w:pPr>
        <w:spacing w:line="500" w:lineRule="exact"/>
        <w:ind w:firstLine="538" w:firstLineChars="192"/>
        <w:rPr>
          <w:rFonts w:ascii="宋体" w:hAnsi="宋体" w:hint="eastAsia"/>
          <w:sz w:val="28"/>
          <w:szCs w:val="28"/>
        </w:rPr>
      </w:pPr>
      <w:r>
        <w:rPr>
          <w:rFonts w:ascii="宋体" w:hAnsi="宋体" w:hint="eastAsia"/>
          <w:sz w:val="28"/>
          <w:szCs w:val="28"/>
        </w:rPr>
        <w:t>8、基坑开挖后，应会同设计人员进行基底检验，以确定地基土壤承载力是否与设计的资料符合，原定标高是否合适。检验合格后方可继续施工。</w:t>
      </w:r>
    </w:p>
    <w:p>
      <w:pPr>
        <w:spacing w:line="500" w:lineRule="exact"/>
        <w:ind w:firstLine="538" w:firstLineChars="192"/>
        <w:rPr>
          <w:rFonts w:ascii="宋体" w:hAnsi="宋体" w:hint="eastAsia"/>
          <w:sz w:val="28"/>
          <w:szCs w:val="28"/>
        </w:rPr>
      </w:pPr>
      <w:r>
        <w:rPr>
          <w:rFonts w:ascii="宋体" w:hAnsi="宋体" w:hint="eastAsia"/>
          <w:sz w:val="28"/>
          <w:szCs w:val="28"/>
        </w:rPr>
        <w:t>如检验人员决定需要加深基坑，或采取其它加固地基措施时，应按变更设计文件办理。施工完毕再重新组织检验。</w:t>
      </w:r>
    </w:p>
    <w:p>
      <w:pPr>
        <w:spacing w:line="500" w:lineRule="exact"/>
        <w:ind w:firstLine="538" w:firstLineChars="192"/>
        <w:rPr>
          <w:rFonts w:ascii="宋体" w:hAnsi="宋体" w:hint="eastAsia"/>
          <w:sz w:val="28"/>
          <w:szCs w:val="28"/>
        </w:rPr>
      </w:pPr>
      <w:r>
        <w:rPr>
          <w:rFonts w:ascii="宋体" w:hAnsi="宋体" w:hint="eastAsia"/>
          <w:sz w:val="28"/>
          <w:szCs w:val="28"/>
        </w:rPr>
        <w:t>9、人工开挖深基坑时，采用阶梯分段倒土，台阶宽度不得小于50cm。开挖时应随时注意坑壁情况，如发现有裂缝和坍方征兆时，应立即停止操作，处理后再继续进行。</w:t>
      </w:r>
    </w:p>
    <w:p>
      <w:pPr>
        <w:spacing w:line="500" w:lineRule="exact"/>
        <w:ind w:firstLine="538" w:firstLineChars="192"/>
        <w:rPr>
          <w:rFonts w:ascii="宋体" w:hAnsi="宋体" w:hint="eastAsia"/>
          <w:sz w:val="28"/>
          <w:szCs w:val="28"/>
        </w:rPr>
      </w:pPr>
      <w:r>
        <w:rPr>
          <w:rFonts w:ascii="宋体" w:hAnsi="宋体" w:hint="eastAsia"/>
          <w:sz w:val="28"/>
          <w:szCs w:val="28"/>
        </w:rPr>
        <w:t>堆置土方和材料，或沿挖方边缘移动运输工具和机械，一般距基坑（槽）上部边缘应不少于1m，弃土堆置高度不应超过1.5m。</w:t>
      </w:r>
    </w:p>
    <w:p>
      <w:pPr>
        <w:spacing w:line="500" w:lineRule="exact"/>
        <w:ind w:firstLine="538" w:firstLineChars="192"/>
        <w:rPr>
          <w:rFonts w:ascii="宋体" w:hAnsi="宋体" w:hint="eastAsia"/>
          <w:sz w:val="28"/>
          <w:szCs w:val="28"/>
        </w:rPr>
      </w:pPr>
      <w:r>
        <w:rPr>
          <w:rFonts w:ascii="宋体" w:hAnsi="宋体" w:hint="eastAsia"/>
          <w:sz w:val="28"/>
          <w:szCs w:val="28"/>
        </w:rPr>
        <w:t>10、基坑(槽)不能挖至设计标高以下，个别处如有超挖，应用与挖方相同的土填补，并夯实至要求的压实度。</w:t>
      </w:r>
    </w:p>
    <w:p>
      <w:pPr>
        <w:spacing w:line="500" w:lineRule="exact"/>
        <w:ind w:firstLine="538" w:firstLineChars="192"/>
        <w:rPr>
          <w:rFonts w:ascii="宋体" w:hAnsi="宋体" w:hint="eastAsia"/>
          <w:sz w:val="28"/>
          <w:szCs w:val="28"/>
        </w:rPr>
      </w:pPr>
      <w:r>
        <w:rPr>
          <w:rFonts w:ascii="宋体" w:hAnsi="宋体" w:hint="eastAsia"/>
          <w:sz w:val="28"/>
          <w:szCs w:val="28"/>
        </w:rPr>
        <w:t>如用当地的土地填补不能达到要求的压实度时，应用级配砂砾填补。在特别重要的地方，偶然的超挖，应用石砌或低强度的混凝土填补，并应取得设计单位同意。</w:t>
      </w:r>
    </w:p>
    <w:p>
      <w:pPr>
        <w:rPr>
          <w:rFonts w:ascii="宋体" w:hAnsi="宋体" w:hint="eastAsia"/>
          <w:sz w:val="28"/>
          <w:szCs w:val="28"/>
        </w:rPr>
      </w:pPr>
      <w:r>
        <w:rPr>
          <w:rFonts w:ascii="宋体" w:hAnsi="宋体" w:hint="eastAsia"/>
          <w:sz w:val="28"/>
          <w:szCs w:val="28"/>
        </w:rPr>
        <w:t>三、场地填平</w:t>
      </w:r>
    </w:p>
    <w:p>
      <w:pPr>
        <w:spacing w:line="500" w:lineRule="atLeast"/>
        <w:ind w:firstLine="538" w:firstLineChars="192"/>
        <w:rPr>
          <w:rFonts w:ascii="宋体" w:hAnsi="宋体" w:hint="eastAsia"/>
          <w:sz w:val="28"/>
          <w:szCs w:val="28"/>
        </w:rPr>
      </w:pPr>
      <w:r>
        <w:rPr>
          <w:rFonts w:ascii="宋体" w:hAnsi="宋体" w:hint="eastAsia"/>
          <w:sz w:val="28"/>
          <w:szCs w:val="28"/>
        </w:rPr>
        <w:t>1、填土前清除地面杂草、淤泥等。</w:t>
      </w:r>
    </w:p>
    <w:p>
      <w:pPr>
        <w:spacing w:line="500" w:lineRule="atLeast"/>
        <w:ind w:firstLine="538" w:firstLineChars="192"/>
        <w:rPr>
          <w:rFonts w:ascii="宋体" w:hAnsi="宋体" w:hint="eastAsia"/>
          <w:sz w:val="28"/>
          <w:szCs w:val="28"/>
        </w:rPr>
      </w:pPr>
      <w:r>
        <w:rPr>
          <w:rFonts w:ascii="宋体" w:hAnsi="宋体" w:hint="eastAsia"/>
          <w:sz w:val="28"/>
          <w:szCs w:val="28"/>
        </w:rPr>
        <w:t>2、地面横向坡度在1:10－1:5时，应先翻松表土再进行填土，坡度陡于1:5时应作成台阶形，每级台阶宽度不小于1m,台阶台阶顶面均向内倾斜，在沙地段可不作台阶,只翻松表层土。</w:t>
      </w:r>
    </w:p>
    <w:p>
      <w:pPr>
        <w:spacing w:line="500" w:lineRule="atLeast"/>
        <w:ind w:firstLine="538" w:firstLineChars="192"/>
        <w:rPr>
          <w:rFonts w:ascii="宋体" w:hAnsi="宋体" w:hint="eastAsia"/>
          <w:sz w:val="28"/>
          <w:szCs w:val="28"/>
        </w:rPr>
      </w:pPr>
      <w:r>
        <w:rPr>
          <w:rFonts w:ascii="宋体" w:hAnsi="宋体" w:hint="eastAsia"/>
          <w:sz w:val="28"/>
          <w:szCs w:val="28"/>
        </w:rPr>
        <w:t>3、如填土将破坏原有地面排水系统时,应在填土前做好新的地面排水系统,以免工程本身或附近农田遭受水害.</w:t>
      </w:r>
    </w:p>
    <w:p>
      <w:pPr>
        <w:spacing w:line="500" w:lineRule="atLeast"/>
        <w:ind w:firstLine="538" w:firstLineChars="192"/>
        <w:rPr>
          <w:rFonts w:ascii="宋体" w:hAnsi="宋体" w:hint="eastAsia"/>
          <w:sz w:val="28"/>
          <w:szCs w:val="28"/>
        </w:rPr>
      </w:pPr>
      <w:r>
        <w:rPr>
          <w:rFonts w:ascii="宋体" w:hAnsi="宋体" w:hint="eastAsia"/>
          <w:sz w:val="28"/>
          <w:szCs w:val="28"/>
        </w:rPr>
        <w:t>4、填土前须将原地面大致找平，经碾压、处理后，其压实度达到质量标准要求，方可填方作业。</w:t>
      </w:r>
    </w:p>
    <w:p>
      <w:pPr>
        <w:spacing w:line="500" w:lineRule="atLeast"/>
        <w:ind w:firstLine="538" w:firstLineChars="192"/>
        <w:rPr>
          <w:rFonts w:ascii="宋体" w:hAnsi="宋体" w:hint="eastAsia"/>
          <w:sz w:val="28"/>
          <w:szCs w:val="28"/>
        </w:rPr>
        <w:sectPr>
          <w:footerReference w:type="even" r:id="rId15"/>
          <w:type w:val="nextPage"/>
          <w:pgSz w:w="11906" w:h="16838"/>
          <w:pgMar w:top="1021" w:right="1701" w:bottom="1021" w:left="1701" w:header="851" w:footer="992" w:gutter="0"/>
          <w:pgNumType w:fmt="numberInDash" w:start="12"/>
          <w:cols w:space="708"/>
          <w:titlePg w:val="0"/>
          <w:docGrid w:type="lines" w:linePitch="312"/>
        </w:sectPr>
      </w:pPr>
      <w:r>
        <w:rPr>
          <w:rFonts w:ascii="宋体" w:hAnsi="宋体" w:hint="eastAsia"/>
          <w:sz w:val="28"/>
          <w:szCs w:val="28"/>
        </w:rPr>
        <w:t>5、运填土前应做好运输便线，要求车道不妨碍碾呀，并能经常保持行车安全。</w:t>
      </w:r>
    </w:p>
    <w:p>
      <w:pPr>
        <w:spacing w:line="500" w:lineRule="atLeast"/>
        <w:ind w:firstLine="538" w:firstLineChars="192"/>
        <w:rPr>
          <w:rFonts w:ascii="宋体" w:hAnsi="宋体" w:hint="eastAsia"/>
          <w:sz w:val="28"/>
          <w:szCs w:val="28"/>
        </w:rPr>
      </w:pPr>
      <w:r>
        <w:rPr>
          <w:rFonts w:ascii="宋体" w:hAnsi="宋体" w:hint="eastAsia"/>
          <w:sz w:val="28"/>
          <w:szCs w:val="28"/>
        </w:rPr>
        <w:t>6、根据土壤透水情况做好土壤分类及调配施工方案，路基土壤要备用用详细的分布记录.</w:t>
      </w:r>
    </w:p>
    <w:p>
      <w:pPr>
        <w:spacing w:line="500" w:lineRule="atLeast"/>
        <w:ind w:firstLine="538" w:firstLineChars="192"/>
        <w:rPr>
          <w:rFonts w:ascii="宋体" w:hAnsi="宋体" w:hint="eastAsia"/>
          <w:sz w:val="28"/>
          <w:szCs w:val="28"/>
        </w:rPr>
      </w:pPr>
      <w:r>
        <w:rPr>
          <w:rFonts w:ascii="宋体" w:hAnsi="宋体" w:hint="eastAsia"/>
          <w:sz w:val="28"/>
          <w:szCs w:val="28"/>
        </w:rPr>
        <w:t>7、填土应用易干、透水的土壤，如采用透水不良或或不透水的土壤时，须在含水量接近最佳含水量时再行压实。.</w:t>
      </w:r>
    </w:p>
    <w:p>
      <w:pPr>
        <w:spacing w:line="500" w:lineRule="atLeast"/>
        <w:ind w:firstLine="538" w:firstLineChars="192"/>
        <w:rPr>
          <w:rFonts w:ascii="宋体" w:hAnsi="宋体" w:hint="eastAsia"/>
          <w:sz w:val="28"/>
          <w:szCs w:val="28"/>
        </w:rPr>
      </w:pPr>
      <w:r>
        <w:rPr>
          <w:rFonts w:ascii="宋体" w:hAnsi="宋体" w:hint="eastAsia"/>
          <w:sz w:val="28"/>
          <w:szCs w:val="28"/>
        </w:rPr>
        <w:t>填方一般应采用同类土进行。如必须采用不同种类的土壤填筑时应遵守下列条件：</w:t>
      </w:r>
    </w:p>
    <w:p>
      <w:pPr>
        <w:spacing w:line="500" w:lineRule="atLeast"/>
        <w:ind w:firstLine="538" w:firstLineChars="192"/>
        <w:rPr>
          <w:rFonts w:ascii="宋体" w:hAnsi="宋体" w:hint="eastAsia"/>
          <w:sz w:val="28"/>
          <w:szCs w:val="28"/>
        </w:rPr>
      </w:pPr>
      <w:r>
        <w:rPr>
          <w:rFonts w:ascii="宋体" w:hAnsi="宋体" w:hint="eastAsia"/>
          <w:sz w:val="28"/>
          <w:szCs w:val="28"/>
        </w:rPr>
        <w:t>（1）应按不同种类土壤分层填筑，不得任意乱填，并应尽量减少填充层数；</w:t>
      </w:r>
    </w:p>
    <w:p>
      <w:pPr>
        <w:spacing w:line="500" w:lineRule="atLeast"/>
        <w:ind w:firstLine="538" w:firstLineChars="192"/>
        <w:rPr>
          <w:rFonts w:ascii="宋体" w:hAnsi="宋体" w:hint="eastAsia"/>
          <w:sz w:val="28"/>
          <w:szCs w:val="28"/>
        </w:rPr>
      </w:pPr>
      <w:r>
        <w:rPr>
          <w:rFonts w:ascii="宋体" w:hAnsi="宋体" w:hint="eastAsia"/>
          <w:sz w:val="28"/>
          <w:szCs w:val="28"/>
        </w:rPr>
        <w:t>（2）透水性较差的土壤，在透水性较佳的土壤下层时，其表面应自道路中心线向两侧做4%的坡度；</w:t>
      </w:r>
    </w:p>
    <w:p>
      <w:pPr>
        <w:spacing w:line="500" w:lineRule="atLeast"/>
        <w:ind w:firstLine="538" w:firstLineChars="192"/>
        <w:rPr>
          <w:rFonts w:ascii="宋体" w:hAnsi="宋体" w:hint="eastAsia"/>
          <w:sz w:val="28"/>
          <w:szCs w:val="28"/>
        </w:rPr>
      </w:pPr>
      <w:r>
        <w:rPr>
          <w:rFonts w:ascii="宋体" w:hAnsi="宋体" w:hint="eastAsia"/>
          <w:sz w:val="28"/>
          <w:szCs w:val="28"/>
        </w:rPr>
        <w:t>（3）透水性较大的土壤的边坡不应被透水性较小的土壤所覆盖。</w:t>
      </w:r>
    </w:p>
    <w:p>
      <w:pPr>
        <w:spacing w:line="500" w:lineRule="atLeast"/>
        <w:ind w:firstLine="538" w:firstLineChars="192"/>
        <w:rPr>
          <w:rFonts w:ascii="宋体" w:hAnsi="宋体" w:hint="eastAsia"/>
          <w:sz w:val="28"/>
          <w:szCs w:val="28"/>
        </w:rPr>
      </w:pPr>
      <w:r>
        <w:rPr>
          <w:rFonts w:ascii="宋体" w:hAnsi="宋体" w:hint="eastAsia"/>
          <w:sz w:val="28"/>
          <w:szCs w:val="28"/>
        </w:rPr>
        <w:t>9、受潮湿及冻融影响较小的优良土壤应填在路基的上层，形变模量小的土壤填在下层。</w:t>
      </w:r>
    </w:p>
    <w:p>
      <w:pPr>
        <w:spacing w:line="500" w:lineRule="atLeast"/>
        <w:ind w:firstLine="538" w:firstLineChars="192"/>
        <w:rPr>
          <w:rFonts w:ascii="宋体" w:hAnsi="宋体" w:hint="eastAsia"/>
          <w:sz w:val="28"/>
          <w:szCs w:val="28"/>
        </w:rPr>
      </w:pPr>
      <w:r>
        <w:rPr>
          <w:rFonts w:ascii="宋体" w:hAnsi="宋体" w:hint="eastAsia"/>
          <w:sz w:val="28"/>
          <w:szCs w:val="28"/>
        </w:rPr>
        <w:t>10、凡淤泥、过湿土壤及含有有机物质过多的垃圾土一律不得使用。</w:t>
      </w:r>
    </w:p>
    <w:p>
      <w:pPr>
        <w:ind w:firstLine="2660"/>
        <w:rPr>
          <w:rFonts w:ascii="宋体" w:hAnsi="宋体" w:hint="eastAsia"/>
          <w:b/>
          <w:sz w:val="30"/>
          <w:szCs w:val="30"/>
        </w:rPr>
      </w:pPr>
      <w:r>
        <w:rPr>
          <w:rFonts w:ascii="宋体" w:hAnsi="宋体" w:hint="eastAsia"/>
          <w:b/>
          <w:sz w:val="30"/>
          <w:szCs w:val="30"/>
        </w:rPr>
        <w:t>第三节 路面基层施工</w:t>
      </w:r>
    </w:p>
    <w:p>
      <w:pPr>
        <w:spacing w:line="500" w:lineRule="exact"/>
        <w:ind w:firstLine="538" w:firstLineChars="192"/>
        <w:rPr>
          <w:rFonts w:ascii="宋体" w:hAnsi="宋体" w:hint="eastAsia"/>
          <w:sz w:val="28"/>
          <w:szCs w:val="28"/>
        </w:rPr>
      </w:pPr>
      <w:r>
        <w:rPr>
          <w:rFonts w:ascii="宋体" w:hAnsi="宋体" w:hint="eastAsia"/>
          <w:sz w:val="28"/>
          <w:szCs w:val="28"/>
        </w:rPr>
        <w:t>1、施工工艺</w:t>
      </w:r>
    </w:p>
    <w:p>
      <w:pPr>
        <w:spacing w:line="500" w:lineRule="exact"/>
        <w:ind w:firstLine="538" w:firstLineChars="192"/>
        <w:rPr>
          <w:rFonts w:ascii="宋体" w:hAnsi="宋体" w:hint="eastAsia"/>
          <w:sz w:val="28"/>
          <w:szCs w:val="28"/>
        </w:rPr>
      </w:pPr>
      <w:r>
        <w:rPr>
          <w:rFonts w:ascii="宋体" w:hAnsi="宋体" w:hint="eastAsia"/>
          <w:sz w:val="28"/>
          <w:szCs w:val="28"/>
        </w:rPr>
        <w:t>准备工作</w:t>
      </w:r>
      <w:r>
        <w:rPr>
          <w:rFonts w:ascii="宋体" w:hAnsi="宋体"/>
          <w:sz w:val="28"/>
          <w:szCs w:val="28"/>
        </w:rPr>
        <w:t>→</w:t>
      </w:r>
      <w:r>
        <w:rPr>
          <w:rFonts w:ascii="宋体" w:hAnsi="宋体" w:hint="eastAsia"/>
          <w:sz w:val="28"/>
          <w:szCs w:val="28"/>
        </w:rPr>
        <w:t xml:space="preserve"> 施工放样</w:t>
      </w:r>
      <w:r>
        <w:rPr>
          <w:rFonts w:ascii="宋体" w:hAnsi="宋体"/>
          <w:sz w:val="28"/>
          <w:szCs w:val="28"/>
        </w:rPr>
        <w:t>→</w:t>
      </w:r>
      <w:r>
        <w:rPr>
          <w:rFonts w:ascii="宋体" w:hAnsi="宋体" w:hint="eastAsia"/>
          <w:sz w:val="28"/>
          <w:szCs w:val="28"/>
        </w:rPr>
        <w:t xml:space="preserve"> 集中拌和</w:t>
      </w:r>
      <w:r>
        <w:rPr>
          <w:rFonts w:ascii="宋体" w:hAnsi="宋体"/>
          <w:sz w:val="28"/>
          <w:szCs w:val="28"/>
        </w:rPr>
        <w:t>→</w:t>
      </w:r>
      <w:r>
        <w:rPr>
          <w:rFonts w:ascii="宋体" w:hAnsi="宋体" w:hint="eastAsia"/>
          <w:sz w:val="28"/>
          <w:szCs w:val="28"/>
        </w:rPr>
        <w:t xml:space="preserve"> 混合料运输</w:t>
      </w:r>
      <w:r>
        <w:rPr>
          <w:rFonts w:ascii="宋体" w:hAnsi="宋体"/>
          <w:sz w:val="28"/>
          <w:szCs w:val="28"/>
        </w:rPr>
        <w:t>→</w:t>
      </w:r>
      <w:r>
        <w:rPr>
          <w:rFonts w:ascii="宋体" w:hAnsi="宋体" w:hint="eastAsia"/>
          <w:sz w:val="28"/>
          <w:szCs w:val="28"/>
        </w:rPr>
        <w:t xml:space="preserve"> 机械摊铺</w:t>
      </w:r>
      <w:r>
        <w:rPr>
          <w:rFonts w:ascii="宋体" w:hAnsi="宋体"/>
          <w:sz w:val="28"/>
          <w:szCs w:val="28"/>
        </w:rPr>
        <w:t>→</w:t>
      </w:r>
      <w:r>
        <w:rPr>
          <w:rFonts w:ascii="宋体" w:hAnsi="宋体" w:hint="eastAsia"/>
          <w:sz w:val="28"/>
          <w:szCs w:val="28"/>
        </w:rPr>
        <w:t xml:space="preserve"> 初始轻压</w:t>
      </w:r>
      <w:r>
        <w:rPr>
          <w:rFonts w:ascii="宋体" w:hAnsi="宋体"/>
          <w:sz w:val="28"/>
          <w:szCs w:val="28"/>
        </w:rPr>
        <w:t>→</w:t>
      </w:r>
      <w:r>
        <w:rPr>
          <w:rFonts w:ascii="宋体" w:hAnsi="宋体" w:hint="eastAsia"/>
          <w:sz w:val="28"/>
          <w:szCs w:val="28"/>
        </w:rPr>
        <w:t xml:space="preserve"> 测量检整</w:t>
      </w:r>
      <w:r>
        <w:rPr>
          <w:rFonts w:ascii="宋体" w:hAnsi="宋体"/>
          <w:sz w:val="28"/>
          <w:szCs w:val="28"/>
        </w:rPr>
        <w:t>→</w:t>
      </w:r>
      <w:r>
        <w:rPr>
          <w:rFonts w:ascii="宋体" w:hAnsi="宋体" w:hint="eastAsia"/>
          <w:sz w:val="28"/>
          <w:szCs w:val="28"/>
        </w:rPr>
        <w:t xml:space="preserve"> 碾压</w:t>
      </w:r>
      <w:r>
        <w:rPr>
          <w:rFonts w:ascii="宋体" w:hAnsi="宋体"/>
          <w:sz w:val="28"/>
          <w:szCs w:val="28"/>
        </w:rPr>
        <w:t>→</w:t>
      </w:r>
      <w:r>
        <w:rPr>
          <w:rFonts w:ascii="宋体" w:hAnsi="宋体" w:hint="eastAsia"/>
          <w:sz w:val="28"/>
          <w:szCs w:val="28"/>
        </w:rPr>
        <w:t xml:space="preserve"> 接缝处理</w:t>
      </w:r>
      <w:r>
        <w:rPr>
          <w:rFonts w:ascii="宋体" w:hAnsi="宋体"/>
          <w:sz w:val="28"/>
          <w:szCs w:val="28"/>
        </w:rPr>
        <w:t>→</w:t>
      </w:r>
      <w:r>
        <w:rPr>
          <w:rFonts w:ascii="宋体" w:hAnsi="宋体" w:hint="eastAsia"/>
          <w:sz w:val="28"/>
          <w:szCs w:val="28"/>
        </w:rPr>
        <w:t xml:space="preserve"> 养生</w:t>
      </w:r>
      <w:r>
        <w:rPr>
          <w:rFonts w:ascii="宋体" w:hAnsi="宋体"/>
          <w:sz w:val="28"/>
          <w:szCs w:val="28"/>
        </w:rPr>
        <w:t>→</w:t>
      </w:r>
      <w:r>
        <w:rPr>
          <w:rFonts w:ascii="宋体" w:hAnsi="宋体" w:hint="eastAsia"/>
          <w:sz w:val="28"/>
          <w:szCs w:val="28"/>
        </w:rPr>
        <w:t xml:space="preserve"> 检测混合料采用其中拌和，拌和场选定面积为500m</w:t>
      </w:r>
      <w:r>
        <w:rPr>
          <w:rFonts w:ascii="宋体" w:hAnsi="宋体"/>
          <w:sz w:val="28"/>
          <w:szCs w:val="28"/>
        </w:rPr>
        <w:t>²</w:t>
      </w:r>
      <w:r>
        <w:rPr>
          <w:rFonts w:ascii="宋体" w:hAnsi="宋体" w:hint="eastAsia"/>
          <w:sz w:val="28"/>
          <w:szCs w:val="28"/>
        </w:rPr>
        <w:t>。混合料拌和后，用搅拌机或人工进行摊铺碾压成型。</w:t>
      </w:r>
    </w:p>
    <w:p>
      <w:pPr>
        <w:spacing w:line="500" w:lineRule="exact"/>
        <w:ind w:firstLine="538" w:firstLineChars="192"/>
        <w:rPr>
          <w:rFonts w:ascii="宋体" w:hAnsi="宋体" w:hint="eastAsia"/>
          <w:sz w:val="28"/>
          <w:szCs w:val="28"/>
        </w:rPr>
      </w:pPr>
      <w:r>
        <w:rPr>
          <w:rFonts w:ascii="宋体" w:hAnsi="宋体" w:hint="eastAsia"/>
          <w:sz w:val="28"/>
          <w:szCs w:val="28"/>
        </w:rPr>
        <w:t xml:space="preserve">2、具体措施 </w:t>
      </w:r>
    </w:p>
    <w:p>
      <w:pPr>
        <w:spacing w:line="500" w:lineRule="exact"/>
        <w:ind w:firstLine="538" w:firstLineChars="192"/>
        <w:rPr>
          <w:rFonts w:ascii="宋体" w:hAnsi="宋体" w:hint="eastAsia"/>
          <w:sz w:val="28"/>
          <w:szCs w:val="28"/>
        </w:rPr>
      </w:pPr>
      <w:r>
        <w:rPr>
          <w:rFonts w:ascii="宋体" w:hAnsi="宋体" w:hint="eastAsia"/>
          <w:sz w:val="28"/>
          <w:szCs w:val="28"/>
        </w:rPr>
        <w:t>（1）在土路基高层、纵横坡、压实度、平整度、弯沉等指标满足规范和设计要求后经监理选理签认后方可水泥稳定碎石层的施工。</w:t>
      </w:r>
    </w:p>
    <w:p>
      <w:pPr>
        <w:spacing w:line="500" w:lineRule="exact"/>
        <w:ind w:firstLine="538" w:firstLineChars="192"/>
        <w:rPr>
          <w:rFonts w:ascii="宋体" w:hAnsi="宋体" w:hint="eastAsia"/>
          <w:sz w:val="28"/>
          <w:szCs w:val="28"/>
        </w:rPr>
        <w:sectPr>
          <w:footerReference w:type="even" r:id="rId16"/>
          <w:type w:val="nextPage"/>
          <w:pgSz w:w="11906" w:h="16838"/>
          <w:pgMar w:top="1021" w:right="1701" w:bottom="1021" w:left="1701" w:header="851" w:footer="992" w:gutter="0"/>
          <w:pgNumType w:fmt="numberInDash" w:start="13"/>
          <w:cols w:space="708"/>
          <w:titlePg w:val="0"/>
          <w:docGrid w:type="lines" w:linePitch="312"/>
        </w:sectPr>
      </w:pPr>
    </w:p>
    <w:p>
      <w:pPr>
        <w:spacing w:line="500" w:lineRule="exact"/>
        <w:ind w:firstLine="538" w:firstLineChars="192"/>
        <w:rPr>
          <w:rFonts w:ascii="宋体" w:hAnsi="宋体" w:hint="eastAsia"/>
          <w:sz w:val="28"/>
          <w:szCs w:val="28"/>
        </w:rPr>
      </w:pPr>
      <w:r>
        <w:rPr>
          <w:rFonts w:ascii="宋体" w:hAnsi="宋体" w:hint="eastAsia"/>
          <w:sz w:val="28"/>
          <w:szCs w:val="28"/>
        </w:rPr>
        <w:t>（2）施工放样：在土基层层面上恢复中线，然后每10米设置一个高层控制桩，并对应放出边桩设计高程，并将实际摊铺厚度（虚铺）标注在控制桩上。</w:t>
      </w:r>
    </w:p>
    <w:p>
      <w:pPr>
        <w:spacing w:line="500" w:lineRule="exact"/>
        <w:ind w:firstLine="538" w:firstLineChars="192"/>
        <w:rPr>
          <w:rFonts w:ascii="宋体" w:hAnsi="宋体" w:hint="eastAsia"/>
          <w:sz w:val="28"/>
          <w:szCs w:val="28"/>
        </w:rPr>
      </w:pPr>
      <w:r>
        <w:rPr>
          <w:rFonts w:ascii="宋体" w:hAnsi="宋体" w:hint="eastAsia"/>
          <w:sz w:val="28"/>
          <w:szCs w:val="28"/>
        </w:rPr>
        <w:t>（3）摊铺：在摊铺段二侧边缘培土以控制厚度，混合料应自卸汽车送至现场，倾卸到摊铺机料斗中进行摊铺，虚铺系数按实验确定，摊铺时要消除粗、细料离析现象。</w:t>
      </w:r>
    </w:p>
    <w:p>
      <w:pPr>
        <w:spacing w:line="500" w:lineRule="exact"/>
        <w:ind w:firstLine="538" w:firstLineChars="192"/>
        <w:rPr>
          <w:rFonts w:ascii="宋体" w:hAnsi="宋体" w:hint="eastAsia"/>
          <w:sz w:val="28"/>
          <w:szCs w:val="28"/>
        </w:rPr>
      </w:pPr>
      <w:r>
        <w:rPr>
          <w:rFonts w:ascii="宋体" w:hAnsi="宋体" w:hint="eastAsia"/>
          <w:sz w:val="28"/>
          <w:szCs w:val="28"/>
        </w:rPr>
        <w:t>（4）平整碾压：集料层摊铺完一段长度（最好小于80m），用12-18T平面压路机碾压1－2遍后，立即测量挂线检整，低处挖松找补，高处铲平，再用18T三轮压路机加压，碾压时由边向中，由低向高，直至达到所需压实度，但表面不得出现弹簧、权散、起皮现象，碾压时后轮重叠1/2轮宽，后轮必须超过两段接茬处，严禁在碾压成型的路段上</w:t>
      </w:r>
      <w:r>
        <w:rPr>
          <w:rFonts w:ascii="宋体" w:hAnsi="宋体" w:hint="eastAsia"/>
          <w:sz w:val="28"/>
          <w:szCs w:val="28"/>
        </w:rPr>
        <w:t>“</w:t>
      </w:r>
      <w:r>
        <w:rPr>
          <w:rFonts w:ascii="宋体" w:hAnsi="宋体" w:hint="eastAsia"/>
          <w:sz w:val="28"/>
          <w:szCs w:val="28"/>
        </w:rPr>
        <w:t>调头</w:t>
      </w:r>
      <w:r>
        <w:rPr>
          <w:rFonts w:ascii="宋体" w:hAnsi="宋体" w:hint="eastAsia"/>
          <w:sz w:val="28"/>
          <w:szCs w:val="28"/>
        </w:rPr>
        <w:t>”</w:t>
      </w:r>
      <w:r>
        <w:rPr>
          <w:rFonts w:ascii="宋体" w:hAnsi="宋体" w:hint="eastAsia"/>
          <w:sz w:val="28"/>
          <w:szCs w:val="28"/>
        </w:rPr>
        <w:t>和</w:t>
      </w:r>
      <w:r>
        <w:rPr>
          <w:rFonts w:ascii="宋体" w:hAnsi="宋体" w:hint="eastAsia"/>
          <w:sz w:val="28"/>
          <w:szCs w:val="28"/>
        </w:rPr>
        <w:t>“</w:t>
      </w:r>
      <w:r>
        <w:rPr>
          <w:rFonts w:ascii="宋体" w:hAnsi="宋体" w:hint="eastAsia"/>
          <w:sz w:val="28"/>
          <w:szCs w:val="28"/>
        </w:rPr>
        <w:t>急刹车</w:t>
      </w:r>
      <w:r>
        <w:rPr>
          <w:rFonts w:ascii="宋体" w:hAnsi="宋体" w:hint="eastAsia"/>
          <w:sz w:val="28"/>
          <w:szCs w:val="28"/>
        </w:rPr>
        <w:t>”</w:t>
      </w:r>
      <w:r>
        <w:rPr>
          <w:rFonts w:ascii="宋体" w:hAnsi="宋体" w:hint="eastAsia"/>
          <w:sz w:val="28"/>
          <w:szCs w:val="28"/>
        </w:rPr>
        <w:t>。</w:t>
      </w:r>
    </w:p>
    <w:p>
      <w:pPr>
        <w:spacing w:line="500" w:lineRule="exact"/>
        <w:ind w:firstLine="538" w:firstLineChars="192"/>
        <w:rPr>
          <w:rFonts w:ascii="宋体" w:hAnsi="宋体" w:hint="eastAsia"/>
          <w:sz w:val="28"/>
          <w:szCs w:val="28"/>
        </w:rPr>
      </w:pPr>
      <w:r>
        <w:rPr>
          <w:rFonts w:ascii="宋体" w:hAnsi="宋体" w:hint="eastAsia"/>
          <w:sz w:val="28"/>
          <w:szCs w:val="28"/>
        </w:rPr>
        <w:t>（5）碾压后及时取样试验，如达不到要求，应继续加压，直至压实度试验达到要求为止。</w:t>
      </w:r>
    </w:p>
    <w:p>
      <w:pPr>
        <w:spacing w:line="500" w:lineRule="exact"/>
        <w:ind w:firstLine="538" w:firstLineChars="192"/>
        <w:rPr>
          <w:rFonts w:ascii="宋体" w:hAnsi="宋体" w:hint="eastAsia"/>
          <w:sz w:val="28"/>
          <w:szCs w:val="28"/>
        </w:rPr>
      </w:pPr>
      <w:r>
        <w:rPr>
          <w:rFonts w:ascii="宋体" w:hAnsi="宋体" w:hint="eastAsia"/>
          <w:sz w:val="28"/>
          <w:szCs w:val="28"/>
        </w:rPr>
        <w:t>（6）从拌和场出料到碾压成型的时间不能超过6个小时。水泥不宜</w:t>
      </w:r>
    </w:p>
    <w:p>
      <w:pPr>
        <w:spacing w:line="500" w:lineRule="exact"/>
        <w:ind w:firstLine="538" w:firstLineChars="192"/>
        <w:rPr>
          <w:rFonts w:ascii="宋体" w:hAnsi="宋体" w:hint="eastAsia"/>
          <w:sz w:val="28"/>
          <w:szCs w:val="28"/>
        </w:rPr>
      </w:pPr>
      <w:r>
        <w:rPr>
          <w:rFonts w:ascii="宋体" w:hAnsi="宋体" w:hint="eastAsia"/>
          <w:sz w:val="28"/>
          <w:szCs w:val="28"/>
        </w:rPr>
        <w:t>使用早强水泥。混合料的配合比、含水量应由试验确定，并应严格控制。</w:t>
      </w:r>
    </w:p>
    <w:p>
      <w:pPr>
        <w:spacing w:line="500" w:lineRule="exact"/>
        <w:ind w:firstLine="538" w:firstLineChars="192"/>
        <w:rPr>
          <w:rFonts w:ascii="宋体" w:hAnsi="宋体" w:hint="eastAsia"/>
          <w:sz w:val="28"/>
          <w:szCs w:val="28"/>
        </w:rPr>
      </w:pPr>
      <w:r>
        <w:rPr>
          <w:rFonts w:ascii="宋体" w:hAnsi="宋体" w:hint="eastAsia"/>
          <w:sz w:val="28"/>
          <w:szCs w:val="28"/>
        </w:rPr>
        <w:t>（7）接缝处理</w:t>
      </w:r>
    </w:p>
    <w:p>
      <w:pPr>
        <w:spacing w:line="500" w:lineRule="exact"/>
        <w:ind w:firstLine="538" w:firstLineChars="192"/>
        <w:rPr>
          <w:rFonts w:ascii="宋体" w:hAnsi="宋体" w:hint="eastAsia"/>
          <w:sz w:val="28"/>
          <w:szCs w:val="28"/>
        </w:rPr>
      </w:pPr>
      <w:r>
        <w:rPr>
          <w:rFonts w:ascii="宋体" w:hAnsi="宋体" w:hint="eastAsia"/>
          <w:sz w:val="28"/>
          <w:szCs w:val="28"/>
        </w:rPr>
        <w:t>人工将缝端混合料整平，横缝必须垂直、整齐。</w:t>
      </w:r>
    </w:p>
    <w:p>
      <w:pPr>
        <w:spacing w:line="500" w:lineRule="exact"/>
        <w:ind w:firstLine="538" w:firstLineChars="192"/>
        <w:rPr>
          <w:rFonts w:ascii="宋体" w:hAnsi="宋体" w:hint="eastAsia"/>
          <w:sz w:val="28"/>
          <w:szCs w:val="28"/>
        </w:rPr>
      </w:pPr>
      <w:r>
        <w:rPr>
          <w:rFonts w:ascii="宋体" w:hAnsi="宋体" w:hint="eastAsia"/>
          <w:sz w:val="28"/>
          <w:szCs w:val="28"/>
        </w:rPr>
        <w:t>在每次碾压过程中，考虑到相邻作业段的接茬，预留4</w:t>
      </w:r>
      <w:r>
        <w:rPr>
          <w:rFonts w:ascii="宋体" w:hAnsi="宋体" w:hint="eastAsia"/>
          <w:sz w:val="28"/>
          <w:szCs w:val="28"/>
        </w:rPr>
        <w:t>—</w:t>
      </w:r>
      <w:r>
        <w:rPr>
          <w:rFonts w:ascii="宋体" w:hAnsi="宋体" w:hint="eastAsia"/>
          <w:sz w:val="28"/>
          <w:szCs w:val="28"/>
        </w:rPr>
        <w:t>5m不压，在第二段作业时将接茬处挖松，加适量水泥，水拌合均匀后碾压。</w:t>
      </w:r>
    </w:p>
    <w:p>
      <w:pPr>
        <w:spacing w:line="500" w:lineRule="exact"/>
        <w:ind w:firstLine="538" w:firstLineChars="192"/>
        <w:rPr>
          <w:rFonts w:ascii="宋体" w:hAnsi="宋体" w:hint="eastAsia"/>
          <w:sz w:val="28"/>
          <w:szCs w:val="28"/>
        </w:rPr>
      </w:pPr>
      <w:r>
        <w:rPr>
          <w:rFonts w:ascii="宋体" w:hAnsi="宋体" w:hint="eastAsia"/>
          <w:sz w:val="28"/>
          <w:szCs w:val="28"/>
        </w:rPr>
        <w:t>每层之间的搭接缝应上下错开布置。</w:t>
      </w:r>
    </w:p>
    <w:p>
      <w:pPr>
        <w:spacing w:line="500" w:lineRule="exact"/>
        <w:ind w:firstLine="538" w:firstLineChars="192"/>
        <w:rPr>
          <w:rFonts w:ascii="宋体" w:hAnsi="宋体" w:hint="eastAsia"/>
          <w:sz w:val="28"/>
          <w:szCs w:val="28"/>
        </w:rPr>
      </w:pPr>
      <w:r>
        <w:rPr>
          <w:rFonts w:ascii="宋体" w:hAnsi="宋体" w:hint="eastAsia"/>
          <w:sz w:val="28"/>
          <w:szCs w:val="28"/>
        </w:rPr>
        <w:t>（8）养生</w:t>
      </w:r>
    </w:p>
    <w:p>
      <w:pPr>
        <w:spacing w:line="500" w:lineRule="exact"/>
        <w:ind w:firstLine="538" w:firstLineChars="192"/>
        <w:rPr>
          <w:rFonts w:ascii="宋体" w:hAnsi="宋体" w:hint="eastAsia"/>
          <w:sz w:val="28"/>
          <w:szCs w:val="28"/>
        </w:rPr>
      </w:pPr>
      <w:r>
        <w:rPr>
          <w:rFonts w:ascii="宋体" w:hAnsi="宋体" w:hint="eastAsia"/>
          <w:sz w:val="28"/>
          <w:szCs w:val="28"/>
        </w:rPr>
        <w:t>经压实检查压实度和高程合格后，立即开始采用麻袋覆盖湿养。</w:t>
      </w:r>
    </w:p>
    <w:p>
      <w:pPr>
        <w:spacing w:line="500" w:lineRule="exact"/>
        <w:ind w:firstLine="538" w:firstLineChars="192"/>
        <w:rPr>
          <w:rFonts w:ascii="宋体" w:hAnsi="宋体" w:hint="eastAsia"/>
          <w:sz w:val="28"/>
          <w:szCs w:val="28"/>
        </w:rPr>
      </w:pPr>
      <w:r>
        <w:rPr>
          <w:rFonts w:ascii="宋体" w:hAnsi="宋体" w:hint="eastAsia"/>
          <w:sz w:val="28"/>
          <w:szCs w:val="28"/>
        </w:rPr>
        <w:t>养生期不宜少于7曰，始终保持湿润，养生期间封闭交通。</w:t>
      </w:r>
    </w:p>
    <w:p>
      <w:pPr>
        <w:spacing w:line="500" w:lineRule="exact"/>
        <w:ind w:firstLine="538" w:firstLineChars="192"/>
        <w:rPr>
          <w:rFonts w:ascii="宋体" w:hAnsi="宋体" w:hint="eastAsia"/>
          <w:sz w:val="28"/>
          <w:szCs w:val="28"/>
        </w:rPr>
      </w:pPr>
      <w:r>
        <w:rPr>
          <w:rFonts w:ascii="宋体" w:hAnsi="宋体" w:hint="eastAsia"/>
          <w:sz w:val="28"/>
          <w:szCs w:val="28"/>
        </w:rPr>
        <w:t>养生期结束后如不立即铺筑面层，则应延长养生期，不宜让基层长时间暴晒干裂。</w:t>
      </w:r>
    </w:p>
    <w:p>
      <w:pPr>
        <w:spacing w:line="500" w:lineRule="exact"/>
        <w:ind w:firstLine="538" w:firstLineChars="192"/>
        <w:rPr>
          <w:rFonts w:ascii="宋体" w:hAnsi="宋体" w:hint="eastAsia"/>
          <w:sz w:val="28"/>
          <w:szCs w:val="28"/>
        </w:rPr>
      </w:pPr>
      <w:r>
        <w:rPr>
          <w:rFonts w:ascii="宋体" w:hAnsi="宋体" w:hint="eastAsia"/>
          <w:sz w:val="28"/>
          <w:szCs w:val="28"/>
        </w:rPr>
        <w:t>（9）技术措施</w:t>
      </w:r>
    </w:p>
    <w:p>
      <w:pPr>
        <w:spacing w:line="500" w:lineRule="exact"/>
        <w:ind w:firstLine="538" w:firstLineChars="192"/>
        <w:rPr>
          <w:rFonts w:ascii="宋体" w:hAnsi="宋体" w:hint="eastAsia"/>
          <w:sz w:val="28"/>
          <w:szCs w:val="28"/>
        </w:rPr>
        <w:sectPr>
          <w:footerReference w:type="even" r:id="rId17"/>
          <w:type w:val="nextPage"/>
          <w:pgSz w:w="11906" w:h="16838"/>
          <w:pgMar w:top="1021" w:right="1701" w:bottom="1021" w:left="1701" w:header="851" w:footer="992" w:gutter="0"/>
          <w:pgNumType w:fmt="numberInDash" w:start="14"/>
          <w:cols w:space="708"/>
          <w:titlePg w:val="0"/>
          <w:docGrid w:type="lines" w:linePitch="312"/>
        </w:sectPr>
      </w:pPr>
    </w:p>
    <w:p>
      <w:pPr>
        <w:spacing w:line="500" w:lineRule="exact"/>
        <w:ind w:firstLine="538" w:firstLineChars="192"/>
        <w:rPr>
          <w:rFonts w:ascii="宋体" w:hAnsi="宋体" w:hint="eastAsia"/>
          <w:sz w:val="28"/>
          <w:szCs w:val="28"/>
        </w:rPr>
      </w:pPr>
      <w:r>
        <w:rPr>
          <w:rFonts w:ascii="宋体" w:hAnsi="宋体" w:hint="eastAsia"/>
          <w:sz w:val="28"/>
          <w:szCs w:val="28"/>
        </w:rPr>
        <w:t>配料淮确，集料的颗粒组成范围应符合规范要求，拌合时须旁站监理检查，按要求级配准确，拌合均匀，色泽一致。</w:t>
      </w:r>
    </w:p>
    <w:p>
      <w:pPr>
        <w:spacing w:line="500" w:lineRule="exact"/>
        <w:ind w:firstLine="538" w:firstLineChars="192"/>
        <w:rPr>
          <w:rFonts w:ascii="宋体" w:hAnsi="宋体" w:hint="eastAsia"/>
          <w:sz w:val="28"/>
          <w:szCs w:val="28"/>
        </w:rPr>
      </w:pPr>
      <w:r>
        <w:rPr>
          <w:rFonts w:ascii="宋体" w:hAnsi="宋体" w:hint="eastAsia"/>
          <w:sz w:val="28"/>
          <w:szCs w:val="28"/>
        </w:rPr>
        <w:t>混合料出料时含水量要略大于最佳值，使混合料运至现场，摊铺后达到最佳值碾压。</w:t>
      </w:r>
    </w:p>
    <w:p>
      <w:pPr>
        <w:spacing w:line="500" w:lineRule="exact"/>
        <w:ind w:firstLine="538" w:firstLineChars="192"/>
        <w:rPr>
          <w:rFonts w:ascii="宋体" w:hAnsi="宋体" w:hint="eastAsia"/>
          <w:sz w:val="28"/>
          <w:szCs w:val="28"/>
        </w:rPr>
      </w:pPr>
      <w:r>
        <w:rPr>
          <w:rFonts w:ascii="宋体" w:hAnsi="宋体" w:hint="eastAsia"/>
          <w:sz w:val="28"/>
          <w:szCs w:val="28"/>
        </w:rPr>
        <w:t>拌合时间不少于60秒，严格按试验确定的配合比控制各种材料用量。</w:t>
      </w:r>
    </w:p>
    <w:p>
      <w:pPr>
        <w:spacing w:line="500" w:lineRule="exact"/>
        <w:ind w:firstLine="538" w:firstLineChars="192"/>
        <w:rPr>
          <w:rFonts w:ascii="宋体" w:hAnsi="宋体" w:hint="eastAsia"/>
          <w:sz w:val="28"/>
          <w:szCs w:val="28"/>
        </w:rPr>
      </w:pPr>
      <w:r>
        <w:rPr>
          <w:rFonts w:ascii="宋体" w:hAnsi="宋体" w:hint="eastAsia"/>
          <w:sz w:val="28"/>
          <w:szCs w:val="28"/>
        </w:rPr>
        <w:t>碾压机具选用12</w:t>
      </w:r>
      <w:r>
        <w:rPr>
          <w:rFonts w:ascii="宋体" w:hAnsi="宋体" w:hint="eastAsia"/>
          <w:sz w:val="28"/>
          <w:szCs w:val="28"/>
        </w:rPr>
        <w:t>—</w:t>
      </w:r>
      <w:r>
        <w:rPr>
          <w:rFonts w:ascii="宋体" w:hAnsi="宋体" w:hint="eastAsia"/>
          <w:sz w:val="28"/>
          <w:szCs w:val="28"/>
        </w:rPr>
        <w:t>15T压路机，压实延迟时间不超过3小时，其压实度必须满足规范要求。</w:t>
      </w:r>
    </w:p>
    <w:p>
      <w:pPr>
        <w:spacing w:line="500" w:lineRule="exact"/>
        <w:ind w:firstLine="538" w:firstLineChars="192"/>
        <w:rPr>
          <w:rFonts w:ascii="宋体" w:hAnsi="宋体"/>
          <w:sz w:val="28"/>
          <w:szCs w:val="28"/>
        </w:rPr>
      </w:pPr>
      <w:r>
        <w:rPr>
          <w:rFonts w:ascii="宋体" w:hAnsi="宋体" w:hint="eastAsia"/>
          <w:sz w:val="28"/>
          <w:szCs w:val="28"/>
        </w:rPr>
        <w:t>施工时随时注意天气变化，做到随拌随运随铺，及时碾压，对铺好未压受雨淋湿的混合料，要晾晒至合适的含水量，并加适量的水泥拌合后再碾压，或者拖回拌合场，重新加水泥拌合再用。</w:t>
      </w:r>
    </w:p>
    <w:p>
      <w:pPr>
        <w:spacing w:line="500" w:lineRule="exact"/>
        <w:ind w:firstLine="538" w:firstLineChars="192"/>
        <w:rPr>
          <w:rFonts w:hint="eastAsia"/>
          <w:sz w:val="28"/>
          <w:szCs w:val="28"/>
        </w:rPr>
      </w:pPr>
      <w:r>
        <w:rPr>
          <w:rFonts w:hint="eastAsia"/>
          <w:sz w:val="28"/>
          <w:szCs w:val="28"/>
        </w:rPr>
        <w:t>质量标准及检验方法以及CJJ44-91施工规范和CJJ1-90标准执行.</w:t>
      </w:r>
    </w:p>
    <w:p>
      <w:pPr>
        <w:spacing w:line="500" w:lineRule="exact"/>
        <w:ind w:firstLine="538" w:firstLineChars="192"/>
        <w:rPr>
          <w:rFonts w:hint="eastAsia"/>
          <w:sz w:val="28"/>
          <w:szCs w:val="28"/>
        </w:rPr>
      </w:pPr>
    </w:p>
    <w:p>
      <w:pPr>
        <w:jc w:val="center"/>
        <w:rPr>
          <w:rFonts w:hint="eastAsia"/>
          <w:b/>
          <w:bCs/>
          <w:sz w:val="30"/>
          <w:szCs w:val="30"/>
        </w:rPr>
      </w:pPr>
      <w:r>
        <w:rPr>
          <w:rFonts w:hint="eastAsia"/>
          <w:b/>
          <w:bCs/>
          <w:sz w:val="30"/>
          <w:szCs w:val="30"/>
        </w:rPr>
        <w:t>第四节      道路附属构筑物</w:t>
      </w:r>
    </w:p>
    <w:p>
      <w:pPr>
        <w:numPr>
          <w:ilvl w:val="0"/>
          <w:numId w:val="6"/>
        </w:numPr>
        <w:tabs>
          <w:tab w:val="left" w:pos="420"/>
        </w:tabs>
        <w:rPr>
          <w:rFonts w:ascii="宋体" w:hAnsi="宋体" w:hint="eastAsia"/>
          <w:sz w:val="28"/>
          <w:szCs w:val="28"/>
        </w:rPr>
      </w:pPr>
      <w:r>
        <w:rPr>
          <w:rFonts w:ascii="宋体" w:hAnsi="宋体" w:hint="eastAsia"/>
          <w:sz w:val="28"/>
          <w:szCs w:val="28"/>
        </w:rPr>
        <w:t>路缘石</w:t>
      </w:r>
    </w:p>
    <w:p>
      <w:pPr>
        <w:spacing w:line="500" w:lineRule="exact"/>
        <w:ind w:firstLine="538" w:firstLineChars="192"/>
        <w:rPr>
          <w:rFonts w:ascii="宋体" w:hAnsi="宋体" w:hint="eastAsia"/>
          <w:sz w:val="28"/>
          <w:szCs w:val="28"/>
        </w:rPr>
      </w:pPr>
      <w:r>
        <w:rPr>
          <w:rFonts w:ascii="宋体" w:hAnsi="宋体" w:hint="eastAsia"/>
          <w:sz w:val="28"/>
          <w:szCs w:val="28"/>
        </w:rPr>
        <w:t>1、施工前，要进行清查验收，其允许误差规定如下：</w:t>
      </w:r>
    </w:p>
    <w:p>
      <w:pPr>
        <w:spacing w:line="500" w:lineRule="exact"/>
        <w:ind w:left="420" w:firstLine="538" w:firstLineChars="192"/>
        <w:rPr>
          <w:rFonts w:ascii="宋体" w:hAnsi="宋体" w:hint="eastAsia"/>
          <w:sz w:val="28"/>
          <w:szCs w:val="28"/>
        </w:rPr>
      </w:pPr>
      <w:r>
        <w:rPr>
          <w:rFonts w:ascii="宋体" w:hAnsi="宋体" w:hint="eastAsia"/>
          <w:sz w:val="28"/>
          <w:szCs w:val="28"/>
        </w:rPr>
        <w:t>⑴</w:t>
      </w:r>
      <w:r>
        <w:rPr>
          <w:rFonts w:ascii="宋体" w:hAnsi="宋体" w:hint="eastAsia"/>
          <w:sz w:val="28"/>
          <w:szCs w:val="28"/>
        </w:rPr>
        <w:t xml:space="preserve"> 抗压强度</w:t>
      </w:r>
      <w:r>
        <w:rPr>
          <w:rFonts w:ascii="宋体" w:hAnsi="宋体" w:hint="eastAsia"/>
          <w:sz w:val="28"/>
          <w:szCs w:val="28"/>
        </w:rPr>
        <w:t>≥</w:t>
      </w:r>
      <w:r>
        <w:rPr>
          <w:rFonts w:ascii="宋体" w:hAnsi="宋体" w:hint="eastAsia"/>
          <w:sz w:val="28"/>
          <w:szCs w:val="28"/>
        </w:rPr>
        <w:t>30Mpa，抗折</w:t>
      </w:r>
      <w:r>
        <w:rPr>
          <w:rFonts w:ascii="宋体" w:hAnsi="宋体" w:hint="eastAsia"/>
          <w:sz w:val="28"/>
          <w:szCs w:val="28"/>
        </w:rPr>
        <w:t>≥</w:t>
      </w:r>
      <w:r>
        <w:rPr>
          <w:rFonts w:ascii="宋体" w:hAnsi="宋体" w:hint="eastAsia"/>
          <w:sz w:val="28"/>
          <w:szCs w:val="28"/>
        </w:rPr>
        <w:t>标准试验荷载26KN；</w:t>
      </w:r>
    </w:p>
    <w:p>
      <w:pPr>
        <w:spacing w:line="500" w:lineRule="exact"/>
        <w:ind w:left="420" w:firstLine="538" w:firstLineChars="192"/>
        <w:rPr>
          <w:rFonts w:ascii="宋体" w:hAnsi="宋体" w:hint="eastAsia"/>
          <w:sz w:val="28"/>
          <w:szCs w:val="28"/>
        </w:rPr>
      </w:pPr>
      <w:r>
        <w:rPr>
          <w:rFonts w:ascii="宋体" w:hAnsi="宋体" w:hint="eastAsia"/>
          <w:sz w:val="28"/>
          <w:szCs w:val="28"/>
        </w:rPr>
        <w:t>⑵</w:t>
      </w:r>
      <w:r>
        <w:rPr>
          <w:rFonts w:ascii="宋体" w:hAnsi="宋体" w:hint="eastAsia"/>
          <w:sz w:val="28"/>
          <w:szCs w:val="28"/>
        </w:rPr>
        <w:t xml:space="preserve"> 外形尺寸允许误差</w:t>
      </w:r>
      <w:r>
        <w:rPr>
          <w:rFonts w:ascii="宋体" w:hAnsi="宋体" w:hint="eastAsia"/>
          <w:sz w:val="28"/>
          <w:szCs w:val="28"/>
        </w:rPr>
        <w:t>±</w:t>
      </w:r>
      <w:r>
        <w:rPr>
          <w:rFonts w:ascii="宋体" w:hAnsi="宋体" w:hint="eastAsia"/>
          <w:sz w:val="28"/>
          <w:szCs w:val="28"/>
        </w:rPr>
        <w:t>5mm；</w:t>
      </w:r>
    </w:p>
    <w:p>
      <w:pPr>
        <w:spacing w:line="500" w:lineRule="exact"/>
        <w:ind w:left="420" w:firstLine="538" w:firstLineChars="192"/>
        <w:rPr>
          <w:rFonts w:ascii="宋体" w:hAnsi="宋体" w:hint="eastAsia"/>
          <w:sz w:val="28"/>
          <w:szCs w:val="28"/>
        </w:rPr>
      </w:pPr>
      <w:r>
        <w:rPr>
          <w:rFonts w:ascii="宋体" w:hAnsi="宋体" w:hint="eastAsia"/>
          <w:sz w:val="28"/>
          <w:szCs w:val="28"/>
        </w:rPr>
        <w:t>⑶</w:t>
      </w:r>
      <w:r>
        <w:rPr>
          <w:rFonts w:ascii="宋体" w:hAnsi="宋体" w:hint="eastAsia"/>
          <w:sz w:val="28"/>
          <w:szCs w:val="28"/>
        </w:rPr>
        <w:t xml:space="preserve"> 掉脚塌边长度不大于20mm，外露面边棱完整；</w:t>
      </w:r>
    </w:p>
    <w:p>
      <w:pPr>
        <w:spacing w:line="500" w:lineRule="exact"/>
        <w:ind w:left="420" w:firstLine="538" w:firstLineChars="192"/>
        <w:rPr>
          <w:rFonts w:ascii="宋体" w:hAnsi="宋体" w:hint="eastAsia"/>
          <w:sz w:val="28"/>
          <w:szCs w:val="28"/>
        </w:rPr>
      </w:pPr>
      <w:r>
        <w:rPr>
          <w:rFonts w:ascii="宋体" w:hAnsi="宋体" w:hint="eastAsia"/>
          <w:sz w:val="28"/>
          <w:szCs w:val="28"/>
        </w:rPr>
        <w:t>⑷</w:t>
      </w:r>
      <w:r>
        <w:rPr>
          <w:rFonts w:ascii="宋体" w:hAnsi="宋体" w:hint="eastAsia"/>
          <w:sz w:val="28"/>
          <w:szCs w:val="28"/>
        </w:rPr>
        <w:t xml:space="preserve"> 报名以颜色一致，无蜂窝、露石、脱皮、裂纹等现象；</w:t>
      </w:r>
    </w:p>
    <w:p>
      <w:pPr>
        <w:spacing w:line="500" w:lineRule="exact"/>
        <w:ind w:left="420" w:firstLine="538" w:firstLineChars="192"/>
        <w:rPr>
          <w:rFonts w:ascii="宋体" w:hAnsi="宋体" w:hint="eastAsia"/>
          <w:sz w:val="28"/>
          <w:szCs w:val="28"/>
        </w:rPr>
      </w:pPr>
      <w:r>
        <w:rPr>
          <w:rFonts w:ascii="宋体" w:hAnsi="宋体" w:hint="eastAsia"/>
          <w:sz w:val="28"/>
          <w:szCs w:val="28"/>
        </w:rPr>
        <w:t>⑸</w:t>
      </w:r>
      <w:r>
        <w:rPr>
          <w:rFonts w:ascii="宋体" w:hAnsi="宋体" w:hint="eastAsia"/>
          <w:sz w:val="28"/>
          <w:szCs w:val="28"/>
        </w:rPr>
        <w:t xml:space="preserve"> 外露面平整度允许偏差3mm；</w:t>
      </w:r>
    </w:p>
    <w:p>
      <w:pPr>
        <w:spacing w:line="500" w:lineRule="exact"/>
        <w:ind w:left="420" w:firstLine="118" w:firstLineChars="42"/>
        <w:rPr>
          <w:rFonts w:ascii="宋体" w:hAnsi="宋体" w:hint="eastAsia"/>
          <w:sz w:val="28"/>
          <w:szCs w:val="28"/>
        </w:rPr>
      </w:pPr>
      <w:r>
        <w:rPr>
          <w:rFonts w:ascii="宋体" w:hAnsi="宋体" w:hint="eastAsia"/>
          <w:sz w:val="28"/>
          <w:szCs w:val="28"/>
        </w:rPr>
        <w:t>2、采用条石道牙时，应选取表面不风化，棱角整齐者。</w:t>
      </w:r>
    </w:p>
    <w:p>
      <w:pPr>
        <w:spacing w:line="500" w:lineRule="exact"/>
        <w:ind w:left="420" w:firstLine="118" w:firstLineChars="42"/>
        <w:rPr>
          <w:rFonts w:ascii="宋体" w:hAnsi="宋体" w:hint="eastAsia"/>
          <w:sz w:val="28"/>
          <w:szCs w:val="28"/>
        </w:rPr>
      </w:pPr>
      <w:r>
        <w:rPr>
          <w:rFonts w:ascii="宋体" w:hAnsi="宋体" w:hint="eastAsia"/>
          <w:sz w:val="28"/>
          <w:szCs w:val="28"/>
        </w:rPr>
        <w:t>3、道牙基础施工</w:t>
      </w:r>
    </w:p>
    <w:p>
      <w:pPr>
        <w:spacing w:line="500" w:lineRule="exact"/>
        <w:ind w:left="178" w:firstLine="538" w:leftChars="85" w:firstLineChars="192"/>
        <w:rPr>
          <w:rFonts w:ascii="宋体" w:hAnsi="宋体" w:hint="eastAsia"/>
          <w:sz w:val="28"/>
          <w:szCs w:val="28"/>
        </w:rPr>
      </w:pPr>
      <w:r>
        <w:rPr>
          <w:rFonts w:ascii="宋体" w:hAnsi="宋体" w:hint="eastAsia"/>
          <w:sz w:val="28"/>
          <w:szCs w:val="28"/>
        </w:rPr>
        <w:t>道牙基础：宜与路床同时填挖和碾压，以保证有整体的均匀密实度。灰土基础施工时，以先将槽底夯实。</w:t>
      </w:r>
    </w:p>
    <w:p>
      <w:pPr>
        <w:spacing w:line="500" w:lineRule="exact"/>
        <w:ind w:firstLine="538" w:firstLineChars="192"/>
        <w:rPr>
          <w:rFonts w:ascii="宋体" w:hAnsi="宋体" w:hint="eastAsia"/>
          <w:sz w:val="28"/>
          <w:szCs w:val="28"/>
        </w:rPr>
      </w:pPr>
      <w:r>
        <w:rPr>
          <w:rFonts w:ascii="宋体" w:hAnsi="宋体" w:hint="eastAsia"/>
          <w:sz w:val="28"/>
          <w:szCs w:val="28"/>
        </w:rPr>
        <w:t>4、测量放线</w:t>
      </w:r>
    </w:p>
    <w:p>
      <w:pPr>
        <w:spacing w:line="500" w:lineRule="exact"/>
        <w:ind w:left="178" w:firstLine="356" w:leftChars="85" w:firstLineChars="127"/>
        <w:rPr>
          <w:rFonts w:ascii="宋体" w:hAnsi="宋体" w:hint="eastAsia"/>
          <w:sz w:val="28"/>
          <w:szCs w:val="28"/>
        </w:rPr>
      </w:pPr>
      <w:r>
        <w:rPr>
          <w:rFonts w:ascii="宋体" w:hAnsi="宋体" w:hint="eastAsia"/>
          <w:sz w:val="28"/>
          <w:szCs w:val="28"/>
        </w:rPr>
        <w:t>先校核道路中线并重新钉立边桩，在直线部分桩距为10～15m，在弯道上为5～10m，路口圆弧为1～5m。</w:t>
      </w:r>
    </w:p>
    <w:p>
      <w:pPr>
        <w:spacing w:line="500" w:lineRule="exact"/>
        <w:ind w:firstLine="538" w:firstLineChars="192"/>
        <w:rPr>
          <w:rFonts w:ascii="宋体" w:hAnsi="宋体" w:hint="eastAsia"/>
          <w:sz w:val="28"/>
          <w:szCs w:val="28"/>
        </w:rPr>
        <w:sectPr>
          <w:footerReference w:type="even" r:id="rId18"/>
          <w:type w:val="nextPage"/>
          <w:pgSz w:w="11906" w:h="16838"/>
          <w:pgMar w:top="1021" w:right="1701" w:bottom="1021" w:left="1701" w:header="851" w:footer="992" w:gutter="0"/>
          <w:pgNumType w:fmt="numberInDash" w:start="15"/>
          <w:cols w:space="708"/>
          <w:titlePg w:val="0"/>
          <w:docGrid w:type="lines" w:linePitch="312"/>
        </w:sectPr>
      </w:pPr>
      <w:r>
        <w:rPr>
          <w:rFonts w:ascii="宋体" w:hAnsi="宋体" w:hint="eastAsia"/>
          <w:sz w:val="28"/>
          <w:szCs w:val="28"/>
        </w:rPr>
        <w:t>按新钉桩放线，在直线部分可用小线放线，在曲线部分应用白灰粉划线。再刨槽后安装前再复核一次。并测量出道牙顶面高程标志。</w:t>
      </w:r>
    </w:p>
    <w:p>
      <w:pPr>
        <w:numPr>
          <w:ilvl w:val="1"/>
          <w:numId w:val="7"/>
        </w:numPr>
        <w:tabs>
          <w:tab w:val="left" w:pos="900"/>
          <w:tab w:val="clear" w:pos="1140"/>
        </w:tabs>
        <w:spacing w:line="500" w:lineRule="exact"/>
        <w:rPr>
          <w:rFonts w:ascii="宋体" w:hAnsi="宋体" w:hint="eastAsia"/>
          <w:sz w:val="28"/>
          <w:szCs w:val="28"/>
        </w:rPr>
      </w:pPr>
      <w:r>
        <w:rPr>
          <w:rFonts w:ascii="宋体" w:hAnsi="宋体" w:hint="eastAsia"/>
          <w:sz w:val="28"/>
          <w:szCs w:val="28"/>
        </w:rPr>
        <w:t>安砌</w:t>
      </w:r>
    </w:p>
    <w:p>
      <w:pPr>
        <w:spacing w:line="500" w:lineRule="exact"/>
        <w:ind w:firstLine="720" w:firstLineChars="257"/>
        <w:rPr>
          <w:rFonts w:ascii="宋体" w:hAnsi="宋体" w:hint="eastAsia"/>
          <w:sz w:val="28"/>
          <w:szCs w:val="28"/>
        </w:rPr>
      </w:pPr>
      <w:r>
        <w:rPr>
          <w:rFonts w:ascii="宋体" w:hAnsi="宋体" w:hint="eastAsia"/>
          <w:sz w:val="28"/>
          <w:szCs w:val="28"/>
        </w:rPr>
        <w:t>⑴</w:t>
      </w:r>
      <w:r>
        <w:rPr>
          <w:rFonts w:ascii="宋体" w:hAnsi="宋体" w:hint="eastAsia"/>
          <w:sz w:val="28"/>
          <w:szCs w:val="28"/>
        </w:rPr>
        <w:t xml:space="preserve"> 钉桩挂线后，把路缘石沿基础一侧依次排好；</w:t>
      </w:r>
    </w:p>
    <w:p>
      <w:pPr>
        <w:spacing w:line="500" w:lineRule="exact"/>
        <w:ind w:firstLine="720" w:firstLineChars="257"/>
        <w:rPr>
          <w:rFonts w:ascii="宋体" w:hAnsi="宋体" w:hint="eastAsia"/>
          <w:sz w:val="28"/>
          <w:szCs w:val="28"/>
        </w:rPr>
      </w:pPr>
      <w:r>
        <w:rPr>
          <w:rFonts w:ascii="宋体" w:hAnsi="宋体" w:hint="eastAsia"/>
          <w:sz w:val="28"/>
          <w:szCs w:val="28"/>
        </w:rPr>
        <w:t>⑵</w:t>
      </w:r>
      <w:r>
        <w:rPr>
          <w:rFonts w:ascii="宋体" w:hAnsi="宋体" w:hint="eastAsia"/>
          <w:sz w:val="28"/>
          <w:szCs w:val="28"/>
        </w:rPr>
        <w:t xml:space="preserve"> 立缘石，平缘石的垫层用1：3石灰砂浆，勾缝用M10水泥砂浆；</w:t>
      </w:r>
    </w:p>
    <w:p>
      <w:pPr>
        <w:spacing w:line="500" w:lineRule="exact"/>
        <w:ind w:firstLine="720" w:firstLineChars="257"/>
        <w:rPr>
          <w:rFonts w:ascii="宋体" w:hAnsi="宋体" w:hint="eastAsia"/>
          <w:sz w:val="28"/>
          <w:szCs w:val="28"/>
        </w:rPr>
      </w:pPr>
      <w:r>
        <w:rPr>
          <w:rFonts w:ascii="宋体" w:hAnsi="宋体" w:hint="eastAsia"/>
          <w:sz w:val="28"/>
          <w:szCs w:val="28"/>
        </w:rPr>
        <w:t>⑶</w:t>
      </w:r>
      <w:r>
        <w:rPr>
          <w:rFonts w:ascii="宋体" w:hAnsi="宋体" w:hint="eastAsia"/>
          <w:sz w:val="28"/>
          <w:szCs w:val="28"/>
        </w:rPr>
        <w:t xml:space="preserve"> 砂浆拌合后匀铺在基础上，虚厚约2cm，按放线位置安砌路缘石；</w:t>
      </w:r>
    </w:p>
    <w:p>
      <w:pPr>
        <w:spacing w:line="500" w:lineRule="exact"/>
        <w:ind w:firstLine="720" w:firstLineChars="257"/>
        <w:rPr>
          <w:rFonts w:ascii="宋体" w:hAnsi="宋体" w:hint="eastAsia"/>
          <w:sz w:val="28"/>
          <w:szCs w:val="28"/>
        </w:rPr>
      </w:pPr>
      <w:r>
        <w:rPr>
          <w:rFonts w:ascii="宋体" w:hAnsi="宋体" w:hint="eastAsia"/>
          <w:sz w:val="28"/>
          <w:szCs w:val="28"/>
        </w:rPr>
        <w:t>⑷</w:t>
      </w:r>
      <w:r>
        <w:rPr>
          <w:rFonts w:ascii="宋体" w:hAnsi="宋体" w:hint="eastAsia"/>
          <w:sz w:val="28"/>
          <w:szCs w:val="28"/>
        </w:rPr>
        <w:t xml:space="preserve"> 切完的路缘石顶面应平整，缝宽为1cm，线条直顺，弯道圆滑。</w:t>
      </w:r>
    </w:p>
    <w:p>
      <w:pPr>
        <w:spacing w:line="500" w:lineRule="exact"/>
        <w:ind w:left="420" w:firstLine="118" w:firstLineChars="42"/>
        <w:rPr>
          <w:rFonts w:ascii="宋体" w:hAnsi="宋体" w:hint="eastAsia"/>
          <w:sz w:val="28"/>
          <w:szCs w:val="28"/>
        </w:rPr>
      </w:pPr>
      <w:r>
        <w:rPr>
          <w:rFonts w:ascii="宋体" w:hAnsi="宋体" w:hint="eastAsia"/>
          <w:sz w:val="28"/>
          <w:szCs w:val="28"/>
        </w:rPr>
        <w:t>6、还土</w:t>
      </w:r>
    </w:p>
    <w:p>
      <w:pPr>
        <w:spacing w:line="500" w:lineRule="exact"/>
        <w:ind w:firstLine="720" w:firstLineChars="257"/>
        <w:rPr>
          <w:rFonts w:hint="eastAsia"/>
          <w:sz w:val="28"/>
          <w:szCs w:val="28"/>
        </w:rPr>
      </w:pPr>
      <w:r>
        <w:rPr>
          <w:rFonts w:ascii="宋体" w:hAnsi="宋体" w:hint="eastAsia"/>
          <w:sz w:val="28"/>
          <w:szCs w:val="28"/>
        </w:rPr>
        <w:t>⑴</w:t>
      </w:r>
      <w:r>
        <w:rPr>
          <w:rFonts w:ascii="宋体" w:hAnsi="宋体" w:hint="eastAsia"/>
          <w:sz w:val="28"/>
          <w:szCs w:val="28"/>
        </w:rPr>
        <w:t xml:space="preserve"> </w:t>
      </w:r>
      <w:r>
        <w:rPr>
          <w:rFonts w:hint="eastAsia"/>
          <w:sz w:val="28"/>
          <w:szCs w:val="28"/>
        </w:rPr>
        <w:t>路缘石背后应用石灰土还土夯实，夯实宽度不小于50cm，高度不小于15cm，压实度在90％以上，如发现路缘石倾斜或移动现象，应及时修整；</w:t>
      </w:r>
    </w:p>
    <w:p>
      <w:pPr>
        <w:spacing w:line="500" w:lineRule="exact"/>
        <w:ind w:firstLine="720" w:firstLineChars="257"/>
        <w:rPr>
          <w:rFonts w:hint="eastAsia"/>
          <w:sz w:val="28"/>
          <w:szCs w:val="28"/>
        </w:rPr>
      </w:pPr>
      <w:r>
        <w:rPr>
          <w:rFonts w:ascii="宋体" w:hAnsi="宋体" w:hint="eastAsia"/>
          <w:sz w:val="28"/>
          <w:szCs w:val="28"/>
        </w:rPr>
        <w:t>⑵</w:t>
      </w:r>
      <w:r>
        <w:rPr>
          <w:rFonts w:ascii="宋体" w:hAnsi="宋体" w:hint="eastAsia"/>
          <w:sz w:val="28"/>
          <w:szCs w:val="28"/>
        </w:rPr>
        <w:t xml:space="preserve"> </w:t>
      </w:r>
      <w:r>
        <w:rPr>
          <w:rFonts w:hint="eastAsia"/>
          <w:sz w:val="28"/>
          <w:szCs w:val="28"/>
        </w:rPr>
        <w:t>平石砌完后，内侧应铺石渣，外侧填土仔细夯实，避免铺石倾斜或移动。</w:t>
      </w:r>
    </w:p>
    <w:p>
      <w:pPr>
        <w:spacing w:line="500" w:lineRule="exact"/>
        <w:ind w:firstLine="538" w:firstLineChars="192"/>
        <w:rPr>
          <w:rFonts w:hint="eastAsia"/>
          <w:sz w:val="28"/>
          <w:szCs w:val="28"/>
        </w:rPr>
      </w:pPr>
      <w:r>
        <w:rPr>
          <w:rFonts w:hint="eastAsia"/>
          <w:sz w:val="28"/>
          <w:szCs w:val="28"/>
        </w:rPr>
        <w:t>7、勾缝</w:t>
      </w:r>
    </w:p>
    <w:p>
      <w:pPr>
        <w:spacing w:line="500" w:lineRule="exact"/>
        <w:ind w:firstLine="538" w:firstLineChars="192"/>
        <w:rPr>
          <w:rFonts w:hint="eastAsia"/>
          <w:sz w:val="28"/>
          <w:szCs w:val="28"/>
        </w:rPr>
      </w:pPr>
      <w:r>
        <w:rPr>
          <w:rFonts w:hint="eastAsia"/>
          <w:sz w:val="28"/>
          <w:szCs w:val="28"/>
        </w:rPr>
        <w:t>勾缝前，先修整路缘石，使其位置及过程符合设计要求。</w:t>
      </w:r>
    </w:p>
    <w:p>
      <w:pPr>
        <w:spacing w:line="500" w:lineRule="exact"/>
        <w:ind w:firstLine="538" w:firstLineChars="192"/>
        <w:rPr>
          <w:rFonts w:hint="eastAsia"/>
          <w:sz w:val="28"/>
          <w:szCs w:val="28"/>
        </w:rPr>
      </w:pPr>
      <w:r>
        <w:rPr>
          <w:rFonts w:hint="eastAsia"/>
          <w:sz w:val="28"/>
          <w:szCs w:val="28"/>
        </w:rPr>
        <w:t>沥青路面的路缘石勾缝宜在路面辅筑完成后进行。</w:t>
      </w:r>
    </w:p>
    <w:p>
      <w:pPr>
        <w:spacing w:line="500" w:lineRule="exact"/>
        <w:ind w:firstLine="538" w:firstLineChars="192"/>
        <w:rPr>
          <w:rFonts w:hint="eastAsia"/>
          <w:sz w:val="28"/>
          <w:szCs w:val="28"/>
        </w:rPr>
      </w:pPr>
      <w:r>
        <w:rPr>
          <w:rFonts w:hint="eastAsia"/>
          <w:sz w:val="28"/>
          <w:szCs w:val="28"/>
        </w:rPr>
        <w:t>8、养护</w:t>
      </w:r>
    </w:p>
    <w:p>
      <w:pPr>
        <w:spacing w:line="500" w:lineRule="exact"/>
        <w:ind w:firstLine="538" w:firstLineChars="192"/>
        <w:rPr>
          <w:rFonts w:hint="eastAsia"/>
          <w:sz w:val="28"/>
          <w:szCs w:val="28"/>
        </w:rPr>
      </w:pPr>
      <w:r>
        <w:rPr>
          <w:rFonts w:hint="eastAsia"/>
          <w:sz w:val="28"/>
          <w:szCs w:val="28"/>
        </w:rPr>
        <w:t>道牙的养护期不得少于3d，在此期间内应严防碰撞。</w:t>
      </w:r>
    </w:p>
    <w:p>
      <w:pPr>
        <w:spacing w:line="500" w:lineRule="exact"/>
        <w:ind w:firstLine="538" w:firstLineChars="192"/>
        <w:rPr>
          <w:rFonts w:hint="eastAsia"/>
          <w:sz w:val="28"/>
          <w:szCs w:val="28"/>
        </w:rPr>
      </w:pPr>
      <w:r>
        <w:rPr>
          <w:rFonts w:hint="eastAsia"/>
          <w:sz w:val="28"/>
          <w:szCs w:val="28"/>
        </w:rPr>
        <w:t>9、雨水口处道牙的砌筑，应与雨水口施工配合。</w:t>
      </w:r>
    </w:p>
    <w:p>
      <w:pPr>
        <w:spacing w:line="500" w:lineRule="exact"/>
        <w:ind w:firstLine="538" w:firstLineChars="192"/>
        <w:rPr>
          <w:rFonts w:hint="eastAsia"/>
          <w:sz w:val="28"/>
          <w:szCs w:val="28"/>
        </w:rPr>
      </w:pPr>
      <w:r>
        <w:rPr>
          <w:rFonts w:hint="eastAsia"/>
          <w:sz w:val="28"/>
          <w:szCs w:val="28"/>
        </w:rPr>
        <w:t>10、路缘石、平缘石</w:t>
      </w:r>
    </w:p>
    <w:p>
      <w:pPr>
        <w:spacing w:line="500" w:lineRule="exact"/>
        <w:ind w:firstLine="899" w:firstLineChars="321"/>
        <w:rPr>
          <w:rFonts w:hint="eastAsia"/>
          <w:sz w:val="28"/>
          <w:szCs w:val="28"/>
        </w:rPr>
      </w:pPr>
      <w:r>
        <w:rPr>
          <w:rFonts w:ascii="宋体" w:hAnsi="宋体" w:hint="eastAsia"/>
          <w:sz w:val="28"/>
          <w:szCs w:val="28"/>
        </w:rPr>
        <w:t>⑴</w:t>
      </w:r>
      <w:r>
        <w:rPr>
          <w:rFonts w:ascii="宋体" w:hAnsi="宋体" w:hint="eastAsia"/>
          <w:sz w:val="28"/>
          <w:szCs w:val="28"/>
        </w:rPr>
        <w:t xml:space="preserve"> </w:t>
      </w:r>
      <w:r>
        <w:rPr>
          <w:rFonts w:hint="eastAsia"/>
          <w:sz w:val="28"/>
          <w:szCs w:val="28"/>
        </w:rPr>
        <w:t>立缘石、平缘石必须稳固，并应做到线段直顺、曲线圆顺，立道牙勾缝严密，平石不得阻水。</w:t>
      </w:r>
    </w:p>
    <w:p>
      <w:pPr>
        <w:spacing w:line="500" w:lineRule="exact"/>
        <w:ind w:firstLine="899" w:firstLineChars="321"/>
        <w:rPr>
          <w:rFonts w:hint="eastAsia"/>
          <w:sz w:val="28"/>
          <w:szCs w:val="28"/>
        </w:rPr>
      </w:pPr>
      <w:r>
        <w:rPr>
          <w:rFonts w:ascii="宋体" w:hAnsi="宋体" w:hint="eastAsia"/>
          <w:sz w:val="28"/>
          <w:szCs w:val="28"/>
        </w:rPr>
        <w:t>⑵</w:t>
      </w:r>
      <w:r>
        <w:rPr>
          <w:rFonts w:ascii="宋体" w:hAnsi="宋体" w:hint="eastAsia"/>
          <w:sz w:val="28"/>
          <w:szCs w:val="28"/>
        </w:rPr>
        <w:t xml:space="preserve"> </w:t>
      </w:r>
      <w:r>
        <w:rPr>
          <w:rFonts w:hint="eastAsia"/>
          <w:sz w:val="28"/>
          <w:szCs w:val="28"/>
        </w:rPr>
        <w:t>立缘石背后回填必须密实。</w:t>
      </w:r>
    </w:p>
    <w:p>
      <w:pPr>
        <w:spacing w:line="500" w:lineRule="exact"/>
        <w:ind w:firstLine="899" w:firstLineChars="321"/>
        <w:rPr>
          <w:rFonts w:hint="eastAsia"/>
          <w:sz w:val="28"/>
          <w:szCs w:val="28"/>
        </w:rPr>
      </w:pPr>
      <w:r>
        <w:rPr>
          <w:rFonts w:ascii="宋体" w:hAnsi="宋体" w:hint="eastAsia"/>
          <w:sz w:val="28"/>
          <w:szCs w:val="28"/>
        </w:rPr>
        <w:t>⑶</w:t>
      </w:r>
      <w:r>
        <w:rPr>
          <w:rFonts w:ascii="宋体" w:hAnsi="宋体" w:hint="eastAsia"/>
          <w:sz w:val="28"/>
          <w:szCs w:val="28"/>
        </w:rPr>
        <w:t xml:space="preserve"> </w:t>
      </w:r>
      <w:r>
        <w:rPr>
          <w:rFonts w:hint="eastAsia"/>
          <w:sz w:val="28"/>
          <w:szCs w:val="28"/>
        </w:rPr>
        <w:t>立缘石、平缘石允许偏差应符合规定。</w:t>
      </w:r>
    </w:p>
    <w:p>
      <w:pPr>
        <w:spacing w:line="500" w:lineRule="exact"/>
        <w:rPr>
          <w:rFonts w:hint="eastAsia"/>
          <w:sz w:val="28"/>
          <w:szCs w:val="28"/>
        </w:rPr>
      </w:pPr>
      <w:r>
        <w:rPr>
          <w:rFonts w:hint="eastAsia"/>
          <w:sz w:val="28"/>
          <w:szCs w:val="28"/>
        </w:rPr>
        <w:t>二、水泥混凝土植草砖</w:t>
      </w:r>
    </w:p>
    <w:p>
      <w:pPr>
        <w:spacing w:line="500" w:lineRule="exact"/>
        <w:ind w:firstLine="538" w:firstLineChars="192"/>
        <w:rPr>
          <w:rFonts w:hint="eastAsia"/>
          <w:sz w:val="28"/>
          <w:szCs w:val="28"/>
        </w:rPr>
      </w:pPr>
      <w:r>
        <w:rPr>
          <w:rFonts w:hint="eastAsia"/>
          <w:sz w:val="28"/>
          <w:szCs w:val="28"/>
        </w:rPr>
        <w:t>1、出厂前应检查验收，其允许误差规定如下：</w:t>
      </w:r>
    </w:p>
    <w:p>
      <w:pPr>
        <w:spacing w:line="500" w:lineRule="exact"/>
        <w:ind w:firstLine="538" w:firstLineChars="192"/>
        <w:rPr>
          <w:rFonts w:hint="eastAsia"/>
          <w:sz w:val="28"/>
          <w:szCs w:val="28"/>
        </w:rPr>
      </w:pPr>
      <w:r>
        <w:rPr>
          <w:rFonts w:hint="eastAsia"/>
          <w:sz w:val="28"/>
          <w:szCs w:val="28"/>
        </w:rPr>
        <w:t xml:space="preserve">   </w:t>
      </w:r>
      <w:r>
        <w:rPr>
          <w:rFonts w:ascii="宋体" w:hAnsi="宋体" w:hint="eastAsia"/>
          <w:sz w:val="28"/>
          <w:szCs w:val="28"/>
        </w:rPr>
        <w:t>⑴</w:t>
      </w:r>
      <w:r>
        <w:rPr>
          <w:rFonts w:hint="eastAsia"/>
          <w:sz w:val="28"/>
          <w:szCs w:val="28"/>
        </w:rPr>
        <w:t>混凝土28d强度：抗压</w:t>
      </w:r>
      <w:r>
        <w:rPr>
          <w:rFonts w:ascii="宋体" w:hAnsi="宋体" w:hint="eastAsia"/>
          <w:sz w:val="28"/>
          <w:szCs w:val="28"/>
        </w:rPr>
        <w:t>≥</w:t>
      </w:r>
      <w:r>
        <w:rPr>
          <w:rFonts w:hint="eastAsia"/>
          <w:sz w:val="28"/>
          <w:szCs w:val="28"/>
        </w:rPr>
        <w:t>25Mpa；抗折：大方砖45</w:t>
      </w:r>
      <w:r>
        <w:rPr>
          <w:rFonts w:ascii="宋体" w:hAnsi="宋体" w:hint="eastAsia"/>
          <w:sz w:val="28"/>
          <w:szCs w:val="28"/>
        </w:rPr>
        <w:t>≥</w:t>
      </w:r>
      <w:r>
        <w:rPr>
          <w:rFonts w:hint="eastAsia"/>
          <w:sz w:val="28"/>
          <w:szCs w:val="28"/>
        </w:rPr>
        <w:t>KN，小方砖</w:t>
      </w:r>
      <w:r>
        <w:rPr>
          <w:rFonts w:ascii="宋体" w:hAnsi="宋体" w:hint="eastAsia"/>
          <w:sz w:val="28"/>
          <w:szCs w:val="28"/>
        </w:rPr>
        <w:t>≥</w:t>
      </w:r>
      <w:r>
        <w:rPr>
          <w:rFonts w:hint="eastAsia"/>
          <w:sz w:val="28"/>
          <w:szCs w:val="28"/>
        </w:rPr>
        <w:t>6KN；</w:t>
      </w:r>
    </w:p>
    <w:p>
      <w:pPr>
        <w:spacing w:line="500" w:lineRule="exact"/>
        <w:ind w:firstLine="538" w:firstLineChars="192"/>
        <w:rPr>
          <w:rFonts w:hint="eastAsia"/>
          <w:sz w:val="28"/>
          <w:szCs w:val="28"/>
        </w:rPr>
        <w:sectPr>
          <w:footerReference w:type="even" r:id="rId19"/>
          <w:type w:val="nextPage"/>
          <w:pgSz w:w="11906" w:h="16838"/>
          <w:pgMar w:top="1021" w:right="1701" w:bottom="1021" w:left="1701" w:header="851" w:footer="992" w:gutter="0"/>
          <w:pgNumType w:fmt="numberInDash" w:start="16"/>
          <w:cols w:space="708"/>
          <w:titlePg w:val="0"/>
          <w:docGrid w:type="lines" w:linePitch="312"/>
        </w:sectPr>
      </w:pPr>
      <w:r>
        <w:rPr>
          <w:rFonts w:hint="eastAsia"/>
          <w:sz w:val="28"/>
          <w:szCs w:val="28"/>
        </w:rPr>
        <w:t xml:space="preserve">   </w:t>
      </w:r>
      <w:r>
        <w:rPr>
          <w:rFonts w:ascii="宋体" w:hAnsi="宋体" w:hint="eastAsia"/>
          <w:sz w:val="28"/>
          <w:szCs w:val="28"/>
        </w:rPr>
        <w:t>⑵</w:t>
      </w:r>
      <w:r>
        <w:rPr>
          <w:rFonts w:hint="eastAsia"/>
          <w:sz w:val="28"/>
          <w:szCs w:val="28"/>
        </w:rPr>
        <w:t>两对角线长度允许差大方砖5mm，小方砖2mm；</w:t>
      </w:r>
    </w:p>
    <w:p>
      <w:pPr>
        <w:spacing w:line="500" w:lineRule="exact"/>
        <w:ind w:firstLine="538" w:firstLineChars="192"/>
        <w:rPr>
          <w:rFonts w:hint="eastAsia"/>
          <w:sz w:val="28"/>
          <w:szCs w:val="28"/>
        </w:rPr>
      </w:pPr>
      <w:r>
        <w:rPr>
          <w:rFonts w:hint="eastAsia"/>
          <w:sz w:val="28"/>
          <w:szCs w:val="28"/>
        </w:rPr>
        <w:t xml:space="preserve">   </w:t>
      </w:r>
      <w:r>
        <w:rPr>
          <w:rFonts w:ascii="宋体" w:hAnsi="宋体" w:hint="eastAsia"/>
          <w:sz w:val="28"/>
          <w:szCs w:val="28"/>
        </w:rPr>
        <w:t>⑶</w:t>
      </w:r>
      <w:r>
        <w:rPr>
          <w:rFonts w:hint="eastAsia"/>
          <w:sz w:val="28"/>
          <w:szCs w:val="28"/>
        </w:rPr>
        <w:t>厚度允许偏差要求同上；</w:t>
      </w:r>
    </w:p>
    <w:p>
      <w:pPr>
        <w:spacing w:line="500" w:lineRule="exact"/>
        <w:ind w:firstLine="538" w:firstLineChars="192"/>
        <w:rPr>
          <w:rFonts w:hint="eastAsia"/>
          <w:sz w:val="28"/>
          <w:szCs w:val="28"/>
        </w:rPr>
      </w:pPr>
      <w:r>
        <w:rPr>
          <w:rFonts w:hint="eastAsia"/>
          <w:sz w:val="28"/>
          <w:szCs w:val="28"/>
        </w:rPr>
        <w:t xml:space="preserve">   </w:t>
      </w:r>
      <w:r>
        <w:rPr>
          <w:rFonts w:ascii="宋体" w:hAnsi="宋体" w:hint="eastAsia"/>
          <w:sz w:val="28"/>
          <w:szCs w:val="28"/>
        </w:rPr>
        <w:t>⑷</w:t>
      </w:r>
      <w:r>
        <w:rPr>
          <w:rFonts w:hint="eastAsia"/>
          <w:sz w:val="28"/>
          <w:szCs w:val="28"/>
        </w:rPr>
        <w:t>边长允许偏差：大方砖</w:t>
      </w:r>
      <w:r>
        <w:rPr>
          <w:rFonts w:ascii="宋体" w:hAnsi="宋体" w:hint="eastAsia"/>
          <w:sz w:val="28"/>
          <w:szCs w:val="28"/>
        </w:rPr>
        <w:t>±</w:t>
      </w:r>
      <w:r>
        <w:rPr>
          <w:rFonts w:hint="eastAsia"/>
          <w:sz w:val="28"/>
          <w:szCs w:val="28"/>
        </w:rPr>
        <w:t>3mm，小方砖</w:t>
      </w:r>
      <w:r>
        <w:rPr>
          <w:rFonts w:ascii="宋体" w:hAnsi="宋体" w:hint="eastAsia"/>
          <w:sz w:val="28"/>
          <w:szCs w:val="28"/>
        </w:rPr>
        <w:t>±</w:t>
      </w:r>
      <w:r>
        <w:rPr>
          <w:rFonts w:hint="eastAsia"/>
          <w:sz w:val="28"/>
          <w:szCs w:val="28"/>
        </w:rPr>
        <w:t>2mm；</w:t>
      </w:r>
    </w:p>
    <w:p>
      <w:pPr>
        <w:spacing w:line="500" w:lineRule="exact"/>
        <w:ind w:firstLine="538" w:firstLineChars="192"/>
        <w:rPr>
          <w:rFonts w:hint="eastAsia"/>
          <w:sz w:val="28"/>
          <w:szCs w:val="28"/>
        </w:rPr>
      </w:pPr>
      <w:r>
        <w:rPr>
          <w:rFonts w:hint="eastAsia"/>
          <w:sz w:val="28"/>
          <w:szCs w:val="28"/>
        </w:rPr>
        <w:t xml:space="preserve">   </w:t>
      </w:r>
      <w:r>
        <w:rPr>
          <w:rFonts w:ascii="宋体" w:hAnsi="宋体" w:hint="eastAsia"/>
          <w:sz w:val="28"/>
          <w:szCs w:val="28"/>
        </w:rPr>
        <w:t>⑸</w:t>
      </w:r>
      <w:r>
        <w:rPr>
          <w:rFonts w:hint="eastAsia"/>
          <w:sz w:val="28"/>
          <w:szCs w:val="28"/>
        </w:rPr>
        <w:t>缺边掉角长度：大方砖不大于10mm，小方砖不大于5mm，且不多于1处；</w:t>
      </w:r>
    </w:p>
    <w:p>
      <w:pPr>
        <w:spacing w:line="500" w:lineRule="exact"/>
        <w:ind w:firstLine="538" w:firstLineChars="192"/>
        <w:rPr>
          <w:rFonts w:hint="eastAsia"/>
          <w:sz w:val="28"/>
          <w:szCs w:val="28"/>
        </w:rPr>
      </w:pPr>
      <w:r>
        <w:rPr>
          <w:rFonts w:hint="eastAsia"/>
          <w:sz w:val="28"/>
          <w:szCs w:val="28"/>
        </w:rPr>
        <w:t xml:space="preserve">   </w:t>
      </w:r>
      <w:r>
        <w:rPr>
          <w:rFonts w:ascii="宋体" w:hAnsi="宋体" w:hint="eastAsia"/>
          <w:sz w:val="28"/>
          <w:szCs w:val="28"/>
        </w:rPr>
        <w:t>⑹</w:t>
      </w:r>
      <w:r>
        <w:rPr>
          <w:rFonts w:hint="eastAsia"/>
          <w:sz w:val="28"/>
          <w:szCs w:val="28"/>
        </w:rPr>
        <w:t>帮面应颜色一致，无蜂窝、露石、脱皮、裂缝等现象。</w:t>
      </w:r>
    </w:p>
    <w:p>
      <w:pPr>
        <w:spacing w:line="500" w:lineRule="exact"/>
        <w:ind w:firstLine="538" w:firstLineChars="192"/>
        <w:rPr>
          <w:rFonts w:hint="eastAsia"/>
          <w:sz w:val="28"/>
          <w:szCs w:val="28"/>
        </w:rPr>
      </w:pPr>
      <w:r>
        <w:rPr>
          <w:rFonts w:hint="eastAsia"/>
          <w:sz w:val="28"/>
          <w:szCs w:val="28"/>
        </w:rPr>
        <w:t>2、测量放线</w:t>
      </w:r>
    </w:p>
    <w:p>
      <w:pPr>
        <w:spacing w:line="500" w:lineRule="exact"/>
        <w:ind w:firstLine="899" w:firstLineChars="321"/>
        <w:rPr>
          <w:rFonts w:ascii="宋体" w:hAnsi="宋体" w:hint="eastAsia"/>
          <w:sz w:val="28"/>
          <w:szCs w:val="28"/>
        </w:rPr>
      </w:pPr>
      <w:r>
        <w:rPr>
          <w:rFonts w:ascii="宋体" w:hAnsi="宋体" w:hint="eastAsia"/>
          <w:sz w:val="28"/>
          <w:szCs w:val="28"/>
        </w:rPr>
        <w:t>⑴</w:t>
      </w:r>
      <w:r>
        <w:rPr>
          <w:rFonts w:ascii="宋体" w:hAnsi="宋体" w:hint="eastAsia"/>
          <w:sz w:val="28"/>
          <w:szCs w:val="28"/>
        </w:rPr>
        <w:t xml:space="preserve"> 量直线时宜用钢尺：</w:t>
      </w:r>
    </w:p>
    <w:p>
      <w:pPr>
        <w:spacing w:line="500" w:lineRule="exact"/>
        <w:ind w:firstLine="899" w:firstLineChars="321"/>
        <w:rPr>
          <w:rFonts w:ascii="宋体" w:hAnsi="宋体" w:hint="eastAsia"/>
          <w:sz w:val="28"/>
          <w:szCs w:val="28"/>
        </w:rPr>
      </w:pPr>
      <w:r>
        <w:rPr>
          <w:rFonts w:ascii="宋体" w:hAnsi="宋体" w:hint="eastAsia"/>
          <w:sz w:val="28"/>
          <w:szCs w:val="28"/>
        </w:rPr>
        <w:t>⑵</w:t>
      </w:r>
      <w:r>
        <w:rPr>
          <w:rFonts w:ascii="宋体" w:hAnsi="宋体" w:hint="eastAsia"/>
          <w:sz w:val="28"/>
          <w:szCs w:val="28"/>
        </w:rPr>
        <w:t xml:space="preserve"> 步道中线（或边线）上，每隔5～10m按设一块方砖作控制点，以掌握高程及方向；</w:t>
      </w:r>
    </w:p>
    <w:p>
      <w:pPr>
        <w:spacing w:line="500" w:lineRule="exact"/>
        <w:ind w:firstLine="899" w:firstLineChars="321"/>
        <w:rPr>
          <w:rFonts w:ascii="宋体" w:hAnsi="宋体" w:hint="eastAsia"/>
          <w:sz w:val="28"/>
          <w:szCs w:val="28"/>
        </w:rPr>
      </w:pPr>
      <w:r>
        <w:rPr>
          <w:rFonts w:ascii="宋体" w:hAnsi="宋体" w:hint="eastAsia"/>
          <w:sz w:val="28"/>
          <w:szCs w:val="28"/>
        </w:rPr>
        <w:t>⑶</w:t>
      </w:r>
      <w:r>
        <w:rPr>
          <w:rFonts w:ascii="宋体" w:hAnsi="宋体" w:hint="eastAsia"/>
          <w:sz w:val="28"/>
          <w:szCs w:val="28"/>
        </w:rPr>
        <w:t xml:space="preserve"> 铺装时，应用经纬仪打好纵、横方格，每隔面积不大于10m</w:t>
      </w:r>
      <w:r>
        <w:rPr>
          <w:rFonts w:ascii="宋体" w:hAnsi="宋体" w:hint="eastAsia"/>
          <w:sz w:val="28"/>
          <w:szCs w:val="28"/>
        </w:rPr>
        <w:t>×</w:t>
      </w:r>
      <w:r>
        <w:rPr>
          <w:rFonts w:ascii="宋体" w:hAnsi="宋体" w:hint="eastAsia"/>
          <w:sz w:val="28"/>
          <w:szCs w:val="28"/>
        </w:rPr>
        <w:t>10m。</w:t>
      </w:r>
    </w:p>
    <w:p>
      <w:pPr>
        <w:spacing w:line="500" w:lineRule="exact"/>
        <w:ind w:firstLine="538" w:firstLineChars="192"/>
        <w:rPr>
          <w:rFonts w:ascii="宋体" w:hAnsi="宋体" w:hint="eastAsia"/>
          <w:sz w:val="28"/>
          <w:szCs w:val="28"/>
        </w:rPr>
      </w:pPr>
      <w:r>
        <w:rPr>
          <w:rFonts w:ascii="宋体" w:hAnsi="宋体" w:hint="eastAsia"/>
          <w:sz w:val="28"/>
          <w:szCs w:val="28"/>
        </w:rPr>
        <w:t>3、铺砖</w:t>
      </w:r>
    </w:p>
    <w:p>
      <w:pPr>
        <w:spacing w:line="500" w:lineRule="exact"/>
        <w:ind w:firstLine="538" w:firstLineChars="192"/>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⑴</w:t>
      </w:r>
      <w:r>
        <w:rPr>
          <w:rFonts w:ascii="宋体" w:hAnsi="宋体" w:hint="eastAsia"/>
          <w:sz w:val="28"/>
          <w:szCs w:val="28"/>
        </w:rPr>
        <w:t xml:space="preserve"> 铺砌方砖一般采用M2.5水泥混合砂浆，或1:3白灰砂浆。砂浆摊铺宽度应大于铺装面5～10cm左右。</w:t>
      </w:r>
    </w:p>
    <w:p>
      <w:pPr>
        <w:spacing w:line="500" w:lineRule="exact"/>
        <w:ind w:firstLine="538" w:firstLineChars="192"/>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⑵</w:t>
      </w:r>
      <w:r>
        <w:rPr>
          <w:rFonts w:ascii="宋体" w:hAnsi="宋体" w:hint="eastAsia"/>
          <w:sz w:val="28"/>
          <w:szCs w:val="28"/>
        </w:rPr>
        <w:t xml:space="preserve"> 铺砖时应轻轻平放，用橡胶锤敲打稳定，但不得损伤砖的边角；</w:t>
      </w:r>
    </w:p>
    <w:p>
      <w:pPr>
        <w:spacing w:line="500" w:lineRule="exact"/>
        <w:ind w:firstLine="538" w:firstLineChars="192"/>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⑶</w:t>
      </w:r>
      <w:r>
        <w:rPr>
          <w:rFonts w:ascii="宋体" w:hAnsi="宋体" w:hint="eastAsia"/>
          <w:sz w:val="28"/>
          <w:szCs w:val="28"/>
        </w:rPr>
        <w:t xml:space="preserve"> 砂浆层不平时，应拿起方砖重新用砂浆找平，严禁向砖底填塞砂浆或支垫碎块砖等；</w:t>
      </w:r>
    </w:p>
    <w:p>
      <w:pPr>
        <w:spacing w:line="500" w:lineRule="exact"/>
        <w:ind w:firstLine="538" w:firstLineChars="192"/>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⑷</w:t>
      </w:r>
      <w:r>
        <w:rPr>
          <w:rFonts w:ascii="宋体" w:hAnsi="宋体" w:hint="eastAsia"/>
          <w:sz w:val="28"/>
          <w:szCs w:val="28"/>
        </w:rPr>
        <w:t xml:space="preserve"> 有伸缝的方砖面应认真细致操作，如采用橡胶带做伸缝时，应将橡胶带放置平正、直顺、紧靠方砖，不得有弯曲或不平现象，缝宽要符合设计要求。</w:t>
      </w:r>
    </w:p>
    <w:p>
      <w:pPr>
        <w:spacing w:line="500" w:lineRule="exact"/>
        <w:ind w:firstLine="538" w:firstLineChars="192"/>
        <w:rPr>
          <w:rFonts w:ascii="宋体" w:hAnsi="宋体" w:hint="eastAsia"/>
          <w:sz w:val="28"/>
          <w:szCs w:val="28"/>
        </w:rPr>
      </w:pPr>
      <w:r>
        <w:rPr>
          <w:rFonts w:ascii="宋体" w:hAnsi="宋体" w:hint="eastAsia"/>
          <w:sz w:val="28"/>
          <w:szCs w:val="28"/>
        </w:rPr>
        <w:t>4、铺好方砖后应检查是否稳固及面层平整度，发现方砖有活动现象，应立即修整。最后用干砂掺入1／10的水泥（按体积）拌合均匀将砖缝灌注饱满，并在砖面泼水使砂灰混合料下沉，再混合料补足。</w:t>
      </w:r>
    </w:p>
    <w:p>
      <w:pPr>
        <w:spacing w:line="500" w:lineRule="exact"/>
        <w:ind w:firstLine="538" w:firstLineChars="192"/>
        <w:rPr>
          <w:rFonts w:ascii="宋体" w:hAnsi="宋体" w:hint="eastAsia"/>
          <w:sz w:val="28"/>
          <w:szCs w:val="28"/>
        </w:rPr>
      </w:pPr>
      <w:r>
        <w:rPr>
          <w:rFonts w:ascii="宋体" w:hAnsi="宋体" w:hint="eastAsia"/>
          <w:sz w:val="28"/>
          <w:szCs w:val="28"/>
        </w:rPr>
        <w:t>5、方砖的养生期一般不少于3d，在此期间内应严禁行人、车辆等的走动和碰撞。</w:t>
      </w:r>
    </w:p>
    <w:p>
      <w:pPr>
        <w:spacing w:line="500" w:lineRule="exact"/>
        <w:ind w:firstLine="538" w:firstLineChars="192"/>
        <w:rPr>
          <w:rFonts w:ascii="宋体" w:hAnsi="宋体" w:hint="eastAsia"/>
          <w:sz w:val="28"/>
          <w:szCs w:val="28"/>
        </w:rPr>
      </w:pPr>
      <w:r>
        <w:rPr>
          <w:rFonts w:ascii="宋体" w:hAnsi="宋体" w:hint="eastAsia"/>
          <w:sz w:val="28"/>
          <w:szCs w:val="28"/>
        </w:rPr>
        <w:t>6、质量标准</w:t>
      </w:r>
    </w:p>
    <w:p>
      <w:pPr>
        <w:spacing w:line="500" w:lineRule="exact"/>
        <w:ind w:firstLine="899" w:firstLineChars="321"/>
        <w:rPr>
          <w:rFonts w:ascii="宋体" w:hAnsi="宋体" w:hint="eastAsia"/>
          <w:sz w:val="28"/>
          <w:szCs w:val="28"/>
        </w:rPr>
      </w:pPr>
      <w:r>
        <w:rPr>
          <w:rFonts w:ascii="宋体" w:hAnsi="宋体" w:hint="eastAsia"/>
          <w:sz w:val="28"/>
          <w:szCs w:val="28"/>
        </w:rPr>
        <w:t>⑴</w:t>
      </w:r>
      <w:r>
        <w:rPr>
          <w:rFonts w:ascii="宋体" w:hAnsi="宋体" w:hint="eastAsia"/>
          <w:sz w:val="28"/>
          <w:szCs w:val="28"/>
        </w:rPr>
        <w:t xml:space="preserve"> 铺砌必须平整稳定，灌缝应饱满，不得有翘动现象。</w:t>
      </w:r>
    </w:p>
    <w:p>
      <w:pPr>
        <w:spacing w:line="500" w:lineRule="exact"/>
        <w:ind w:firstLine="899" w:firstLineChars="321"/>
        <w:rPr>
          <w:rFonts w:ascii="宋体" w:hAnsi="宋体" w:hint="eastAsia"/>
          <w:sz w:val="28"/>
          <w:szCs w:val="28"/>
        </w:rPr>
        <w:sectPr>
          <w:footerReference w:type="even" r:id="rId20"/>
          <w:type w:val="nextPage"/>
          <w:pgSz w:w="11906" w:h="16838"/>
          <w:pgMar w:top="1021" w:right="1701" w:bottom="1021" w:left="1701" w:header="851" w:footer="992" w:gutter="0"/>
          <w:pgNumType w:fmt="numberInDash" w:start="17"/>
          <w:cols w:space="708"/>
          <w:titlePg w:val="0"/>
          <w:docGrid w:type="lines" w:linePitch="312"/>
        </w:sectPr>
      </w:pPr>
      <w:r>
        <w:rPr>
          <w:rFonts w:ascii="宋体" w:hAnsi="宋体" w:hint="eastAsia"/>
          <w:sz w:val="28"/>
          <w:szCs w:val="28"/>
        </w:rPr>
        <w:t>⑵</w:t>
      </w:r>
      <w:r>
        <w:rPr>
          <w:rFonts w:ascii="宋体" w:hAnsi="宋体" w:hint="eastAsia"/>
          <w:sz w:val="28"/>
          <w:szCs w:val="28"/>
        </w:rPr>
        <w:t xml:space="preserve"> 人行道面层与其它构筑物应接顺，不得有积水现象。</w:t>
      </w:r>
    </w:p>
    <w:p>
      <w:pPr>
        <w:spacing w:line="500" w:lineRule="exact"/>
        <w:ind w:firstLine="899" w:firstLineChars="321"/>
        <w:rPr>
          <w:rFonts w:ascii="宋体" w:hAnsi="宋体" w:hint="eastAsia"/>
          <w:sz w:val="28"/>
          <w:szCs w:val="28"/>
        </w:rPr>
      </w:pPr>
      <w:r>
        <w:rPr>
          <w:rFonts w:ascii="宋体" w:hAnsi="宋体" w:hint="eastAsia"/>
          <w:sz w:val="28"/>
          <w:szCs w:val="28"/>
        </w:rPr>
        <w:t>⑶</w:t>
      </w:r>
      <w:r>
        <w:rPr>
          <w:rFonts w:ascii="宋体" w:hAnsi="宋体" w:hint="eastAsia"/>
          <w:sz w:val="28"/>
          <w:szCs w:val="28"/>
        </w:rPr>
        <w:t xml:space="preserve"> 预制块人行道允许偏差应符合下表的规定。</w:t>
      </w:r>
    </w:p>
    <w:p>
      <w:pPr>
        <w:spacing w:line="500" w:lineRule="exact"/>
        <w:ind w:firstLine="899" w:firstLineChars="321"/>
        <w:rPr>
          <w:rFonts w:ascii="宋体" w:hAnsi="宋体" w:hint="eastAsia"/>
          <w:sz w:val="28"/>
          <w:szCs w:val="28"/>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78"/>
        <w:gridCol w:w="2179"/>
        <w:gridCol w:w="2184"/>
        <w:gridCol w:w="217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180" w:type="dxa"/>
            <w:vAlign w:val="center"/>
          </w:tcPr>
          <w:p>
            <w:pPr>
              <w:jc w:val="center"/>
              <w:rPr>
                <w:rFonts w:ascii="宋体" w:hAnsi="宋体" w:hint="eastAsia"/>
                <w:sz w:val="28"/>
                <w:szCs w:val="28"/>
              </w:rPr>
            </w:pPr>
            <w:r>
              <w:rPr>
                <w:rFonts w:ascii="宋体" w:hAnsi="宋体" w:hint="eastAsia"/>
                <w:sz w:val="28"/>
                <w:szCs w:val="28"/>
              </w:rPr>
              <w:t>序号</w:t>
            </w:r>
          </w:p>
        </w:tc>
        <w:tc>
          <w:tcPr>
            <w:tcW w:w="4360" w:type="dxa"/>
            <w:gridSpan w:val="2"/>
            <w:vAlign w:val="center"/>
          </w:tcPr>
          <w:p>
            <w:pPr>
              <w:jc w:val="center"/>
              <w:rPr>
                <w:rFonts w:ascii="宋体" w:hAnsi="宋体" w:hint="eastAsia"/>
                <w:sz w:val="28"/>
                <w:szCs w:val="28"/>
              </w:rPr>
            </w:pPr>
            <w:r>
              <w:rPr>
                <w:rFonts w:ascii="宋体" w:hAnsi="宋体" w:hint="eastAsia"/>
                <w:sz w:val="28"/>
                <w:szCs w:val="28"/>
              </w:rPr>
              <w:t>项目</w:t>
            </w:r>
          </w:p>
        </w:tc>
        <w:tc>
          <w:tcPr>
            <w:tcW w:w="2180" w:type="dxa"/>
          </w:tcPr>
          <w:p>
            <w:pPr>
              <w:jc w:val="center"/>
              <w:rPr>
                <w:rFonts w:ascii="宋体" w:hAnsi="宋体" w:hint="eastAsia"/>
                <w:sz w:val="28"/>
                <w:szCs w:val="28"/>
              </w:rPr>
            </w:pPr>
            <w:r>
              <w:rPr>
                <w:rFonts w:ascii="宋体" w:hAnsi="宋体" w:hint="eastAsia"/>
                <w:sz w:val="28"/>
                <w:szCs w:val="28"/>
              </w:rPr>
              <w:t>压实度与允许偏差（mm</w:t>
            </w:r>
            <w:r>
              <w:rPr>
                <w:rFonts w:ascii="宋体" w:hAnsi="宋体"/>
                <w:sz w:val="28"/>
                <w:szCs w:val="28"/>
              </w:rPr>
              <w:t>）</w:t>
            </w:r>
          </w:p>
        </w:tc>
      </w:tr>
      <w:tr>
        <w:tblPrEx>
          <w:tblW w:w="0" w:type="auto"/>
          <w:tblCellMar>
            <w:top w:w="0" w:type="dxa"/>
            <w:left w:w="108" w:type="dxa"/>
            <w:bottom w:w="0" w:type="dxa"/>
            <w:right w:w="108" w:type="dxa"/>
          </w:tblCellMar>
          <w:tblLook w:val="0000"/>
        </w:tblPrEx>
        <w:trPr>
          <w:cantSplit/>
        </w:trPr>
        <w:tc>
          <w:tcPr>
            <w:tcW w:w="2180" w:type="dxa"/>
            <w:vMerge w:val="restart"/>
            <w:vAlign w:val="center"/>
          </w:tcPr>
          <w:p>
            <w:pPr>
              <w:jc w:val="center"/>
              <w:rPr>
                <w:rFonts w:ascii="宋体" w:hAnsi="宋体" w:hint="eastAsia"/>
                <w:sz w:val="28"/>
                <w:szCs w:val="28"/>
              </w:rPr>
            </w:pPr>
            <w:r>
              <w:rPr>
                <w:rFonts w:ascii="宋体" w:hAnsi="宋体" w:hint="eastAsia"/>
                <w:sz w:val="28"/>
                <w:szCs w:val="28"/>
              </w:rPr>
              <w:t>1</w:t>
            </w:r>
          </w:p>
        </w:tc>
        <w:tc>
          <w:tcPr>
            <w:tcW w:w="2180" w:type="dxa"/>
            <w:vMerge w:val="restart"/>
            <w:vAlign w:val="center"/>
          </w:tcPr>
          <w:p>
            <w:pPr>
              <w:jc w:val="center"/>
              <w:rPr>
                <w:rFonts w:ascii="宋体" w:hAnsi="宋体" w:hint="eastAsia"/>
                <w:sz w:val="28"/>
                <w:szCs w:val="28"/>
              </w:rPr>
            </w:pPr>
            <w:r>
              <w:rPr>
                <w:rFonts w:ascii="宋体" w:hAnsi="宋体" w:hint="eastAsia"/>
                <w:sz w:val="28"/>
                <w:szCs w:val="28"/>
              </w:rPr>
              <w:t>压实度</w:t>
            </w:r>
          </w:p>
        </w:tc>
        <w:tc>
          <w:tcPr>
            <w:tcW w:w="2180" w:type="dxa"/>
          </w:tcPr>
          <w:p>
            <w:pPr>
              <w:jc w:val="center"/>
              <w:rPr>
                <w:rFonts w:ascii="宋体" w:hAnsi="宋体" w:hint="eastAsia"/>
                <w:sz w:val="28"/>
                <w:szCs w:val="28"/>
              </w:rPr>
            </w:pPr>
            <w:r>
              <w:rPr>
                <w:rFonts w:ascii="宋体" w:hAnsi="宋体" w:hint="eastAsia"/>
                <w:sz w:val="28"/>
                <w:szCs w:val="28"/>
              </w:rPr>
              <w:t>路床</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90%</w:t>
            </w:r>
          </w:p>
        </w:tc>
      </w:tr>
      <w:tr>
        <w:tblPrEx>
          <w:tblW w:w="0" w:type="auto"/>
          <w:tblCellMar>
            <w:top w:w="0" w:type="dxa"/>
            <w:left w:w="108" w:type="dxa"/>
            <w:bottom w:w="0" w:type="dxa"/>
            <w:right w:w="108" w:type="dxa"/>
          </w:tblCellMar>
          <w:tblLook w:val="0000"/>
        </w:tblPrEx>
        <w:trPr>
          <w:cantSplit/>
        </w:trPr>
        <w:tc>
          <w:tcPr>
            <w:tcW w:w="2180" w:type="dxa"/>
            <w:vMerge/>
          </w:tcPr>
          <w:p>
            <w:pPr>
              <w:jc w:val="center"/>
              <w:rPr>
                <w:rFonts w:ascii="宋体" w:hAnsi="宋体" w:hint="eastAsia"/>
                <w:sz w:val="28"/>
                <w:szCs w:val="28"/>
              </w:rPr>
            </w:pPr>
          </w:p>
        </w:tc>
        <w:tc>
          <w:tcPr>
            <w:tcW w:w="2180" w:type="dxa"/>
            <w:vMerge/>
          </w:tcPr>
          <w:p>
            <w:pPr>
              <w:jc w:val="center"/>
              <w:rPr>
                <w:rFonts w:ascii="宋体" w:hAnsi="宋体" w:hint="eastAsia"/>
                <w:sz w:val="28"/>
                <w:szCs w:val="28"/>
              </w:rPr>
            </w:pPr>
          </w:p>
        </w:tc>
        <w:tc>
          <w:tcPr>
            <w:tcW w:w="2180" w:type="dxa"/>
          </w:tcPr>
          <w:p>
            <w:pPr>
              <w:jc w:val="center"/>
              <w:rPr>
                <w:rFonts w:ascii="宋体" w:hAnsi="宋体" w:hint="eastAsia"/>
                <w:sz w:val="28"/>
                <w:szCs w:val="28"/>
              </w:rPr>
            </w:pPr>
            <w:r>
              <w:rPr>
                <w:rFonts w:ascii="宋体" w:hAnsi="宋体" w:hint="eastAsia"/>
                <w:sz w:val="28"/>
                <w:szCs w:val="28"/>
              </w:rPr>
              <w:t>基层</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95%</w:t>
            </w:r>
          </w:p>
        </w:tc>
      </w:tr>
      <w:tr>
        <w:tblPrEx>
          <w:tblW w:w="0" w:type="auto"/>
          <w:tblCellMar>
            <w:top w:w="0" w:type="dxa"/>
            <w:left w:w="108" w:type="dxa"/>
            <w:bottom w:w="0" w:type="dxa"/>
            <w:right w:w="108" w:type="dxa"/>
          </w:tblCellMar>
          <w:tblLook w:val="0000"/>
        </w:tblPrEx>
        <w:tc>
          <w:tcPr>
            <w:tcW w:w="2180" w:type="dxa"/>
          </w:tcPr>
          <w:p>
            <w:pPr>
              <w:jc w:val="center"/>
              <w:rPr>
                <w:rFonts w:ascii="宋体" w:hAnsi="宋体" w:hint="eastAsia"/>
                <w:sz w:val="28"/>
                <w:szCs w:val="28"/>
              </w:rPr>
            </w:pPr>
            <w:r>
              <w:rPr>
                <w:rFonts w:ascii="宋体" w:hAnsi="宋体" w:hint="eastAsia"/>
                <w:sz w:val="28"/>
                <w:szCs w:val="28"/>
              </w:rPr>
              <w:t>2</w:t>
            </w:r>
          </w:p>
        </w:tc>
        <w:tc>
          <w:tcPr>
            <w:tcW w:w="4360" w:type="dxa"/>
            <w:gridSpan w:val="2"/>
          </w:tcPr>
          <w:p>
            <w:pPr>
              <w:jc w:val="center"/>
              <w:rPr>
                <w:rFonts w:ascii="宋体" w:hAnsi="宋体" w:hint="eastAsia"/>
                <w:sz w:val="28"/>
                <w:szCs w:val="28"/>
              </w:rPr>
            </w:pPr>
            <w:r>
              <w:rPr>
                <w:rFonts w:ascii="宋体" w:hAnsi="宋体" w:hint="eastAsia"/>
                <w:sz w:val="28"/>
                <w:szCs w:val="28"/>
              </w:rPr>
              <w:t>平整度</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5</w:t>
            </w:r>
          </w:p>
        </w:tc>
      </w:tr>
      <w:tr>
        <w:tblPrEx>
          <w:tblW w:w="0" w:type="auto"/>
          <w:tblCellMar>
            <w:top w:w="0" w:type="dxa"/>
            <w:left w:w="108" w:type="dxa"/>
            <w:bottom w:w="0" w:type="dxa"/>
            <w:right w:w="108" w:type="dxa"/>
          </w:tblCellMar>
          <w:tblLook w:val="0000"/>
        </w:tblPrEx>
        <w:tc>
          <w:tcPr>
            <w:tcW w:w="2180" w:type="dxa"/>
          </w:tcPr>
          <w:p>
            <w:pPr>
              <w:jc w:val="center"/>
              <w:rPr>
                <w:rFonts w:ascii="宋体" w:hAnsi="宋体" w:hint="eastAsia"/>
                <w:sz w:val="28"/>
                <w:szCs w:val="28"/>
              </w:rPr>
            </w:pPr>
            <w:r>
              <w:rPr>
                <w:rFonts w:ascii="宋体" w:hAnsi="宋体" w:hint="eastAsia"/>
                <w:sz w:val="28"/>
                <w:szCs w:val="28"/>
              </w:rPr>
              <w:t>3</w:t>
            </w:r>
          </w:p>
        </w:tc>
        <w:tc>
          <w:tcPr>
            <w:tcW w:w="4360" w:type="dxa"/>
            <w:gridSpan w:val="2"/>
          </w:tcPr>
          <w:p>
            <w:pPr>
              <w:jc w:val="center"/>
              <w:rPr>
                <w:rFonts w:ascii="宋体" w:hAnsi="宋体" w:hint="eastAsia"/>
                <w:sz w:val="28"/>
                <w:szCs w:val="28"/>
              </w:rPr>
            </w:pPr>
            <w:r>
              <w:rPr>
                <w:rFonts w:ascii="宋体" w:hAnsi="宋体" w:hint="eastAsia"/>
                <w:sz w:val="28"/>
                <w:szCs w:val="28"/>
              </w:rPr>
              <w:t>相邻块高差</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2</w:t>
            </w:r>
          </w:p>
        </w:tc>
      </w:tr>
      <w:tr>
        <w:tblPrEx>
          <w:tblW w:w="0" w:type="auto"/>
          <w:tblCellMar>
            <w:top w:w="0" w:type="dxa"/>
            <w:left w:w="108" w:type="dxa"/>
            <w:bottom w:w="0" w:type="dxa"/>
            <w:right w:w="108" w:type="dxa"/>
          </w:tblCellMar>
          <w:tblLook w:val="0000"/>
        </w:tblPrEx>
        <w:tc>
          <w:tcPr>
            <w:tcW w:w="2180" w:type="dxa"/>
          </w:tcPr>
          <w:p>
            <w:pPr>
              <w:jc w:val="center"/>
              <w:rPr>
                <w:rFonts w:ascii="宋体" w:hAnsi="宋体" w:hint="eastAsia"/>
                <w:sz w:val="28"/>
                <w:szCs w:val="28"/>
              </w:rPr>
            </w:pPr>
            <w:r>
              <w:rPr>
                <w:rFonts w:ascii="宋体" w:hAnsi="宋体" w:hint="eastAsia"/>
                <w:sz w:val="28"/>
                <w:szCs w:val="28"/>
              </w:rPr>
              <w:t>4</w:t>
            </w:r>
          </w:p>
        </w:tc>
        <w:tc>
          <w:tcPr>
            <w:tcW w:w="4360" w:type="dxa"/>
            <w:gridSpan w:val="2"/>
            <w:vAlign w:val="center"/>
          </w:tcPr>
          <w:p>
            <w:pPr>
              <w:jc w:val="center"/>
              <w:rPr>
                <w:rFonts w:ascii="宋体" w:hAnsi="宋体" w:hint="eastAsia"/>
                <w:sz w:val="28"/>
                <w:szCs w:val="28"/>
              </w:rPr>
            </w:pPr>
            <w:r>
              <w:rPr>
                <w:rFonts w:ascii="宋体" w:hAnsi="宋体" w:hint="eastAsia"/>
                <w:sz w:val="28"/>
                <w:szCs w:val="28"/>
              </w:rPr>
              <w:t>横坡</w:t>
            </w:r>
          </w:p>
        </w:tc>
        <w:tc>
          <w:tcPr>
            <w:tcW w:w="2180" w:type="dxa"/>
          </w:tcPr>
          <w:p>
            <w:pPr>
              <w:jc w:val="center"/>
              <w:rPr>
                <w:rFonts w:ascii="宋体" w:hAnsi="宋体" w:hint="eastAsia"/>
                <w:sz w:val="28"/>
                <w:szCs w:val="28"/>
              </w:rPr>
            </w:pPr>
            <w:r>
              <w:rPr>
                <w:rFonts w:ascii="宋体" w:hAnsi="宋体" w:hint="eastAsia"/>
                <w:sz w:val="28"/>
                <w:szCs w:val="28"/>
              </w:rPr>
              <w:t>+/-0.5%</w:t>
            </w:r>
          </w:p>
        </w:tc>
      </w:tr>
      <w:tr>
        <w:tblPrEx>
          <w:tblW w:w="0" w:type="auto"/>
          <w:tblCellMar>
            <w:top w:w="0" w:type="dxa"/>
            <w:left w:w="108" w:type="dxa"/>
            <w:bottom w:w="0" w:type="dxa"/>
            <w:right w:w="108" w:type="dxa"/>
          </w:tblCellMar>
          <w:tblLook w:val="0000"/>
        </w:tblPrEx>
        <w:tc>
          <w:tcPr>
            <w:tcW w:w="2180" w:type="dxa"/>
          </w:tcPr>
          <w:p>
            <w:pPr>
              <w:jc w:val="center"/>
              <w:rPr>
                <w:rFonts w:ascii="宋体" w:hAnsi="宋体" w:hint="eastAsia"/>
                <w:sz w:val="28"/>
                <w:szCs w:val="28"/>
              </w:rPr>
            </w:pPr>
            <w:r>
              <w:rPr>
                <w:rFonts w:ascii="宋体" w:hAnsi="宋体" w:hint="eastAsia"/>
                <w:sz w:val="28"/>
                <w:szCs w:val="28"/>
              </w:rPr>
              <w:t>5</w:t>
            </w:r>
          </w:p>
        </w:tc>
        <w:tc>
          <w:tcPr>
            <w:tcW w:w="4360" w:type="dxa"/>
            <w:gridSpan w:val="2"/>
            <w:vAlign w:val="center"/>
          </w:tcPr>
          <w:p>
            <w:pPr>
              <w:jc w:val="center"/>
              <w:rPr>
                <w:rFonts w:ascii="宋体" w:hAnsi="宋体" w:hint="eastAsia"/>
                <w:sz w:val="28"/>
                <w:szCs w:val="28"/>
              </w:rPr>
            </w:pPr>
            <w:r>
              <w:rPr>
                <w:rFonts w:ascii="宋体" w:hAnsi="宋体" w:hint="eastAsia"/>
                <w:sz w:val="28"/>
                <w:szCs w:val="28"/>
              </w:rPr>
              <w:t>纵逢直顺</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10</w:t>
            </w:r>
          </w:p>
        </w:tc>
      </w:tr>
      <w:tr>
        <w:tblPrEx>
          <w:tblW w:w="0" w:type="auto"/>
          <w:tblCellMar>
            <w:top w:w="0" w:type="dxa"/>
            <w:left w:w="108" w:type="dxa"/>
            <w:bottom w:w="0" w:type="dxa"/>
            <w:right w:w="108" w:type="dxa"/>
          </w:tblCellMar>
          <w:tblLook w:val="0000"/>
        </w:tblPrEx>
        <w:tc>
          <w:tcPr>
            <w:tcW w:w="2180" w:type="dxa"/>
          </w:tcPr>
          <w:p>
            <w:pPr>
              <w:jc w:val="center"/>
              <w:rPr>
                <w:rFonts w:ascii="宋体" w:hAnsi="宋体" w:hint="eastAsia"/>
                <w:sz w:val="28"/>
                <w:szCs w:val="28"/>
              </w:rPr>
            </w:pPr>
            <w:r>
              <w:rPr>
                <w:rFonts w:ascii="宋体" w:hAnsi="宋体" w:hint="eastAsia"/>
                <w:sz w:val="28"/>
                <w:szCs w:val="28"/>
              </w:rPr>
              <w:t>6</w:t>
            </w:r>
          </w:p>
        </w:tc>
        <w:tc>
          <w:tcPr>
            <w:tcW w:w="4360" w:type="dxa"/>
            <w:gridSpan w:val="2"/>
            <w:vAlign w:val="center"/>
          </w:tcPr>
          <w:p>
            <w:pPr>
              <w:jc w:val="center"/>
              <w:rPr>
                <w:rFonts w:ascii="宋体" w:hAnsi="宋体" w:hint="eastAsia"/>
                <w:sz w:val="28"/>
                <w:szCs w:val="28"/>
              </w:rPr>
            </w:pPr>
            <w:r>
              <w:rPr>
                <w:rFonts w:ascii="宋体" w:hAnsi="宋体" w:hint="eastAsia"/>
                <w:sz w:val="28"/>
                <w:szCs w:val="28"/>
              </w:rPr>
              <w:t>横缝直顺</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10</w:t>
            </w:r>
          </w:p>
        </w:tc>
      </w:tr>
      <w:tr>
        <w:tblPrEx>
          <w:tblW w:w="0" w:type="auto"/>
          <w:tblCellMar>
            <w:top w:w="0" w:type="dxa"/>
            <w:left w:w="108" w:type="dxa"/>
            <w:bottom w:w="0" w:type="dxa"/>
            <w:right w:w="108" w:type="dxa"/>
          </w:tblCellMar>
          <w:tblLook w:val="0000"/>
        </w:tblPrEx>
        <w:trPr>
          <w:cantSplit/>
        </w:trPr>
        <w:tc>
          <w:tcPr>
            <w:tcW w:w="2180" w:type="dxa"/>
            <w:vMerge w:val="restart"/>
            <w:vAlign w:val="center"/>
          </w:tcPr>
          <w:p>
            <w:pPr>
              <w:jc w:val="center"/>
              <w:rPr>
                <w:rFonts w:ascii="宋体" w:hAnsi="宋体" w:hint="eastAsia"/>
                <w:sz w:val="28"/>
                <w:szCs w:val="28"/>
              </w:rPr>
            </w:pPr>
            <w:r>
              <w:rPr>
                <w:rFonts w:ascii="宋体" w:hAnsi="宋体" w:hint="eastAsia"/>
                <w:sz w:val="28"/>
                <w:szCs w:val="28"/>
              </w:rPr>
              <w:t>7</w:t>
            </w:r>
          </w:p>
        </w:tc>
        <w:tc>
          <w:tcPr>
            <w:tcW w:w="2180" w:type="dxa"/>
            <w:vMerge w:val="restart"/>
            <w:vAlign w:val="center"/>
          </w:tcPr>
          <w:p>
            <w:pPr>
              <w:jc w:val="center"/>
              <w:rPr>
                <w:rFonts w:ascii="宋体" w:hAnsi="宋体" w:hint="eastAsia"/>
                <w:sz w:val="28"/>
                <w:szCs w:val="28"/>
              </w:rPr>
            </w:pPr>
            <w:r>
              <w:rPr>
                <w:rFonts w:ascii="宋体" w:hAnsi="宋体" w:hint="eastAsia"/>
                <w:sz w:val="28"/>
                <w:szCs w:val="28"/>
              </w:rPr>
              <w:t>缝宽</w:t>
            </w:r>
          </w:p>
        </w:tc>
        <w:tc>
          <w:tcPr>
            <w:tcW w:w="2180" w:type="dxa"/>
          </w:tcPr>
          <w:p>
            <w:pPr>
              <w:jc w:val="center"/>
              <w:rPr>
                <w:rFonts w:ascii="宋体" w:hAnsi="宋体" w:hint="eastAsia"/>
                <w:sz w:val="28"/>
                <w:szCs w:val="28"/>
              </w:rPr>
            </w:pPr>
            <w:r>
              <w:rPr>
                <w:rFonts w:ascii="宋体" w:hAnsi="宋体" w:hint="eastAsia"/>
                <w:sz w:val="28"/>
                <w:szCs w:val="28"/>
              </w:rPr>
              <w:t>大方砖</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2</w:t>
            </w:r>
          </w:p>
        </w:tc>
      </w:tr>
      <w:tr>
        <w:tblPrEx>
          <w:tblW w:w="0" w:type="auto"/>
          <w:tblCellMar>
            <w:top w:w="0" w:type="dxa"/>
            <w:left w:w="108" w:type="dxa"/>
            <w:bottom w:w="0" w:type="dxa"/>
            <w:right w:w="108" w:type="dxa"/>
          </w:tblCellMar>
          <w:tblLook w:val="0000"/>
        </w:tblPrEx>
        <w:trPr>
          <w:cantSplit/>
        </w:trPr>
        <w:tc>
          <w:tcPr>
            <w:tcW w:w="2180" w:type="dxa"/>
            <w:vMerge/>
          </w:tcPr>
          <w:p>
            <w:pPr>
              <w:jc w:val="center"/>
              <w:rPr>
                <w:rFonts w:ascii="宋体" w:hAnsi="宋体" w:hint="eastAsia"/>
                <w:sz w:val="28"/>
                <w:szCs w:val="28"/>
              </w:rPr>
            </w:pPr>
          </w:p>
        </w:tc>
        <w:tc>
          <w:tcPr>
            <w:tcW w:w="2180" w:type="dxa"/>
            <w:vMerge/>
          </w:tcPr>
          <w:p>
            <w:pPr>
              <w:jc w:val="center"/>
              <w:rPr>
                <w:rFonts w:ascii="宋体" w:hAnsi="宋体" w:hint="eastAsia"/>
                <w:sz w:val="28"/>
                <w:szCs w:val="28"/>
              </w:rPr>
            </w:pPr>
          </w:p>
        </w:tc>
        <w:tc>
          <w:tcPr>
            <w:tcW w:w="2180" w:type="dxa"/>
          </w:tcPr>
          <w:p>
            <w:pPr>
              <w:jc w:val="center"/>
              <w:rPr>
                <w:rFonts w:ascii="宋体" w:hAnsi="宋体" w:hint="eastAsia"/>
                <w:sz w:val="28"/>
                <w:szCs w:val="28"/>
              </w:rPr>
            </w:pPr>
            <w:r>
              <w:rPr>
                <w:rFonts w:ascii="宋体" w:hAnsi="宋体" w:hint="eastAsia"/>
                <w:sz w:val="28"/>
                <w:szCs w:val="28"/>
              </w:rPr>
              <w:t>小方砖</w:t>
            </w:r>
          </w:p>
        </w:tc>
        <w:tc>
          <w:tcPr>
            <w:tcW w:w="2180" w:type="dxa"/>
          </w:tcPr>
          <w:p>
            <w:pPr>
              <w:jc w:val="center"/>
              <w:rPr>
                <w:rFonts w:ascii="宋体" w:hAnsi="宋体" w:hint="eastAsia"/>
                <w:sz w:val="28"/>
                <w:szCs w:val="28"/>
              </w:rPr>
            </w:pPr>
            <w:r>
              <w:rPr>
                <w:rFonts w:ascii="宋体" w:hAnsi="宋体"/>
                <w:sz w:val="28"/>
                <w:szCs w:val="28"/>
              </w:rPr>
              <w:t>≤</w:t>
            </w:r>
            <w:r>
              <w:rPr>
                <w:rFonts w:ascii="宋体" w:hAnsi="宋体" w:hint="eastAsia"/>
                <w:sz w:val="28"/>
                <w:szCs w:val="28"/>
              </w:rPr>
              <w:t>5</w:t>
            </w:r>
          </w:p>
        </w:tc>
      </w:tr>
      <w:tr>
        <w:tblPrEx>
          <w:tblW w:w="0" w:type="auto"/>
          <w:tblCellMar>
            <w:top w:w="0" w:type="dxa"/>
            <w:left w:w="108" w:type="dxa"/>
            <w:bottom w:w="0" w:type="dxa"/>
            <w:right w:w="108" w:type="dxa"/>
          </w:tblCellMar>
          <w:tblLook w:val="0000"/>
        </w:tblPrEx>
        <w:trPr>
          <w:trHeight w:val="450"/>
        </w:trPr>
        <w:tc>
          <w:tcPr>
            <w:tcW w:w="2175" w:type="dxa"/>
            <w:tcBorders>
              <w:bottom w:val="single" w:sz="4" w:space="0" w:color="auto"/>
            </w:tcBorders>
          </w:tcPr>
          <w:p>
            <w:pPr>
              <w:spacing w:line="500" w:lineRule="exact"/>
              <w:ind w:left="108"/>
              <w:jc w:val="center"/>
              <w:rPr>
                <w:rFonts w:ascii="宋体" w:hAnsi="宋体" w:hint="eastAsia"/>
                <w:bCs/>
                <w:sz w:val="28"/>
                <w:szCs w:val="28"/>
              </w:rPr>
            </w:pPr>
            <w:r>
              <w:rPr>
                <w:rFonts w:ascii="宋体" w:hAnsi="宋体" w:hint="eastAsia"/>
                <w:bCs/>
                <w:sz w:val="28"/>
                <w:szCs w:val="28"/>
              </w:rPr>
              <w:t>8</w:t>
            </w:r>
          </w:p>
        </w:tc>
        <w:tc>
          <w:tcPr>
            <w:tcW w:w="4365" w:type="dxa"/>
            <w:gridSpan w:val="2"/>
            <w:vAlign w:val="center"/>
          </w:tcPr>
          <w:p>
            <w:pPr>
              <w:spacing w:line="500" w:lineRule="exact"/>
              <w:ind w:left="108"/>
              <w:jc w:val="center"/>
              <w:rPr>
                <w:rFonts w:ascii="宋体" w:hAnsi="宋体" w:hint="eastAsia"/>
                <w:bCs/>
                <w:color w:val="FF0000"/>
                <w:sz w:val="28"/>
                <w:szCs w:val="28"/>
              </w:rPr>
            </w:pPr>
            <w:r>
              <w:rPr>
                <w:rFonts w:ascii="宋体" w:hAnsi="宋体" w:hint="eastAsia"/>
                <w:bCs/>
                <w:sz w:val="28"/>
                <w:szCs w:val="28"/>
              </w:rPr>
              <w:t>井框与路面高差</w:t>
            </w:r>
          </w:p>
        </w:tc>
        <w:tc>
          <w:tcPr>
            <w:tcW w:w="2180" w:type="dxa"/>
          </w:tcPr>
          <w:p>
            <w:pPr>
              <w:spacing w:line="500" w:lineRule="exact"/>
              <w:ind w:left="108"/>
              <w:jc w:val="center"/>
              <w:rPr>
                <w:rFonts w:ascii="宋体" w:hAnsi="宋体" w:hint="eastAsia"/>
                <w:bCs/>
                <w:color w:val="FF0000"/>
                <w:sz w:val="28"/>
                <w:szCs w:val="28"/>
              </w:rPr>
            </w:pPr>
            <w:r>
              <w:rPr>
                <w:rFonts w:ascii="宋体" w:hAnsi="宋体"/>
                <w:sz w:val="28"/>
                <w:szCs w:val="28"/>
              </w:rPr>
              <w:t>≤</w:t>
            </w:r>
            <w:r>
              <w:rPr>
                <w:rFonts w:ascii="宋体" w:hAnsi="宋体" w:hint="eastAsia"/>
                <w:sz w:val="28"/>
                <w:szCs w:val="28"/>
              </w:rPr>
              <w:t>5</w:t>
            </w:r>
          </w:p>
        </w:tc>
      </w:tr>
    </w:tbl>
    <w:p>
      <w:pPr>
        <w:jc w:val="center"/>
        <w:rPr>
          <w:rFonts w:hint="eastAsia"/>
          <w:sz w:val="32"/>
        </w:rPr>
      </w:pPr>
    </w:p>
    <w:p>
      <w:pPr>
        <w:jc w:val="center"/>
        <w:rPr>
          <w:rFonts w:hint="eastAsia"/>
          <w:b/>
          <w:sz w:val="30"/>
          <w:szCs w:val="30"/>
        </w:rPr>
      </w:pPr>
      <w:r>
        <w:rPr>
          <w:rFonts w:hint="eastAsia"/>
          <w:b/>
          <w:sz w:val="30"/>
          <w:szCs w:val="30"/>
        </w:rPr>
        <w:t>第五节   景观及小品结构工程</w:t>
      </w:r>
    </w:p>
    <w:p>
      <w:pPr>
        <w:spacing w:line="300" w:lineRule="exact"/>
        <w:jc w:val="center"/>
        <w:rPr>
          <w:rFonts w:hint="eastAsia"/>
          <w:b/>
          <w:sz w:val="30"/>
          <w:szCs w:val="30"/>
        </w:rPr>
      </w:pPr>
    </w:p>
    <w:p>
      <w:pPr>
        <w:numPr>
          <w:ilvl w:val="0"/>
          <w:numId w:val="8"/>
        </w:numPr>
        <w:tabs>
          <w:tab w:val="clear" w:pos="420"/>
        </w:tabs>
        <w:ind w:left="0" w:firstLine="0"/>
        <w:rPr>
          <w:rFonts w:ascii="宋体" w:hAnsi="宋体" w:hint="eastAsia"/>
          <w:sz w:val="28"/>
          <w:szCs w:val="28"/>
        </w:rPr>
      </w:pPr>
      <w:r>
        <w:rPr>
          <w:rFonts w:ascii="宋体" w:hAnsi="宋体" w:hint="eastAsia"/>
          <w:sz w:val="28"/>
          <w:szCs w:val="28"/>
        </w:rPr>
        <w:t>基础施工要点</w:t>
      </w:r>
    </w:p>
    <w:p>
      <w:pPr>
        <w:spacing w:line="500" w:lineRule="exact"/>
        <w:ind w:firstLine="538" w:firstLineChars="192"/>
        <w:rPr>
          <w:rFonts w:ascii="宋体" w:hAnsi="宋体" w:hint="eastAsia"/>
          <w:sz w:val="28"/>
          <w:szCs w:val="28"/>
        </w:rPr>
      </w:pPr>
      <w:r>
        <w:rPr>
          <w:rFonts w:ascii="宋体" w:hAnsi="宋体" w:hint="eastAsia"/>
          <w:sz w:val="28"/>
          <w:szCs w:val="28"/>
        </w:rPr>
        <w:t>1、基槽（坑）应进行验槽，局部软弱土层应挖去，用灰土或砂砾分层回填夯实至基底</w:t>
      </w:r>
    </w:p>
    <w:p>
      <w:pPr>
        <w:spacing w:line="500" w:lineRule="exact"/>
        <w:ind w:firstLine="538" w:firstLineChars="192"/>
        <w:rPr>
          <w:rFonts w:ascii="宋体" w:hAnsi="宋体" w:hint="eastAsia"/>
          <w:sz w:val="28"/>
          <w:szCs w:val="28"/>
        </w:rPr>
      </w:pPr>
      <w:r>
        <w:rPr>
          <w:rFonts w:ascii="宋体" w:hAnsi="宋体" w:hint="eastAsia"/>
          <w:sz w:val="28"/>
          <w:szCs w:val="28"/>
        </w:rPr>
        <w:t>相平。如有地下水或地面滞水，应挖沟排除；基槽（坑）内浮土、积水、淤泥、垃圾、杂物应清除干净。</w:t>
      </w:r>
    </w:p>
    <w:p>
      <w:pPr>
        <w:spacing w:line="500" w:lineRule="exact"/>
        <w:ind w:firstLine="538" w:firstLineChars="192"/>
        <w:rPr>
          <w:rFonts w:ascii="宋体" w:hAnsi="宋体" w:hint="eastAsia"/>
          <w:sz w:val="28"/>
          <w:szCs w:val="28"/>
        </w:rPr>
      </w:pPr>
      <w:r>
        <w:rPr>
          <w:rFonts w:ascii="宋体" w:hAnsi="宋体" w:hint="eastAsia"/>
          <w:sz w:val="28"/>
          <w:szCs w:val="28"/>
        </w:rPr>
        <w:t>2、如地基土质良好，且无地下水。可利用原槽（坑）浇筑，但应保证开尺寸正确，砂浆不流失。模块要支撑牢固，缝隙孔洞应堵严，木模应浇水湿润。</w:t>
      </w:r>
    </w:p>
    <w:p>
      <w:pPr>
        <w:spacing w:line="500" w:lineRule="exact"/>
        <w:ind w:firstLine="538" w:firstLineChars="192"/>
        <w:rPr>
          <w:rFonts w:ascii="宋体" w:hAnsi="宋体" w:hint="eastAsia"/>
          <w:sz w:val="28"/>
          <w:szCs w:val="28"/>
        </w:rPr>
        <w:sectPr>
          <w:footerReference w:type="even" r:id="rId21"/>
          <w:type w:val="nextPage"/>
          <w:pgSz w:w="11906" w:h="16838"/>
          <w:pgMar w:top="1021" w:right="1701" w:bottom="1021" w:left="1701" w:header="851" w:footer="992" w:gutter="0"/>
          <w:pgNumType w:fmt="numberInDash" w:start="18"/>
          <w:cols w:space="708"/>
          <w:titlePg w:val="0"/>
          <w:docGrid w:type="lines" w:linePitch="312"/>
        </w:sectPr>
      </w:pPr>
      <w:r>
        <w:rPr>
          <w:rFonts w:ascii="宋体" w:hAnsi="宋体" w:hint="eastAsia"/>
          <w:sz w:val="28"/>
          <w:szCs w:val="28"/>
        </w:rPr>
        <w:t>3、混凝土卸入基槽（坑）内，应注意使混泥土能充满边角。</w:t>
      </w:r>
    </w:p>
    <w:p>
      <w:pPr>
        <w:spacing w:line="500" w:lineRule="exact"/>
        <w:ind w:firstLine="538" w:firstLineChars="192"/>
        <w:rPr>
          <w:rFonts w:ascii="宋体" w:hAnsi="宋体" w:hint="eastAsia"/>
          <w:sz w:val="28"/>
          <w:szCs w:val="28"/>
        </w:rPr>
      </w:pPr>
      <w:r>
        <w:rPr>
          <w:rFonts w:ascii="宋体" w:hAnsi="宋体" w:hint="eastAsia"/>
          <w:sz w:val="28"/>
          <w:szCs w:val="28"/>
        </w:rPr>
        <w:t>4、浇道之前，应认真核实构造柱等预埋钢筋位置、数量是否符合要求，并由相关人员进行及时隐蔽验收。</w:t>
      </w:r>
    </w:p>
    <w:p>
      <w:pPr>
        <w:spacing w:line="500" w:lineRule="exact"/>
        <w:ind w:firstLine="538" w:firstLineChars="192"/>
        <w:rPr>
          <w:rFonts w:ascii="宋体" w:hAnsi="宋体" w:hint="eastAsia"/>
          <w:sz w:val="28"/>
          <w:szCs w:val="28"/>
        </w:rPr>
      </w:pPr>
      <w:r>
        <w:rPr>
          <w:rFonts w:ascii="宋体" w:hAnsi="宋体" w:hint="eastAsia"/>
          <w:sz w:val="28"/>
          <w:szCs w:val="28"/>
        </w:rPr>
        <w:t>5、在浇筑混泥土前，模板和钢筋上的垃圾、泥土和钢筋上的油污等杂物，应清除干净，模板应浇水加以湿润。</w:t>
      </w:r>
    </w:p>
    <w:p>
      <w:pPr>
        <w:spacing w:line="500" w:lineRule="exact"/>
        <w:ind w:firstLine="538" w:firstLineChars="192"/>
        <w:rPr>
          <w:rFonts w:ascii="宋体" w:hAnsi="宋体" w:hint="eastAsia"/>
          <w:sz w:val="28"/>
          <w:szCs w:val="28"/>
        </w:rPr>
      </w:pPr>
      <w:r>
        <w:rPr>
          <w:rFonts w:ascii="宋体" w:hAnsi="宋体" w:hint="eastAsia"/>
          <w:sz w:val="28"/>
          <w:szCs w:val="28"/>
        </w:rPr>
        <w:t>6、应特别注意柱子插筋位置的正确，防止造成位移和倾斜。在浇筑开始时，先满铺一层5～10cm厚的混泥土，并捣实，使柱子插筋下段位置基本固定，然后再对称浇筑，表面应随手原浆抹平。</w:t>
      </w:r>
    </w:p>
    <w:p>
      <w:pPr>
        <w:spacing w:line="500" w:lineRule="exact"/>
        <w:ind w:firstLine="538" w:firstLineChars="192"/>
        <w:rPr>
          <w:rFonts w:ascii="宋体" w:hAnsi="宋体" w:hint="eastAsia"/>
          <w:sz w:val="28"/>
          <w:szCs w:val="28"/>
        </w:rPr>
      </w:pPr>
      <w:r>
        <w:rPr>
          <w:rFonts w:ascii="宋体" w:hAnsi="宋体" w:hint="eastAsia"/>
          <w:sz w:val="28"/>
          <w:szCs w:val="28"/>
        </w:rPr>
        <w:t>7、混泥土浇筑完毕，外露表面应覆盖浇水养护。</w:t>
      </w:r>
    </w:p>
    <w:p>
      <w:pPr>
        <w:rPr>
          <w:rFonts w:ascii="宋体" w:hAnsi="宋体" w:hint="eastAsia"/>
          <w:sz w:val="28"/>
          <w:szCs w:val="28"/>
          <w:lang w:val="en-GB"/>
        </w:rPr>
      </w:pPr>
      <w:r>
        <w:rPr>
          <w:rFonts w:ascii="宋体" w:hAnsi="宋体" w:hint="eastAsia"/>
          <w:sz w:val="28"/>
          <w:szCs w:val="28"/>
          <w:lang w:val="en-GB"/>
        </w:rPr>
        <w:t>二、基础回填土</w:t>
      </w:r>
    </w:p>
    <w:p>
      <w:pPr>
        <w:ind w:firstLine="560" w:firstLineChars="200"/>
        <w:rPr>
          <w:rFonts w:ascii="宋体" w:hAnsi="宋体" w:hint="eastAsia"/>
          <w:sz w:val="28"/>
          <w:szCs w:val="28"/>
          <w:lang w:val="en-GB"/>
        </w:rPr>
      </w:pPr>
      <w:r>
        <w:rPr>
          <w:rFonts w:ascii="宋体" w:hAnsi="宋体" w:hint="eastAsia"/>
          <w:sz w:val="28"/>
          <w:szCs w:val="28"/>
          <w:lang w:val="en-GB"/>
        </w:rPr>
        <w:t>和填土时，基础两边对称回填，每填300mm厚分层夯实、室内回填土用蛙式打夯机HW-70夯填，土方压实系数不小于0.94。</w:t>
      </w:r>
    </w:p>
    <w:p>
      <w:pPr>
        <w:rPr>
          <w:rFonts w:ascii="宋体" w:hAnsi="宋体" w:hint="eastAsia"/>
          <w:sz w:val="28"/>
          <w:szCs w:val="28"/>
          <w:lang w:val="en-GB"/>
        </w:rPr>
      </w:pPr>
      <w:r>
        <w:rPr>
          <w:rFonts w:ascii="宋体" w:hAnsi="宋体" w:hint="eastAsia"/>
          <w:sz w:val="28"/>
          <w:szCs w:val="28"/>
          <w:lang w:val="en-GB"/>
        </w:rPr>
        <w:t>三、模板工程</w:t>
      </w:r>
    </w:p>
    <w:p>
      <w:pPr>
        <w:spacing w:line="500" w:lineRule="exact"/>
        <w:ind w:firstLine="538" w:firstLineChars="192"/>
        <w:rPr>
          <w:rFonts w:ascii="宋体" w:hAnsi="宋体" w:hint="eastAsia"/>
          <w:sz w:val="28"/>
          <w:szCs w:val="28"/>
          <w:lang w:val="en-GB"/>
        </w:rPr>
      </w:pPr>
      <w:r>
        <w:rPr>
          <w:rFonts w:ascii="宋体" w:hAnsi="宋体" w:hint="eastAsia"/>
          <w:sz w:val="28"/>
          <w:szCs w:val="28"/>
          <w:lang w:val="en-GB"/>
        </w:rPr>
        <w:t>1、施工工艺</w:t>
      </w:r>
    </w:p>
    <w:p>
      <w:pPr>
        <w:tabs>
          <w:tab w:val="left" w:pos="360"/>
        </w:tabs>
        <w:spacing w:line="500" w:lineRule="exact"/>
        <w:ind w:firstLine="538" w:firstLineChars="192"/>
        <w:rPr>
          <w:rFonts w:ascii="宋体" w:hAnsi="宋体" w:hint="eastAsia"/>
          <w:sz w:val="28"/>
          <w:szCs w:val="28"/>
          <w:lang w:val="en-GB"/>
        </w:rPr>
      </w:pPr>
      <w:r>
        <w:rPr>
          <w:rFonts w:ascii="宋体" w:hAnsi="宋体" w:hint="eastAsia"/>
          <w:sz w:val="28"/>
          <w:szCs w:val="28"/>
          <w:lang w:val="en-GB"/>
        </w:rPr>
        <w:t>在圈梁底面下一皮砖处，每隔1m留一顶砖孔洞，穿50mm</w:t>
      </w:r>
      <w:r>
        <w:rPr>
          <w:rFonts w:ascii="宋体" w:hAnsi="宋体" w:hint="eastAsia"/>
          <w:sz w:val="28"/>
          <w:szCs w:val="28"/>
          <w:lang w:val="en-GB"/>
        </w:rPr>
        <w:t>×</w:t>
      </w:r>
      <w:r>
        <w:rPr>
          <w:rFonts w:ascii="宋体" w:hAnsi="宋体" w:hint="eastAsia"/>
          <w:sz w:val="28"/>
          <w:szCs w:val="28"/>
          <w:lang w:val="en-GB"/>
        </w:rPr>
        <w:t>100mm方木作扁担，树立两侧模板，用夹条及斜撑支牢。</w:t>
      </w:r>
    </w:p>
    <w:p>
      <w:pPr>
        <w:spacing w:line="500" w:lineRule="exact"/>
        <w:ind w:firstLine="538" w:firstLineChars="192"/>
        <w:rPr>
          <w:rFonts w:ascii="宋体" w:hAnsi="宋体" w:hint="eastAsia"/>
          <w:sz w:val="28"/>
          <w:szCs w:val="28"/>
          <w:lang w:val="en-GB"/>
        </w:rPr>
      </w:pPr>
      <w:r>
        <w:rPr>
          <w:rFonts w:ascii="宋体" w:hAnsi="宋体" w:hint="eastAsia"/>
          <w:sz w:val="28"/>
          <w:szCs w:val="28"/>
          <w:lang w:val="en-GB"/>
        </w:rPr>
        <w:t>2、模板工注意事项</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①</w:t>
      </w:r>
      <w:r>
        <w:rPr>
          <w:rFonts w:ascii="宋体" w:hAnsi="宋体" w:hint="eastAsia"/>
          <w:sz w:val="28"/>
          <w:szCs w:val="28"/>
          <w:lang w:val="en-GB"/>
        </w:rPr>
        <w:t xml:space="preserve"> 木工支模前，所有的控制轴线，标高须经现场质检员、木工工长检查复核无误后，报项目技术负责人同意才能支模。</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②</w:t>
      </w:r>
      <w:r>
        <w:rPr>
          <w:rFonts w:ascii="宋体" w:hAnsi="宋体" w:hint="eastAsia"/>
          <w:sz w:val="28"/>
          <w:szCs w:val="28"/>
          <w:lang w:val="en-GB"/>
        </w:rPr>
        <w:t xml:space="preserve"> 对于加工期间拼装的木板均应编号，作好标记尺寸；杜绝乱裁现象，对于同型尺寸大小模板做上特别标记，以便周转利用，减少模板损耗。</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③</w:t>
      </w:r>
      <w:r>
        <w:rPr>
          <w:rFonts w:ascii="宋体" w:hAnsi="宋体" w:hint="eastAsia"/>
          <w:sz w:val="28"/>
          <w:szCs w:val="28"/>
          <w:lang w:val="en-GB"/>
        </w:rPr>
        <w:t xml:space="preserve"> 为防止浇捣QL、GZ漏浆现象发生，其一，模板加固必须按大样图加固，其二，用1:2水泥砂浆沿周边进行填缝抹实，拆模后凿除清扫干净。</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④</w:t>
      </w:r>
      <w:r>
        <w:rPr>
          <w:rFonts w:ascii="宋体" w:hAnsi="宋体" w:hint="eastAsia"/>
          <w:sz w:val="28"/>
          <w:szCs w:val="28"/>
          <w:lang w:val="en-GB"/>
        </w:rPr>
        <w:t xml:space="preserve"> 大面模板，成型模板补缝时，可直接利用双面泡沫胶进行对接，必要时外面用粘胶带铺贴。</w:t>
      </w:r>
    </w:p>
    <w:p>
      <w:pPr>
        <w:tabs>
          <w:tab w:val="left" w:pos="1215"/>
        </w:tabs>
        <w:spacing w:line="500" w:lineRule="exact"/>
        <w:ind w:firstLine="616" w:firstLineChars="220"/>
        <w:rPr>
          <w:rFonts w:ascii="宋体" w:hAnsi="宋体" w:hint="eastAsia"/>
          <w:sz w:val="28"/>
          <w:szCs w:val="28"/>
          <w:lang w:val="en-GB"/>
        </w:rPr>
        <w:sectPr>
          <w:footerReference w:type="even" r:id="rId22"/>
          <w:type w:val="nextPage"/>
          <w:pgSz w:w="11906" w:h="16838"/>
          <w:pgMar w:top="1021" w:right="1701" w:bottom="1021" w:left="1701" w:header="851" w:footer="992" w:gutter="0"/>
          <w:pgNumType w:fmt="numberInDash" w:start="19"/>
          <w:cols w:space="708"/>
          <w:titlePg w:val="0"/>
          <w:docGrid w:type="lines" w:linePitch="312"/>
        </w:sectPr>
      </w:pPr>
      <w:r>
        <w:rPr>
          <w:rFonts w:ascii="宋体" w:hAnsi="宋体" w:hint="eastAsia"/>
          <w:sz w:val="28"/>
          <w:szCs w:val="28"/>
          <w:lang w:val="en-GB"/>
        </w:rPr>
        <w:t>⑤</w:t>
      </w:r>
      <w:r>
        <w:rPr>
          <w:rFonts w:ascii="宋体" w:hAnsi="宋体" w:hint="eastAsia"/>
          <w:sz w:val="28"/>
          <w:szCs w:val="28"/>
          <w:lang w:val="en-GB"/>
        </w:rPr>
        <w:t xml:space="preserve"> 为保证模板质量，需要对变形木方和翻皮、缺棱少角的模板，在加工车间予以修理方可投入施工。</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⑥</w:t>
      </w:r>
      <w:r>
        <w:rPr>
          <w:rFonts w:ascii="宋体" w:hAnsi="宋体" w:hint="eastAsia"/>
          <w:sz w:val="28"/>
          <w:szCs w:val="28"/>
          <w:lang w:val="en-GB"/>
        </w:rPr>
        <w:t xml:space="preserve"> 在施工过程中，如发现局部模板坍塌或跑模必须立即停止该处的砼施工，报现场技术负责人研究及处置方案，并按方案快速在砼初凝之胶处理完毕，保证砼连续浇捣。</w:t>
      </w:r>
    </w:p>
    <w:p>
      <w:pPr>
        <w:tabs>
          <w:tab w:val="left" w:pos="1215"/>
        </w:tabs>
        <w:spacing w:line="500" w:lineRule="exact"/>
        <w:ind w:firstLine="616" w:firstLineChars="220"/>
        <w:rPr>
          <w:rFonts w:ascii="宋体" w:hAnsi="宋体" w:hint="eastAsia"/>
          <w:sz w:val="28"/>
          <w:szCs w:val="28"/>
          <w:lang w:val="en-GB"/>
        </w:rPr>
      </w:pPr>
      <w:r>
        <w:rPr>
          <w:rFonts w:ascii="宋体" w:hAnsi="宋体" w:hint="eastAsia"/>
          <w:sz w:val="28"/>
          <w:szCs w:val="28"/>
          <w:lang w:val="en-GB"/>
        </w:rPr>
        <w:t>⑦</w:t>
      </w:r>
      <w:r>
        <w:rPr>
          <w:rFonts w:ascii="宋体" w:hAnsi="宋体" w:hint="eastAsia"/>
          <w:sz w:val="28"/>
          <w:szCs w:val="28"/>
          <w:lang w:val="en-GB"/>
        </w:rPr>
        <w:t xml:space="preserve"> 拆模时间应由现场技术负责人出面通知为准，对拆模顺序，工长应事先对施工队进行交底，并坚持跟班督促检查，保证按先后顺序拆模，再拆模过程中，如发现裂缝等特殊情况，应立即停止拆模，并报技术负责人，及时研究处理方案，处理完后可继续拆模。</w:t>
      </w:r>
    </w:p>
    <w:p>
      <w:pPr>
        <w:tabs>
          <w:tab w:val="left" w:pos="360"/>
        </w:tabs>
        <w:rPr>
          <w:rFonts w:ascii="宋体" w:hAnsi="宋体" w:hint="eastAsia"/>
          <w:sz w:val="28"/>
          <w:szCs w:val="28"/>
          <w:lang w:val="en-GB"/>
        </w:rPr>
      </w:pPr>
      <w:r>
        <w:rPr>
          <w:rFonts w:ascii="宋体" w:hAnsi="宋体" w:hint="eastAsia"/>
          <w:sz w:val="28"/>
          <w:szCs w:val="28"/>
          <w:lang w:val="en-GB"/>
        </w:rPr>
        <w:t>四、钢筋工程</w:t>
      </w:r>
    </w:p>
    <w:p>
      <w:pPr>
        <w:tabs>
          <w:tab w:val="left" w:pos="360"/>
        </w:tabs>
        <w:rPr>
          <w:rFonts w:ascii="宋体" w:hAnsi="宋体" w:hint="eastAsia"/>
          <w:sz w:val="28"/>
          <w:szCs w:val="28"/>
          <w:lang w:val="en-GB"/>
        </w:rPr>
      </w:pPr>
      <w:r>
        <w:rPr>
          <w:rFonts w:ascii="宋体" w:hAnsi="宋体" w:hint="eastAsia"/>
          <w:sz w:val="28"/>
          <w:szCs w:val="28"/>
          <w:lang w:val="en-GB"/>
        </w:rPr>
        <w:t xml:space="preserve"> 主体施工方法是专业工长根据设计要求配料，施工人员根据配料单现</w:t>
      </w:r>
    </w:p>
    <w:p>
      <w:pPr>
        <w:rPr>
          <w:rFonts w:hint="eastAsia"/>
          <w:sz w:val="30"/>
          <w:szCs w:val="30"/>
        </w:rPr>
      </w:pPr>
      <w:r>
        <w:rPr>
          <w:rFonts w:hint="eastAsia"/>
          <w:sz w:val="30"/>
          <w:szCs w:val="30"/>
        </w:rPr>
        <w:t>场下料制作，利用人工将成型的钢筋搬至施工部位，按施工顺序逐步成型，经检查验收，作好隐蔽记录。</w:t>
      </w:r>
    </w:p>
    <w:p>
      <w:pPr>
        <w:spacing w:line="500" w:lineRule="exact"/>
        <w:ind w:firstLine="538" w:firstLineChars="192"/>
        <w:rPr>
          <w:rFonts w:hint="eastAsia"/>
          <w:sz w:val="28"/>
          <w:szCs w:val="28"/>
        </w:rPr>
      </w:pPr>
      <w:r>
        <w:rPr>
          <w:rFonts w:hint="eastAsia"/>
          <w:sz w:val="28"/>
          <w:szCs w:val="28"/>
        </w:rPr>
        <w:t>1、所有钢筋在进场前，均应提前提供出厂合格证或检验报告。进厂后，应在监理的监督下按施工规范进行见证取样、送检，并按公司质量体系文件要求作好状态标识，严禁不合格或劣质钢材用于工程。</w:t>
      </w:r>
    </w:p>
    <w:p>
      <w:pPr>
        <w:spacing w:line="500" w:lineRule="exact"/>
        <w:ind w:firstLine="538" w:firstLineChars="192"/>
        <w:rPr>
          <w:rFonts w:hint="eastAsia"/>
          <w:sz w:val="28"/>
          <w:szCs w:val="28"/>
        </w:rPr>
      </w:pPr>
      <w:r>
        <w:rPr>
          <w:rFonts w:hint="eastAsia"/>
          <w:sz w:val="28"/>
          <w:szCs w:val="28"/>
        </w:rPr>
        <w:t>2、钢筋绑扎时，其接头位置根数应严格遵循设计图纸及施工规范要求，工长在配筋时，吃自检外，还应划出通长梁筋示意图，图上应注明尺寸、型号、根数、节头位置，以便操作人员一目了然，不要因工程量大而产生误会。</w:t>
      </w:r>
    </w:p>
    <w:p>
      <w:pPr>
        <w:spacing w:line="500" w:lineRule="exact"/>
        <w:ind w:firstLine="538" w:firstLineChars="192"/>
        <w:rPr>
          <w:rFonts w:hint="eastAsia"/>
          <w:sz w:val="28"/>
          <w:szCs w:val="28"/>
        </w:rPr>
      </w:pPr>
      <w:r>
        <w:rPr>
          <w:rFonts w:hint="eastAsia"/>
          <w:sz w:val="28"/>
          <w:szCs w:val="28"/>
        </w:rPr>
        <w:t>3、钢筋垫块应用高标号水泥提前制作，，梁筋垫块在梁落入梁模时，应提前布置好，将梁正确落在垫块上，尽量避免因漏垫而产生用钢管撬起梁重垫现象的发生，对于柱筋上垫块，应预留扎丝，待柱成型时，每边三排按上中下位置，并绑牢固。</w:t>
      </w:r>
    </w:p>
    <w:p>
      <w:pPr>
        <w:spacing w:line="500" w:lineRule="exact"/>
        <w:ind w:firstLine="538" w:firstLineChars="192"/>
        <w:rPr>
          <w:rFonts w:hint="eastAsia"/>
          <w:sz w:val="28"/>
          <w:szCs w:val="28"/>
        </w:rPr>
      </w:pPr>
      <w:r>
        <w:rPr>
          <w:rFonts w:hint="eastAsia"/>
          <w:sz w:val="28"/>
          <w:szCs w:val="28"/>
        </w:rPr>
        <w:t>4、对于复杂或绑扎顺序要求高部位，工长均应作出实质性技术交底，经项目技术负责人审核同意后方可进行施工，不得盲目施工，造成误工处理而延误工期。</w:t>
      </w:r>
    </w:p>
    <w:p>
      <w:pPr>
        <w:spacing w:line="500" w:lineRule="exact"/>
        <w:ind w:firstLine="538" w:firstLineChars="192"/>
        <w:rPr>
          <w:rFonts w:hint="eastAsia"/>
          <w:sz w:val="28"/>
          <w:szCs w:val="28"/>
        </w:rPr>
        <w:sectPr>
          <w:footerReference w:type="even" r:id="rId23"/>
          <w:type w:val="nextPage"/>
          <w:pgSz w:w="11906" w:h="16838"/>
          <w:pgMar w:top="1021" w:right="1701" w:bottom="1021" w:left="1701" w:header="851" w:footer="992" w:gutter="0"/>
          <w:pgNumType w:fmt="numberInDash" w:start="20"/>
          <w:cols w:space="708"/>
          <w:titlePg w:val="0"/>
          <w:docGrid w:type="lines" w:linePitch="312"/>
        </w:sectPr>
      </w:pPr>
      <w:r>
        <w:rPr>
          <w:rFonts w:hint="eastAsia"/>
          <w:sz w:val="28"/>
          <w:szCs w:val="28"/>
        </w:rPr>
        <w:t>5、施工过程中，若放线时发现钢筋有偏移现象，应立即通知技术负责人同监理方共同研究协商处理，任何人不得盲目作出私自处理，一旦发现必须严肃处理。</w:t>
      </w:r>
    </w:p>
    <w:p>
      <w:pPr>
        <w:numPr>
          <w:ilvl w:val="1"/>
          <w:numId w:val="7"/>
        </w:numPr>
        <w:tabs>
          <w:tab w:val="left" w:pos="1140"/>
        </w:tabs>
        <w:spacing w:line="500" w:lineRule="exact"/>
        <w:ind w:left="0" w:firstLine="538" w:firstLineChars="192"/>
        <w:rPr>
          <w:rFonts w:hint="eastAsia"/>
          <w:sz w:val="28"/>
          <w:szCs w:val="28"/>
        </w:rPr>
      </w:pPr>
      <w:r>
        <w:rPr>
          <w:rFonts w:hint="eastAsia"/>
          <w:sz w:val="28"/>
          <w:szCs w:val="28"/>
        </w:rPr>
        <w:t>施工中，质检员、工长要跟班检查，重点注意钢筋的品种、数量、搭接位置，锚固长度，发现问题及时处理，做到验收一次通过。</w:t>
      </w:r>
    </w:p>
    <w:p>
      <w:pPr>
        <w:numPr>
          <w:ilvl w:val="1"/>
          <w:numId w:val="7"/>
        </w:numPr>
        <w:tabs>
          <w:tab w:val="left" w:pos="1140"/>
        </w:tabs>
        <w:spacing w:line="500" w:lineRule="exact"/>
        <w:ind w:left="0" w:firstLine="538" w:firstLineChars="192"/>
        <w:rPr>
          <w:rFonts w:hint="eastAsia"/>
          <w:sz w:val="28"/>
          <w:szCs w:val="28"/>
        </w:rPr>
      </w:pPr>
      <w:r>
        <w:rPr>
          <w:rFonts w:hint="eastAsia"/>
          <w:sz w:val="28"/>
          <w:szCs w:val="28"/>
        </w:rPr>
        <w:t>质检员和工长要及时认真作好隐蔽验收记录，与监理一起搞好钢筋工程的隐检记录。</w:t>
      </w:r>
    </w:p>
    <w:p>
      <w:pPr>
        <w:rPr>
          <w:rFonts w:hint="eastAsia"/>
          <w:sz w:val="28"/>
          <w:szCs w:val="28"/>
        </w:rPr>
      </w:pPr>
      <w:r>
        <w:rPr>
          <w:rFonts w:hint="eastAsia"/>
          <w:sz w:val="28"/>
          <w:szCs w:val="28"/>
        </w:rPr>
        <w:t>五、砼拌制</w:t>
      </w:r>
    </w:p>
    <w:p>
      <w:pPr>
        <w:ind w:firstLine="540"/>
        <w:rPr>
          <w:rFonts w:hint="eastAsia"/>
          <w:sz w:val="28"/>
          <w:szCs w:val="28"/>
        </w:rPr>
      </w:pPr>
      <w:r>
        <w:rPr>
          <w:rFonts w:hint="eastAsia"/>
          <w:sz w:val="28"/>
          <w:szCs w:val="28"/>
        </w:rPr>
        <w:t>本工程砼拟配备2台强制式搅拌机拌制，在砼制备前进行砂、石、水泥等材料的检测并作砼的试配工作，现场在砼搅拌时应严格按配比通知单的比例上料，下次过程中应特别注意几个问题：</w:t>
      </w:r>
    </w:p>
    <w:p>
      <w:pPr>
        <w:spacing w:line="500" w:lineRule="exact"/>
        <w:ind w:firstLine="616" w:firstLineChars="220"/>
        <w:rPr>
          <w:rFonts w:ascii="宋体" w:hAnsi="宋体" w:hint="eastAsia"/>
          <w:sz w:val="28"/>
          <w:szCs w:val="28"/>
        </w:rPr>
      </w:pPr>
      <w:r>
        <w:rPr>
          <w:rFonts w:ascii="宋体" w:hAnsi="宋体" w:hint="eastAsia"/>
          <w:sz w:val="28"/>
          <w:szCs w:val="28"/>
        </w:rPr>
        <w:t>①</w:t>
      </w:r>
      <w:r>
        <w:rPr>
          <w:rFonts w:ascii="宋体" w:hAnsi="宋体" w:hint="eastAsia"/>
          <w:sz w:val="28"/>
          <w:szCs w:val="28"/>
        </w:rPr>
        <w:t xml:space="preserve"> </w:t>
      </w:r>
      <w:r>
        <w:rPr>
          <w:rFonts w:hint="eastAsia"/>
          <w:sz w:val="28"/>
          <w:szCs w:val="28"/>
        </w:rPr>
        <w:t>石料清洁：石料清洁度较差，含泥量过重，如不认真，对砼强度将</w:t>
      </w:r>
      <w:r>
        <w:rPr>
          <w:rFonts w:ascii="宋体" w:hAnsi="宋体" w:hint="eastAsia"/>
          <w:sz w:val="28"/>
          <w:szCs w:val="28"/>
        </w:rPr>
        <w:t>有较大的影响，在石料进场时，现场技术负责人应随时检查进场石料的含泥量，如无法选择较干净的石料，则现场必须进行人工翻洗，石料粒径必须规格。</w:t>
      </w:r>
    </w:p>
    <w:p>
      <w:pPr>
        <w:spacing w:line="500" w:lineRule="exact"/>
        <w:ind w:firstLine="616" w:firstLineChars="220"/>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控制加水量，在搅拌机上设置加水控制设备，并有搅拌机操作人专人负责加水，技术负责人应随时进行塌落度检查。</w:t>
      </w:r>
    </w:p>
    <w:p>
      <w:pPr>
        <w:spacing w:line="500" w:lineRule="exact"/>
        <w:ind w:firstLine="616" w:firstLineChars="220"/>
        <w:rPr>
          <w:rFonts w:ascii="宋体" w:hAnsi="宋体" w:hint="eastAsia"/>
          <w:sz w:val="28"/>
          <w:szCs w:val="28"/>
        </w:rPr>
      </w:pPr>
      <w:r>
        <w:rPr>
          <w:rFonts w:ascii="宋体" w:hAnsi="宋体" w:hint="eastAsia"/>
          <w:sz w:val="28"/>
          <w:szCs w:val="28"/>
        </w:rPr>
        <w:t>③</w:t>
      </w:r>
      <w:r>
        <w:rPr>
          <w:rFonts w:ascii="宋体" w:hAnsi="宋体" w:hint="eastAsia"/>
          <w:sz w:val="28"/>
          <w:szCs w:val="28"/>
        </w:rPr>
        <w:t xml:space="preserve"> 先用高效减水剂提高砼的流动度，在添加高效减水剂时应特别注意添加数量必须准确。</w:t>
      </w:r>
    </w:p>
    <w:p>
      <w:pPr>
        <w:numPr>
          <w:ilvl w:val="0"/>
          <w:numId w:val="9"/>
        </w:numPr>
        <w:tabs>
          <w:tab w:val="left" w:pos="720"/>
        </w:tabs>
        <w:ind w:left="900" w:hanging="1080"/>
        <w:rPr>
          <w:rFonts w:ascii="宋体" w:hAnsi="宋体" w:hint="eastAsia"/>
          <w:sz w:val="28"/>
          <w:szCs w:val="28"/>
        </w:rPr>
      </w:pPr>
      <w:r>
        <w:rPr>
          <w:rFonts w:ascii="宋体" w:hAnsi="宋体" w:hint="eastAsia"/>
          <w:sz w:val="28"/>
          <w:szCs w:val="28"/>
        </w:rPr>
        <w:t>砼的养护</w:t>
      </w:r>
    </w:p>
    <w:p>
      <w:pPr>
        <w:numPr>
          <w:ilvl w:val="1"/>
          <w:numId w:val="9"/>
        </w:numPr>
        <w:tabs>
          <w:tab w:val="clear" w:pos="1215"/>
        </w:tabs>
        <w:spacing w:line="500" w:lineRule="exact"/>
        <w:ind w:left="0" w:firstLine="720"/>
        <w:rPr>
          <w:rFonts w:ascii="宋体" w:hAnsi="宋体" w:hint="eastAsia"/>
          <w:sz w:val="28"/>
          <w:szCs w:val="28"/>
        </w:rPr>
      </w:pPr>
      <w:r>
        <w:rPr>
          <w:rFonts w:ascii="宋体" w:hAnsi="宋体" w:hint="eastAsia"/>
          <w:sz w:val="28"/>
          <w:szCs w:val="28"/>
        </w:rPr>
        <w:t>基础砼的养护，基础砼浇筑达到终凝后，应在砼的表面覆盖一层草袋外覆塑料膜进行养护，并保持草袋湿润状态，养护时间不少于7昼夜。</w:t>
      </w:r>
    </w:p>
    <w:p>
      <w:pPr>
        <w:numPr>
          <w:ilvl w:val="1"/>
          <w:numId w:val="9"/>
        </w:numPr>
        <w:tabs>
          <w:tab w:val="clear" w:pos="1215"/>
        </w:tabs>
        <w:spacing w:line="500" w:lineRule="exact"/>
        <w:ind w:left="0" w:firstLine="720"/>
        <w:rPr>
          <w:rFonts w:ascii="宋体" w:hAnsi="宋体" w:hint="eastAsia"/>
          <w:sz w:val="28"/>
          <w:szCs w:val="28"/>
        </w:rPr>
      </w:pPr>
      <w:r>
        <w:rPr>
          <w:rFonts w:ascii="宋体" w:hAnsi="宋体" w:hint="eastAsia"/>
          <w:sz w:val="28"/>
          <w:szCs w:val="28"/>
        </w:rPr>
        <w:t>上部结构的养护。砼采取自然保护，采用自来水在柱、梁、板砼表面浇水湿润，浇水频次以保持砼表面湿润为原则。</w:t>
      </w:r>
    </w:p>
    <w:p>
      <w:pPr>
        <w:numPr>
          <w:ilvl w:val="0"/>
          <w:numId w:val="9"/>
        </w:numPr>
        <w:tabs>
          <w:tab w:val="left" w:pos="180"/>
          <w:tab w:val="left" w:pos="720"/>
        </w:tabs>
        <w:ind w:left="180" w:hanging="360"/>
        <w:rPr>
          <w:rFonts w:ascii="宋体" w:hAnsi="宋体" w:hint="eastAsia"/>
          <w:sz w:val="28"/>
          <w:szCs w:val="28"/>
        </w:rPr>
      </w:pPr>
      <w:r>
        <w:rPr>
          <w:rFonts w:ascii="宋体" w:hAnsi="宋体" w:hint="eastAsia"/>
          <w:sz w:val="28"/>
          <w:szCs w:val="28"/>
        </w:rPr>
        <w:t>砼施工中应注意的问题</w:t>
      </w:r>
    </w:p>
    <w:p>
      <w:pPr>
        <w:spacing w:line="500" w:lineRule="exact"/>
        <w:ind w:firstLine="538" w:firstLineChars="192"/>
        <w:rPr>
          <w:rFonts w:ascii="宋体" w:hAnsi="宋体" w:hint="eastAsia"/>
          <w:sz w:val="28"/>
          <w:szCs w:val="28"/>
        </w:rPr>
      </w:pPr>
      <w:r>
        <w:rPr>
          <w:rFonts w:ascii="宋体" w:hAnsi="宋体" w:hint="eastAsia"/>
          <w:sz w:val="28"/>
          <w:szCs w:val="28"/>
        </w:rPr>
        <w:t>1、在施工前对所使用的原材料进行试验，并根据原材料进行砼试配，以确定砼配合比；在砼搅拌时，设专人监督，把好原材料质量关，并严格按砼配合比上料，确保砼强度符合设计要求。</w:t>
      </w:r>
    </w:p>
    <w:p>
      <w:pPr>
        <w:spacing w:line="500" w:lineRule="exact"/>
        <w:ind w:firstLine="538" w:firstLineChars="192"/>
        <w:rPr>
          <w:rFonts w:ascii="宋体" w:hAnsi="宋体" w:hint="eastAsia"/>
          <w:sz w:val="28"/>
          <w:szCs w:val="28"/>
        </w:rPr>
        <w:sectPr>
          <w:footerReference w:type="even" r:id="rId24"/>
          <w:type w:val="nextPage"/>
          <w:pgSz w:w="11906" w:h="16838"/>
          <w:pgMar w:top="1021" w:right="1701" w:bottom="1021" w:left="1701" w:header="851" w:footer="992" w:gutter="0"/>
          <w:pgNumType w:fmt="numberInDash" w:start="21"/>
          <w:cols w:space="708"/>
          <w:titlePg w:val="0"/>
          <w:docGrid w:type="lines" w:linePitch="312"/>
        </w:sectPr>
      </w:pPr>
      <w:r>
        <w:rPr>
          <w:rFonts w:ascii="宋体" w:hAnsi="宋体" w:hint="eastAsia"/>
          <w:sz w:val="28"/>
          <w:szCs w:val="28"/>
        </w:rPr>
        <w:t>2、在浇筑砼时，如遇大雨应及时对未凝固的砼采取覆盖着与措施，避免砼水泥砂浆的流失，对未成形的砼应用振捣实密实。</w:t>
      </w:r>
    </w:p>
    <w:p>
      <w:pPr>
        <w:spacing w:line="500" w:lineRule="exact"/>
        <w:ind w:firstLine="538" w:firstLineChars="192"/>
        <w:rPr>
          <w:rFonts w:ascii="宋体" w:hAnsi="宋体" w:hint="eastAsia"/>
          <w:sz w:val="28"/>
          <w:szCs w:val="28"/>
        </w:rPr>
      </w:pPr>
      <w:r>
        <w:rPr>
          <w:rFonts w:ascii="宋体" w:hAnsi="宋体" w:hint="eastAsia"/>
          <w:sz w:val="28"/>
          <w:szCs w:val="28"/>
        </w:rPr>
        <w:t>3、施工缝表面应凿平，并用鼓风机吹净，砼浇筑前浇水充分湿润，并抹一层素水泥浆。</w:t>
      </w:r>
    </w:p>
    <w:p>
      <w:pPr>
        <w:ind w:left="1275"/>
        <w:jc w:val="center"/>
        <w:rPr>
          <w:rFonts w:ascii="宋体" w:hAnsi="宋体" w:hint="eastAsia"/>
          <w:b/>
          <w:sz w:val="30"/>
          <w:szCs w:val="30"/>
        </w:rPr>
      </w:pPr>
      <w:r>
        <w:rPr>
          <w:rFonts w:ascii="宋体" w:hAnsi="宋体" w:hint="eastAsia"/>
          <w:b/>
          <w:sz w:val="30"/>
          <w:szCs w:val="30"/>
        </w:rPr>
        <w:t>第六节     景观及小品装饰工程</w:t>
      </w:r>
    </w:p>
    <w:p>
      <w:pPr>
        <w:numPr>
          <w:ilvl w:val="3"/>
          <w:numId w:val="9"/>
        </w:numPr>
        <w:tabs>
          <w:tab w:val="left" w:pos="360"/>
          <w:tab w:val="left" w:pos="540"/>
          <w:tab w:val="clear" w:pos="2115"/>
        </w:tabs>
        <w:ind w:left="0" w:firstLine="0"/>
        <w:rPr>
          <w:rFonts w:ascii="宋体" w:hAnsi="宋体" w:hint="eastAsia"/>
          <w:sz w:val="28"/>
          <w:szCs w:val="28"/>
        </w:rPr>
      </w:pPr>
      <w:r>
        <w:rPr>
          <w:rFonts w:ascii="宋体" w:hAnsi="宋体" w:hint="eastAsia"/>
          <w:sz w:val="28"/>
          <w:szCs w:val="28"/>
        </w:rPr>
        <w:t>地面镶贴工程</w:t>
      </w:r>
    </w:p>
    <w:p>
      <w:pPr>
        <w:tabs>
          <w:tab w:val="left" w:pos="360"/>
          <w:tab w:val="left" w:pos="1260"/>
          <w:tab w:val="left" w:pos="1440"/>
        </w:tabs>
        <w:spacing w:line="500" w:lineRule="exact"/>
        <w:ind w:firstLine="538" w:firstLineChars="192"/>
        <w:rPr>
          <w:rFonts w:ascii="宋体" w:hAnsi="宋体" w:hint="eastAsia"/>
          <w:sz w:val="28"/>
          <w:szCs w:val="28"/>
        </w:rPr>
      </w:pPr>
      <w:r>
        <w:rPr>
          <w:rFonts w:ascii="宋体" w:hAnsi="宋体" w:hint="eastAsia"/>
          <w:sz w:val="28"/>
          <w:szCs w:val="28"/>
        </w:rPr>
        <w:t>1、施工前的准备工作</w:t>
      </w:r>
    </w:p>
    <w:p>
      <w:pPr>
        <w:spacing w:line="500" w:lineRule="exact"/>
        <w:ind w:firstLine="538" w:firstLineChars="192"/>
        <w:rPr>
          <w:rFonts w:ascii="宋体" w:hAnsi="宋体" w:hint="eastAsia"/>
          <w:sz w:val="28"/>
          <w:szCs w:val="28"/>
        </w:rPr>
      </w:pPr>
      <w:r>
        <w:rPr>
          <w:rFonts w:ascii="宋体" w:hAnsi="宋体" w:hint="eastAsia"/>
          <w:sz w:val="28"/>
          <w:szCs w:val="28"/>
        </w:rPr>
        <w:t>施工前要清理现场，检查铺砌或铺贴面部位有无水、电等工种的预埋件，是否影响施工。并要检查板块的规格、尺寸颜色、边角缺陷等，将板块分类码放。准备工序包括：</w:t>
      </w:r>
    </w:p>
    <w:p>
      <w:pPr>
        <w:spacing w:line="500" w:lineRule="exact"/>
        <w:ind w:firstLine="720" w:firstLineChars="257"/>
        <w:rPr>
          <w:rFonts w:ascii="宋体" w:hAnsi="宋体" w:hint="eastAsia"/>
          <w:sz w:val="28"/>
          <w:szCs w:val="28"/>
        </w:rPr>
      </w:pPr>
      <w:r>
        <w:rPr>
          <w:rFonts w:ascii="宋体" w:hAnsi="宋体" w:hint="eastAsia"/>
          <w:sz w:val="28"/>
          <w:szCs w:val="28"/>
        </w:rPr>
        <w:t>⑴</w:t>
      </w:r>
      <w:r>
        <w:rPr>
          <w:rFonts w:ascii="宋体" w:hAnsi="宋体" w:hint="eastAsia"/>
          <w:sz w:val="28"/>
          <w:szCs w:val="28"/>
        </w:rPr>
        <w:t>基层的处理</w:t>
      </w:r>
    </w:p>
    <w:p>
      <w:pPr>
        <w:spacing w:line="500" w:lineRule="exact"/>
        <w:ind w:firstLine="560" w:firstLineChars="200"/>
        <w:rPr>
          <w:rFonts w:ascii="宋体" w:hAnsi="宋体" w:hint="eastAsia"/>
          <w:sz w:val="28"/>
          <w:szCs w:val="28"/>
        </w:rPr>
      </w:pPr>
      <w:r>
        <w:rPr>
          <w:rFonts w:ascii="宋体" w:hAnsi="宋体" w:hint="eastAsia"/>
          <w:sz w:val="28"/>
          <w:szCs w:val="28"/>
        </w:rPr>
        <w:t>板块地面铺砌前，应先挂线检查并掌握楼、地面垫层的平整度，做到心中有数，然后清扫基层并用水刷净，如果是光滑的混凝土楼面，应凿毛地面，并提前10小时浇水湿润基层表面。</w:t>
      </w:r>
    </w:p>
    <w:p>
      <w:pPr>
        <w:spacing w:line="500" w:lineRule="exact"/>
        <w:ind w:firstLine="720" w:firstLineChars="257"/>
        <w:rPr>
          <w:rFonts w:ascii="宋体" w:hAnsi="宋体" w:hint="eastAsia"/>
          <w:sz w:val="28"/>
          <w:szCs w:val="28"/>
        </w:rPr>
      </w:pPr>
      <w:r>
        <w:rPr>
          <w:rFonts w:ascii="宋体" w:hAnsi="宋体" w:hint="eastAsia"/>
          <w:sz w:val="28"/>
          <w:szCs w:val="28"/>
        </w:rPr>
        <w:t>⑵</w:t>
      </w:r>
      <w:r>
        <w:rPr>
          <w:rFonts w:ascii="宋体" w:hAnsi="宋体" w:hint="eastAsia"/>
          <w:sz w:val="28"/>
          <w:szCs w:val="28"/>
        </w:rPr>
        <w:t>找规矩</w:t>
      </w:r>
    </w:p>
    <w:p>
      <w:pPr>
        <w:spacing w:line="500" w:lineRule="exact"/>
        <w:ind w:firstLine="560" w:firstLineChars="200"/>
        <w:rPr>
          <w:rFonts w:ascii="宋体" w:hAnsi="宋体" w:hint="eastAsia"/>
          <w:sz w:val="28"/>
          <w:szCs w:val="28"/>
        </w:rPr>
      </w:pPr>
      <w:r>
        <w:rPr>
          <w:rFonts w:ascii="宋体" w:hAnsi="宋体" w:hint="eastAsia"/>
          <w:sz w:val="28"/>
          <w:szCs w:val="28"/>
        </w:rPr>
        <w:t>根据设计要求，确定平面标高位置。一般水泥砂浆结合层厚度应控制在10～15mm，砂结合层厚度为20～30mm将确定好的地面标高位置线弹在立面上，根据板块的规格尺寸挂线找中，即取中点，拉十字线。</w:t>
      </w:r>
    </w:p>
    <w:p>
      <w:pPr>
        <w:spacing w:line="500" w:lineRule="exact"/>
        <w:ind w:firstLine="720" w:firstLineChars="257"/>
        <w:rPr>
          <w:rFonts w:ascii="宋体" w:hAnsi="宋体" w:hint="eastAsia"/>
          <w:sz w:val="28"/>
          <w:szCs w:val="28"/>
        </w:rPr>
      </w:pPr>
      <w:r>
        <w:rPr>
          <w:rFonts w:ascii="宋体" w:hAnsi="宋体" w:hint="eastAsia"/>
          <w:sz w:val="28"/>
          <w:szCs w:val="28"/>
        </w:rPr>
        <w:t>⑶</w:t>
      </w:r>
      <w:r>
        <w:rPr>
          <w:rFonts w:ascii="宋体" w:hAnsi="宋体" w:hint="eastAsia"/>
          <w:sz w:val="28"/>
          <w:szCs w:val="28"/>
        </w:rPr>
        <w:t>试拼</w:t>
      </w:r>
    </w:p>
    <w:p>
      <w:pPr>
        <w:spacing w:line="500" w:lineRule="exact"/>
        <w:ind w:firstLine="435"/>
        <w:rPr>
          <w:rFonts w:ascii="宋体" w:hAnsi="宋体" w:hint="eastAsia"/>
          <w:sz w:val="28"/>
          <w:szCs w:val="28"/>
        </w:rPr>
      </w:pPr>
      <w:r>
        <w:rPr>
          <w:rFonts w:ascii="宋体" w:hAnsi="宋体" w:hint="eastAsia"/>
          <w:sz w:val="28"/>
          <w:szCs w:val="28"/>
        </w:rPr>
        <w:t>根据标准线确定铺砌顺序和标准块位置。在选定的位置上，应按图案颜色。纹理试拼。试拼后按两个方向编号排列，然后按编号放好。</w:t>
      </w:r>
    </w:p>
    <w:p>
      <w:pPr>
        <w:spacing w:line="500" w:lineRule="exact"/>
        <w:ind w:firstLine="720" w:firstLineChars="257"/>
        <w:rPr>
          <w:rFonts w:ascii="宋体" w:hAnsi="宋体" w:hint="eastAsia"/>
          <w:sz w:val="28"/>
          <w:szCs w:val="28"/>
        </w:rPr>
      </w:pPr>
      <w:r>
        <w:rPr>
          <w:rFonts w:ascii="宋体" w:hAnsi="宋体" w:hint="eastAsia"/>
          <w:sz w:val="28"/>
          <w:szCs w:val="28"/>
        </w:rPr>
        <w:t>⑷</w:t>
      </w:r>
      <w:r>
        <w:rPr>
          <w:rFonts w:ascii="宋体" w:hAnsi="宋体" w:hint="eastAsia"/>
          <w:sz w:val="28"/>
          <w:szCs w:val="28"/>
        </w:rPr>
        <w:t>试排</w:t>
      </w:r>
    </w:p>
    <w:p>
      <w:pPr>
        <w:spacing w:line="500" w:lineRule="exact"/>
        <w:ind w:firstLine="435"/>
        <w:rPr>
          <w:rFonts w:ascii="宋体" w:hAnsi="宋体" w:hint="eastAsia"/>
          <w:sz w:val="28"/>
          <w:szCs w:val="28"/>
        </w:rPr>
      </w:pPr>
      <w:r>
        <w:rPr>
          <w:rFonts w:ascii="宋体" w:hAnsi="宋体" w:hint="eastAsia"/>
          <w:sz w:val="28"/>
          <w:szCs w:val="28"/>
        </w:rPr>
        <w:t>在试铺的两个垂直方向，按标准线谱条干砂，其宽度大于模板。根据设计图要求把板块排好，以便检查板块之间的缝隙，确定找平层砂浆的厚度。根据试排结果，在主要部位弹上互相垂直的控制线，用以检查和控制板块的位置。</w:t>
      </w:r>
    </w:p>
    <w:p>
      <w:pPr>
        <w:ind w:firstLine="538" w:firstLineChars="192"/>
        <w:rPr>
          <w:rFonts w:ascii="宋体" w:hAnsi="宋体" w:hint="eastAsia"/>
          <w:sz w:val="28"/>
          <w:szCs w:val="28"/>
        </w:rPr>
      </w:pPr>
      <w:r>
        <w:rPr>
          <w:rFonts w:ascii="宋体" w:hAnsi="宋体" w:hint="eastAsia"/>
          <w:sz w:val="28"/>
          <w:szCs w:val="28"/>
        </w:rPr>
        <w:t>2、施工工艺</w:t>
      </w:r>
    </w:p>
    <w:p>
      <w:pPr>
        <w:spacing w:line="500" w:lineRule="exact"/>
        <w:ind w:firstLine="720" w:firstLineChars="257"/>
        <w:rPr>
          <w:rFonts w:ascii="宋体" w:hAnsi="宋体" w:hint="eastAsia"/>
          <w:sz w:val="28"/>
          <w:szCs w:val="28"/>
        </w:rPr>
      </w:pPr>
      <w:r>
        <w:rPr>
          <w:rFonts w:ascii="宋体" w:hAnsi="宋体" w:hint="eastAsia"/>
          <w:sz w:val="28"/>
          <w:szCs w:val="28"/>
        </w:rPr>
        <w:t>（1）摊铺砂浆找平层（结合层）</w:t>
      </w:r>
    </w:p>
    <w:p>
      <w:pPr>
        <w:spacing w:line="500" w:lineRule="exact"/>
        <w:ind w:firstLine="560" w:firstLineChars="200"/>
        <w:rPr>
          <w:rFonts w:ascii="宋体" w:hAnsi="宋体" w:hint="eastAsia"/>
          <w:sz w:val="28"/>
          <w:szCs w:val="28"/>
        </w:rPr>
        <w:sectPr>
          <w:footerReference w:type="even" r:id="rId25"/>
          <w:type w:val="nextPage"/>
          <w:pgSz w:w="11906" w:h="16838"/>
          <w:pgMar w:top="1021" w:right="1701" w:bottom="1021" w:left="1701" w:header="851" w:footer="992" w:gutter="0"/>
          <w:pgNumType w:fmt="numberInDash" w:start="22"/>
          <w:cols w:space="708"/>
          <w:titlePg w:val="0"/>
          <w:docGrid w:type="lines" w:linePitch="312"/>
        </w:sectPr>
      </w:pPr>
    </w:p>
    <w:p>
      <w:pPr>
        <w:spacing w:line="500" w:lineRule="exact"/>
        <w:ind w:firstLine="560" w:firstLineChars="200"/>
        <w:rPr>
          <w:rFonts w:ascii="宋体" w:hAnsi="宋体" w:hint="eastAsia"/>
          <w:sz w:val="28"/>
          <w:szCs w:val="28"/>
        </w:rPr>
      </w:pPr>
      <w:r>
        <w:rPr>
          <w:rFonts w:ascii="宋体" w:hAnsi="宋体" w:hint="eastAsia"/>
          <w:sz w:val="28"/>
          <w:szCs w:val="28"/>
        </w:rPr>
        <w:t>铺砌石板块的地面，不仅要求有较好的平整度，而且不得有空鼓和产生裂缝。为此，要求找平层使用1:2（体积比）的干硬性水泥砂浆，铺设时的稠度为2.5~3.5cm，即以手握成团、落地开花为宜，为了保证粘结效果，基层表面湿润后，还要刷以水灰比为0.4~0.5的水泥浆，并随刷随铺板块。</w:t>
      </w:r>
    </w:p>
    <w:p>
      <w:pPr>
        <w:spacing w:line="500" w:lineRule="exact"/>
        <w:rPr>
          <w:rFonts w:ascii="宋体" w:hAnsi="宋体" w:hint="eastAsia"/>
          <w:sz w:val="28"/>
          <w:szCs w:val="28"/>
        </w:rPr>
      </w:pPr>
      <w:r>
        <w:rPr>
          <w:rFonts w:ascii="宋体" w:hAnsi="宋体" w:hint="eastAsia"/>
          <w:sz w:val="28"/>
          <w:szCs w:val="28"/>
        </w:rPr>
        <w:t xml:space="preserve">    摊铺干硬水泥砂浆找平层时，摊铺砂浆长度应在1m以上，宽度要超出平板宽度20～30mm，摊铺砂浆厚度为10～15mm，地面虚铺的砂浆应比地面标高线高出3～5mm，砂浆应从室内向门口铺抹，然后用大杠刮平、拍实，用木抹子找平，在结合层上贴铺石板块，铺贴石板块前，应在找平层上均匀地撒一层干水泥面粉，并用刷子蘸水弹一遍，同时在板块</w:t>
      </w:r>
    </w:p>
    <w:p>
      <w:pPr>
        <w:spacing w:line="500" w:lineRule="exact"/>
        <w:rPr>
          <w:rFonts w:hint="eastAsia"/>
          <w:sz w:val="28"/>
          <w:szCs w:val="28"/>
        </w:rPr>
      </w:pPr>
      <w:r>
        <w:rPr>
          <w:rFonts w:hint="eastAsia"/>
          <w:sz w:val="28"/>
          <w:szCs w:val="28"/>
        </w:rPr>
        <w:t>背面刷水，再将板块正式镶铺与地面上。</w:t>
      </w:r>
    </w:p>
    <w:p>
      <w:pPr>
        <w:spacing w:line="500" w:lineRule="exact"/>
        <w:ind w:firstLine="720"/>
        <w:rPr>
          <w:rFonts w:hint="eastAsia"/>
          <w:sz w:val="28"/>
          <w:szCs w:val="28"/>
        </w:rPr>
      </w:pPr>
      <w:r>
        <w:rPr>
          <w:rFonts w:ascii="宋体" w:hAnsi="宋体" w:hint="eastAsia"/>
          <w:sz w:val="28"/>
          <w:szCs w:val="28"/>
        </w:rPr>
        <w:t>（2）</w:t>
      </w:r>
      <w:r>
        <w:rPr>
          <w:rFonts w:hint="eastAsia"/>
          <w:sz w:val="28"/>
          <w:szCs w:val="28"/>
        </w:rPr>
        <w:t>对缝及镶条</w:t>
      </w:r>
    </w:p>
    <w:p>
      <w:pPr>
        <w:spacing w:line="500" w:lineRule="exact"/>
        <w:ind w:firstLine="435"/>
        <w:rPr>
          <w:rFonts w:hint="eastAsia"/>
          <w:sz w:val="28"/>
          <w:szCs w:val="28"/>
        </w:rPr>
      </w:pPr>
      <w:r>
        <w:rPr>
          <w:rFonts w:hint="eastAsia"/>
          <w:sz w:val="28"/>
          <w:szCs w:val="28"/>
        </w:rPr>
        <w:t>正式镶铺时，板块要四角同时平下落，对准总横缝后，用橡皮锤轻敲振实，并用水平尺找平，对缝时要根据拉车的对缝控制线进行，并要注意板块的规格尺寸一致，板块规格长宽度误差应在1mm之内，对大于此误差的模块应拣出，然后分尺寸码放。</w:t>
      </w:r>
    </w:p>
    <w:p>
      <w:pPr>
        <w:spacing w:line="500" w:lineRule="exact"/>
        <w:ind w:firstLine="720"/>
        <w:rPr>
          <w:rFonts w:hint="eastAsia"/>
          <w:sz w:val="28"/>
          <w:szCs w:val="28"/>
        </w:rPr>
      </w:pPr>
      <w:r>
        <w:rPr>
          <w:rFonts w:ascii="宋体" w:hAnsi="宋体" w:hint="eastAsia"/>
          <w:sz w:val="28"/>
          <w:szCs w:val="28"/>
        </w:rPr>
        <w:t>（3）</w:t>
      </w:r>
      <w:r>
        <w:rPr>
          <w:rFonts w:hint="eastAsia"/>
          <w:sz w:val="28"/>
          <w:szCs w:val="28"/>
        </w:rPr>
        <w:t>灌缝</w:t>
      </w:r>
    </w:p>
    <w:p>
      <w:pPr>
        <w:spacing w:line="500" w:lineRule="exact"/>
        <w:rPr>
          <w:rFonts w:hint="eastAsia"/>
          <w:sz w:val="28"/>
          <w:szCs w:val="28"/>
        </w:rPr>
      </w:pPr>
      <w:r>
        <w:rPr>
          <w:rFonts w:hint="eastAsia"/>
          <w:sz w:val="28"/>
          <w:szCs w:val="28"/>
        </w:rPr>
        <w:t>对无镶条的板块地面，应在24小时以后进行灌缝处理。灌缝时用浆将稀水泥或1:1稀水泥砂浆灌入缝内三分之二的高低，并用小木条把流出的水泥浆向缝内刮抹，灌缝面层上溢出的水泥浆或水泥砂浆应在凝结前予以消除，再用于板面相同颜色的水泥浆把缝擦满。待缝内的水泥凝结后，将面层清洗干净，3天内禁止上人走动或搬运物品。</w:t>
      </w:r>
    </w:p>
    <w:p>
      <w:pPr>
        <w:rPr>
          <w:rFonts w:hint="eastAsia"/>
          <w:sz w:val="28"/>
          <w:szCs w:val="28"/>
        </w:rPr>
      </w:pPr>
      <w:r>
        <w:rPr>
          <w:rFonts w:hint="eastAsia"/>
          <w:sz w:val="28"/>
          <w:szCs w:val="28"/>
        </w:rPr>
        <w:t>二、碎拼大理石面层</w:t>
      </w:r>
    </w:p>
    <w:p>
      <w:pPr>
        <w:snapToGrid w:val="0"/>
        <w:spacing w:line="500" w:lineRule="exact"/>
        <w:rPr>
          <w:rFonts w:hint="eastAsia"/>
          <w:sz w:val="28"/>
          <w:szCs w:val="28"/>
        </w:rPr>
      </w:pPr>
      <w:r>
        <w:rPr>
          <w:rFonts w:hint="eastAsia"/>
          <w:sz w:val="28"/>
          <w:szCs w:val="28"/>
        </w:rPr>
        <w:t>（一）材料要求</w:t>
      </w:r>
    </w:p>
    <w:p>
      <w:pPr>
        <w:snapToGrid w:val="0"/>
        <w:spacing w:line="500" w:lineRule="exact"/>
        <w:ind w:firstLine="538" w:firstLineChars="192"/>
        <w:rPr>
          <w:rFonts w:hint="eastAsia"/>
          <w:sz w:val="28"/>
          <w:szCs w:val="28"/>
        </w:rPr>
      </w:pPr>
      <w:r>
        <w:rPr>
          <w:rFonts w:hint="eastAsia"/>
          <w:sz w:val="28"/>
          <w:szCs w:val="28"/>
        </w:rPr>
        <w:t>1、水泥</w:t>
      </w:r>
    </w:p>
    <w:p>
      <w:pPr>
        <w:snapToGrid w:val="0"/>
        <w:spacing w:line="500" w:lineRule="exact"/>
        <w:ind w:firstLine="560" w:firstLineChars="200"/>
        <w:rPr>
          <w:rFonts w:hint="eastAsia"/>
          <w:sz w:val="28"/>
          <w:szCs w:val="28"/>
        </w:rPr>
      </w:pPr>
      <w:r>
        <w:rPr>
          <w:rFonts w:hint="eastAsia"/>
          <w:sz w:val="28"/>
          <w:szCs w:val="28"/>
        </w:rPr>
        <w:t>水泥用标号不低于32.5号的普通水泥或矿渣硅酸盐水泥，并应备少粮擦缝用白水泥。</w:t>
      </w:r>
    </w:p>
    <w:p>
      <w:pPr>
        <w:snapToGrid w:val="0"/>
        <w:spacing w:line="500" w:lineRule="exact"/>
        <w:ind w:firstLine="538" w:firstLineChars="192"/>
        <w:rPr>
          <w:rFonts w:hint="eastAsia"/>
          <w:sz w:val="28"/>
          <w:szCs w:val="28"/>
        </w:rPr>
      </w:pPr>
      <w:r>
        <w:rPr>
          <w:rFonts w:hint="eastAsia"/>
          <w:sz w:val="28"/>
          <w:szCs w:val="28"/>
        </w:rPr>
        <w:t>2、砂</w:t>
      </w:r>
    </w:p>
    <w:p>
      <w:pPr>
        <w:snapToGrid w:val="0"/>
        <w:spacing w:line="500" w:lineRule="exact"/>
        <w:rPr>
          <w:rFonts w:hint="eastAsia"/>
          <w:sz w:val="28"/>
          <w:szCs w:val="28"/>
        </w:rPr>
      </w:pPr>
      <w:r>
        <w:rPr>
          <w:rFonts w:hint="eastAsia"/>
          <w:sz w:val="28"/>
          <w:szCs w:val="28"/>
        </w:rPr>
        <w:t>砂宜用中砂或粗砂，含泥量不得大于3％。</w:t>
      </w:r>
    </w:p>
    <w:p>
      <w:pPr>
        <w:snapToGrid w:val="0"/>
        <w:spacing w:line="500" w:lineRule="exact"/>
        <w:rPr>
          <w:rFonts w:hint="eastAsia"/>
          <w:sz w:val="28"/>
          <w:szCs w:val="28"/>
        </w:rPr>
        <w:sectPr>
          <w:footerReference w:type="even" r:id="rId26"/>
          <w:type w:val="nextPage"/>
          <w:pgSz w:w="11906" w:h="16838"/>
          <w:pgMar w:top="1021" w:right="1701" w:bottom="1021" w:left="1701" w:header="851" w:footer="992" w:gutter="0"/>
          <w:pgNumType w:fmt="numberInDash" w:start="23"/>
          <w:cols w:space="708"/>
          <w:titlePg w:val="0"/>
          <w:docGrid w:type="lines" w:linePitch="312"/>
        </w:sectPr>
      </w:pPr>
      <w:r>
        <w:rPr>
          <w:rFonts w:hint="eastAsia"/>
          <w:sz w:val="28"/>
          <w:szCs w:val="28"/>
        </w:rPr>
        <w:t>（二）施工工艺</w:t>
      </w:r>
    </w:p>
    <w:p>
      <w:pPr>
        <w:snapToGrid w:val="0"/>
        <w:spacing w:line="500" w:lineRule="exact"/>
        <w:ind w:firstLine="714" w:firstLineChars="255"/>
        <w:rPr>
          <w:rFonts w:hint="eastAsia"/>
          <w:sz w:val="28"/>
          <w:szCs w:val="28"/>
        </w:rPr>
      </w:pPr>
      <w:r>
        <w:rPr>
          <w:rFonts w:ascii="宋体" w:hAnsi="宋体" w:hint="eastAsia"/>
          <w:sz w:val="28"/>
          <w:szCs w:val="28"/>
        </w:rPr>
        <w:t>⑴</w:t>
      </w:r>
      <w:r>
        <w:rPr>
          <w:rFonts w:ascii="宋体" w:hAnsi="宋体" w:hint="eastAsia"/>
          <w:sz w:val="28"/>
          <w:szCs w:val="28"/>
        </w:rPr>
        <w:t xml:space="preserve"> </w:t>
      </w:r>
      <w:r>
        <w:rPr>
          <w:rFonts w:hint="eastAsia"/>
          <w:sz w:val="28"/>
          <w:szCs w:val="28"/>
        </w:rPr>
        <w:t>主要材料要求</w:t>
      </w:r>
    </w:p>
    <w:p>
      <w:pPr>
        <w:numPr>
          <w:ilvl w:val="0"/>
          <w:numId w:val="10"/>
        </w:numPr>
        <w:tabs>
          <w:tab w:val="left" w:pos="795"/>
        </w:tabs>
        <w:snapToGrid w:val="0"/>
        <w:spacing w:line="500" w:lineRule="exact"/>
        <w:rPr>
          <w:rFonts w:hint="eastAsia"/>
          <w:sz w:val="28"/>
          <w:szCs w:val="28"/>
        </w:rPr>
      </w:pPr>
      <w:r>
        <w:rPr>
          <w:rFonts w:hint="eastAsia"/>
          <w:sz w:val="28"/>
          <w:szCs w:val="28"/>
        </w:rPr>
        <w:t>碎拼大理石的块材</w:t>
      </w:r>
    </w:p>
    <w:p>
      <w:pPr>
        <w:snapToGrid w:val="0"/>
        <w:spacing w:line="500" w:lineRule="exact"/>
        <w:rPr>
          <w:rFonts w:ascii="宋体" w:hAnsi="宋体" w:hint="eastAsia"/>
          <w:sz w:val="28"/>
          <w:szCs w:val="28"/>
        </w:rPr>
      </w:pPr>
      <w:r>
        <w:rPr>
          <w:rFonts w:hint="eastAsia"/>
          <w:sz w:val="28"/>
          <w:szCs w:val="28"/>
        </w:rPr>
        <w:t>冰裂状块料</w:t>
      </w:r>
      <w:r>
        <w:rPr>
          <w:rFonts w:ascii="宋体" w:hAnsi="宋体" w:hint="eastAsia"/>
          <w:sz w:val="28"/>
          <w:szCs w:val="28"/>
        </w:rPr>
        <w:t>——</w:t>
      </w:r>
      <w:r>
        <w:rPr>
          <w:rFonts w:ascii="宋体" w:hAnsi="宋体" w:hint="eastAsia"/>
          <w:sz w:val="28"/>
          <w:szCs w:val="28"/>
        </w:rPr>
        <w:t>成几何形状多边形，大小不一，每边均切割整齐；</w:t>
      </w:r>
    </w:p>
    <w:p>
      <w:pPr>
        <w:numPr>
          <w:ilvl w:val="0"/>
          <w:numId w:val="10"/>
        </w:numPr>
        <w:tabs>
          <w:tab w:val="left" w:pos="795"/>
        </w:tabs>
        <w:snapToGrid w:val="0"/>
        <w:spacing w:line="500" w:lineRule="exact"/>
        <w:rPr>
          <w:rFonts w:ascii="宋体" w:hAnsi="宋体" w:hint="eastAsia"/>
          <w:sz w:val="28"/>
          <w:szCs w:val="28"/>
        </w:rPr>
      </w:pPr>
      <w:r>
        <w:rPr>
          <w:rFonts w:ascii="宋体" w:hAnsi="宋体" w:hint="eastAsia"/>
          <w:sz w:val="28"/>
          <w:szCs w:val="28"/>
        </w:rPr>
        <w:t>水泥</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碎拼大理石用标号不低于32.5号的普通硅酸盐水泥、矿渣硅酸盐水泥或白水泥，并分厂按批按种类分别堆放，以保证石渣浆掺颜料配色后色泽一致。</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砂</w:t>
      </w:r>
    </w:p>
    <w:p>
      <w:pPr>
        <w:snapToGrid w:val="0"/>
        <w:spacing w:line="500" w:lineRule="exact"/>
        <w:rPr>
          <w:rFonts w:ascii="宋体" w:hAnsi="宋体" w:hint="eastAsia"/>
          <w:sz w:val="28"/>
          <w:szCs w:val="28"/>
        </w:rPr>
      </w:pPr>
      <w:r>
        <w:rPr>
          <w:rFonts w:ascii="宋体" w:hAnsi="宋体" w:hint="eastAsia"/>
          <w:sz w:val="28"/>
          <w:szCs w:val="28"/>
        </w:rPr>
        <w:t>用粗砂或中砂，含泥量不应超过3％。</w:t>
      </w:r>
    </w:p>
    <w:p>
      <w:pPr>
        <w:snapToGrid w:val="0"/>
        <w:spacing w:line="500" w:lineRule="exact"/>
        <w:ind w:firstLine="435"/>
        <w:rPr>
          <w:rFonts w:ascii="宋体" w:hAnsi="宋体" w:hint="eastAsia"/>
          <w:sz w:val="28"/>
          <w:szCs w:val="28"/>
        </w:rPr>
      </w:pPr>
      <w:r>
        <w:rPr>
          <w:rFonts w:ascii="宋体" w:hAnsi="宋体" w:hint="eastAsia"/>
          <w:sz w:val="28"/>
          <w:szCs w:val="28"/>
        </w:rPr>
        <w:t>④</w:t>
      </w:r>
      <w:r>
        <w:rPr>
          <w:rFonts w:ascii="宋体" w:hAnsi="宋体" w:hint="eastAsia"/>
          <w:sz w:val="28"/>
          <w:szCs w:val="28"/>
        </w:rPr>
        <w:t>石渣</w:t>
      </w:r>
    </w:p>
    <w:p>
      <w:pPr>
        <w:snapToGrid w:val="0"/>
        <w:spacing w:line="500" w:lineRule="exact"/>
        <w:rPr>
          <w:rFonts w:ascii="宋体" w:hAnsi="宋体" w:hint="eastAsia"/>
          <w:sz w:val="28"/>
          <w:szCs w:val="28"/>
        </w:rPr>
      </w:pPr>
      <w:r>
        <w:rPr>
          <w:rFonts w:ascii="宋体" w:hAnsi="宋体" w:hint="eastAsia"/>
          <w:sz w:val="28"/>
          <w:szCs w:val="28"/>
        </w:rPr>
        <w:t>要求颗粒坚韧，有棱角、洁净，不得含有风化的石粒、杂草、泥块、砂粒等杂质。粒径可以根据碎拼大理石接缝宽度选用，使用前用水冲洗干净。</w:t>
      </w:r>
    </w:p>
    <w:p>
      <w:pPr>
        <w:snapToGrid w:val="0"/>
        <w:spacing w:line="500" w:lineRule="exact"/>
        <w:ind w:firstLine="435"/>
        <w:rPr>
          <w:rFonts w:ascii="宋体" w:hAnsi="宋体" w:hint="eastAsia"/>
          <w:sz w:val="28"/>
          <w:szCs w:val="28"/>
        </w:rPr>
      </w:pPr>
      <w:r>
        <w:rPr>
          <w:rFonts w:ascii="宋体" w:hAnsi="宋体" w:hint="eastAsia"/>
          <w:sz w:val="28"/>
          <w:szCs w:val="28"/>
        </w:rPr>
        <w:t>⑤</w:t>
      </w:r>
      <w:r>
        <w:rPr>
          <w:rFonts w:ascii="宋体" w:hAnsi="宋体" w:hint="eastAsia"/>
          <w:sz w:val="28"/>
          <w:szCs w:val="28"/>
        </w:rPr>
        <w:t>颜料</w:t>
      </w:r>
    </w:p>
    <w:p>
      <w:pPr>
        <w:snapToGrid w:val="0"/>
        <w:spacing w:line="500" w:lineRule="exact"/>
        <w:rPr>
          <w:rFonts w:ascii="宋体" w:hAnsi="宋体" w:hint="eastAsia"/>
          <w:sz w:val="28"/>
          <w:szCs w:val="28"/>
        </w:rPr>
      </w:pPr>
      <w:r>
        <w:rPr>
          <w:rFonts w:ascii="宋体" w:hAnsi="宋体" w:hint="eastAsia"/>
          <w:sz w:val="28"/>
          <w:szCs w:val="28"/>
        </w:rPr>
        <w:t>选用耐碱、耐光的矿物颜料，掺入量不得大于水泥重量的15％。</w:t>
      </w:r>
    </w:p>
    <w:p>
      <w:pPr>
        <w:snapToGrid w:val="0"/>
        <w:spacing w:line="500" w:lineRule="exact"/>
        <w:ind w:firstLine="435"/>
        <w:rPr>
          <w:rFonts w:ascii="宋体" w:hAnsi="宋体" w:hint="eastAsia"/>
          <w:sz w:val="28"/>
          <w:szCs w:val="28"/>
        </w:rPr>
      </w:pPr>
      <w:r>
        <w:rPr>
          <w:rFonts w:ascii="宋体" w:hAnsi="宋体" w:hint="eastAsia"/>
          <w:sz w:val="28"/>
          <w:szCs w:val="28"/>
        </w:rPr>
        <w:t>（2）施工前的准备工作</w:t>
      </w:r>
    </w:p>
    <w:p>
      <w:pPr>
        <w:snapToGrid w:val="0"/>
        <w:spacing w:line="500" w:lineRule="exact"/>
        <w:ind w:firstLine="435"/>
        <w:rPr>
          <w:rFonts w:ascii="宋体" w:hAnsi="宋体" w:hint="eastAsia"/>
          <w:sz w:val="28"/>
          <w:szCs w:val="28"/>
        </w:rPr>
      </w:pPr>
      <w:r>
        <w:rPr>
          <w:rFonts w:ascii="宋体" w:hAnsi="宋体" w:hint="eastAsia"/>
          <w:sz w:val="28"/>
          <w:szCs w:val="28"/>
        </w:rPr>
        <w:t>碎拼大理石面层铺设前应挑选颜色协调、厚薄一致的大理石。大理石面层应在1:3水泥砂浆找平层上铺贴，大理石块料间歇应用普通水泥渣色浆粘接。</w:t>
      </w:r>
    </w:p>
    <w:p>
      <w:pPr>
        <w:snapToGrid w:val="0"/>
        <w:spacing w:line="500" w:lineRule="exact"/>
        <w:ind w:firstLine="435"/>
        <w:rPr>
          <w:rFonts w:ascii="宋体" w:hAnsi="宋体" w:hint="eastAsia"/>
          <w:sz w:val="28"/>
          <w:szCs w:val="28"/>
        </w:rPr>
      </w:pPr>
      <w:r>
        <w:rPr>
          <w:rFonts w:ascii="宋体" w:hAnsi="宋体" w:hint="eastAsia"/>
          <w:sz w:val="28"/>
          <w:szCs w:val="28"/>
        </w:rPr>
        <w:t>施工工具：常用的施工工具有水平尺、靠尺、橡皮锤、灰匙、刚抹刀、磨石机等。</w:t>
      </w:r>
    </w:p>
    <w:p>
      <w:pPr>
        <w:snapToGrid w:val="0"/>
        <w:spacing w:line="500" w:lineRule="exact"/>
        <w:ind w:firstLine="280" w:firstLineChars="100"/>
        <w:rPr>
          <w:rFonts w:ascii="宋体" w:hAnsi="宋体" w:hint="eastAsia"/>
          <w:sz w:val="28"/>
          <w:szCs w:val="28"/>
        </w:rPr>
      </w:pPr>
      <w:r>
        <w:rPr>
          <w:rFonts w:ascii="宋体" w:hAnsi="宋体" w:hint="eastAsia"/>
          <w:sz w:val="28"/>
          <w:szCs w:val="28"/>
        </w:rPr>
        <w:t>（3）施工中应注意的几个问题</w:t>
      </w:r>
    </w:p>
    <w:p>
      <w:pPr>
        <w:numPr>
          <w:ilvl w:val="0"/>
          <w:numId w:val="11"/>
        </w:numPr>
        <w:tabs>
          <w:tab w:val="left" w:pos="795"/>
        </w:tabs>
        <w:snapToGrid w:val="0"/>
        <w:spacing w:line="500" w:lineRule="exact"/>
        <w:rPr>
          <w:rFonts w:ascii="宋体" w:hAnsi="宋体" w:hint="eastAsia"/>
          <w:sz w:val="28"/>
          <w:szCs w:val="28"/>
        </w:rPr>
      </w:pPr>
      <w:r>
        <w:rPr>
          <w:rFonts w:ascii="宋体" w:hAnsi="宋体" w:hint="eastAsia"/>
          <w:sz w:val="28"/>
          <w:szCs w:val="28"/>
        </w:rPr>
        <w:t>碎拼大理石的颜色按设计要求选定，板材边长不宜超过30cm，厚度应基本一致。</w:t>
      </w:r>
    </w:p>
    <w:p>
      <w:pPr>
        <w:numPr>
          <w:ilvl w:val="0"/>
          <w:numId w:val="11"/>
        </w:numPr>
        <w:tabs>
          <w:tab w:val="left" w:pos="795"/>
        </w:tabs>
        <w:snapToGrid w:val="0"/>
        <w:spacing w:line="500" w:lineRule="exact"/>
        <w:rPr>
          <w:rFonts w:ascii="宋体" w:hAnsi="宋体" w:hint="eastAsia"/>
          <w:sz w:val="28"/>
          <w:szCs w:val="28"/>
        </w:rPr>
      </w:pPr>
      <w:r>
        <w:rPr>
          <w:rFonts w:ascii="宋体" w:hAnsi="宋体" w:hint="eastAsia"/>
          <w:sz w:val="28"/>
          <w:szCs w:val="28"/>
        </w:rPr>
        <w:t>镶贴前，应接线找方挂直。</w:t>
      </w:r>
    </w:p>
    <w:p>
      <w:pPr>
        <w:numPr>
          <w:ilvl w:val="0"/>
          <w:numId w:val="11"/>
        </w:numPr>
        <w:tabs>
          <w:tab w:val="left" w:pos="795"/>
        </w:tabs>
        <w:snapToGrid w:val="0"/>
        <w:spacing w:line="500" w:lineRule="exact"/>
        <w:rPr>
          <w:rFonts w:ascii="宋体" w:hAnsi="宋体" w:hint="eastAsia"/>
          <w:sz w:val="28"/>
          <w:szCs w:val="28"/>
        </w:rPr>
      </w:pPr>
      <w:r>
        <w:rPr>
          <w:rFonts w:ascii="宋体" w:hAnsi="宋体" w:hint="eastAsia"/>
          <w:sz w:val="28"/>
          <w:szCs w:val="28"/>
        </w:rPr>
        <w:t>设计有图案时，应先镶贴图案部位，然后再镶贴其他部位。</w:t>
      </w:r>
    </w:p>
    <w:p>
      <w:pPr>
        <w:numPr>
          <w:ilvl w:val="0"/>
          <w:numId w:val="11"/>
        </w:numPr>
        <w:tabs>
          <w:tab w:val="left" w:pos="795"/>
        </w:tabs>
        <w:snapToGrid w:val="0"/>
        <w:spacing w:line="500" w:lineRule="exact"/>
        <w:rPr>
          <w:rFonts w:ascii="宋体" w:hAnsi="宋体" w:hint="eastAsia"/>
          <w:sz w:val="28"/>
          <w:szCs w:val="28"/>
        </w:rPr>
        <w:sectPr>
          <w:footerReference w:type="even" r:id="rId27"/>
          <w:type w:val="nextPage"/>
          <w:pgSz w:w="11906" w:h="16838"/>
          <w:pgMar w:top="1021" w:right="1701" w:bottom="1021" w:left="1701" w:header="851" w:footer="992" w:gutter="0"/>
          <w:pgNumType w:fmt="numberInDash" w:start="24"/>
          <w:cols w:space="708"/>
          <w:titlePg w:val="0"/>
          <w:docGrid w:type="lines" w:linePitch="312"/>
        </w:sectPr>
      </w:pPr>
      <w:r>
        <w:rPr>
          <w:rFonts w:ascii="宋体" w:hAnsi="宋体" w:hint="eastAsia"/>
          <w:sz w:val="28"/>
          <w:szCs w:val="28"/>
        </w:rPr>
        <w:t>镶贴厚度不宜超过20mm，每天镶贴高度不宜超过1.2m,镶贴时，应随时用靠尺找平。镶贴后，再按设计要求采用不同颜色的水泥砂浆（或水泥石粒浆）勾缝。</w:t>
      </w:r>
    </w:p>
    <w:p>
      <w:pPr>
        <w:numPr>
          <w:ilvl w:val="0"/>
          <w:numId w:val="11"/>
        </w:numPr>
        <w:tabs>
          <w:tab w:val="left" w:pos="795"/>
        </w:tabs>
        <w:snapToGrid w:val="0"/>
        <w:spacing w:line="500" w:lineRule="exact"/>
        <w:rPr>
          <w:rFonts w:ascii="宋体" w:hAnsi="宋体" w:hint="eastAsia"/>
          <w:sz w:val="28"/>
          <w:szCs w:val="28"/>
        </w:rPr>
      </w:pPr>
      <w:r>
        <w:rPr>
          <w:rFonts w:ascii="宋体" w:hAnsi="宋体" w:hint="eastAsia"/>
          <w:sz w:val="28"/>
          <w:szCs w:val="28"/>
        </w:rPr>
        <w:t>镶贴时应注意面层的光洁，随时进行清理，如缝宽要求一致时，应在镶贴前用切割机进行块料加工。</w:t>
      </w:r>
    </w:p>
    <w:p>
      <w:pPr>
        <w:snapToGrid w:val="0"/>
        <w:spacing w:line="500" w:lineRule="exact"/>
        <w:ind w:left="435"/>
        <w:rPr>
          <w:rFonts w:ascii="宋体" w:hAnsi="宋体" w:hint="eastAsia"/>
          <w:sz w:val="28"/>
          <w:szCs w:val="28"/>
        </w:rPr>
      </w:pPr>
      <w:r>
        <w:rPr>
          <w:rFonts w:ascii="宋体" w:hAnsi="宋体" w:hint="eastAsia"/>
          <w:sz w:val="28"/>
          <w:szCs w:val="28"/>
        </w:rPr>
        <w:t>（4）操作注意事项</w:t>
      </w:r>
    </w:p>
    <w:p>
      <w:pPr>
        <w:snapToGrid w:val="0"/>
        <w:spacing w:line="500" w:lineRule="exact"/>
        <w:ind w:firstLine="420" w:firstLineChars="150"/>
        <w:rPr>
          <w:rFonts w:ascii="宋体" w:hAnsi="宋体" w:hint="eastAsia"/>
          <w:sz w:val="28"/>
          <w:szCs w:val="28"/>
        </w:rPr>
      </w:pPr>
      <w:r>
        <w:rPr>
          <w:rFonts w:ascii="宋体" w:hAnsi="宋体" w:hint="eastAsia"/>
          <w:sz w:val="28"/>
          <w:szCs w:val="28"/>
        </w:rPr>
        <w:t>①</w:t>
      </w:r>
      <w:r>
        <w:rPr>
          <w:rFonts w:ascii="宋体" w:hAnsi="宋体" w:hint="eastAsia"/>
          <w:sz w:val="28"/>
          <w:szCs w:val="28"/>
        </w:rPr>
        <w:t>基层清理：清除基层表面浮灰、砂浆。油污必须用碱水洗净，再用清水冲洗。剔凿或补平凹凸不平之处，再洒水润湿。</w:t>
      </w:r>
    </w:p>
    <w:p>
      <w:pPr>
        <w:snapToGrid w:val="0"/>
        <w:spacing w:line="500" w:lineRule="exact"/>
        <w:ind w:firstLine="420" w:firstLineChars="150"/>
        <w:rPr>
          <w:rFonts w:ascii="宋体" w:hAnsi="宋体" w:hint="eastAsia"/>
          <w:sz w:val="28"/>
          <w:szCs w:val="28"/>
        </w:rPr>
      </w:pPr>
      <w:r>
        <w:rPr>
          <w:rFonts w:ascii="宋体" w:hAnsi="宋体" w:hint="eastAsia"/>
          <w:sz w:val="28"/>
          <w:szCs w:val="28"/>
        </w:rPr>
        <w:t>②</w:t>
      </w:r>
      <w:r>
        <w:rPr>
          <w:rFonts w:ascii="宋体" w:hAnsi="宋体" w:hint="eastAsia"/>
          <w:sz w:val="28"/>
          <w:szCs w:val="28"/>
        </w:rPr>
        <w:t>抹底层灰：用1:3水泥砂浆抹底层灰，厚10～12mm，分遍打底打平。</w:t>
      </w:r>
    </w:p>
    <w:p>
      <w:pPr>
        <w:snapToGrid w:val="0"/>
        <w:spacing w:line="500" w:lineRule="exact"/>
        <w:ind w:firstLine="420" w:firstLineChars="150"/>
        <w:rPr>
          <w:rFonts w:hint="eastAsia"/>
          <w:sz w:val="28"/>
          <w:szCs w:val="28"/>
        </w:rPr>
      </w:pPr>
      <w:r>
        <w:rPr>
          <w:rFonts w:ascii="宋体" w:hAnsi="宋体" w:hint="eastAsia"/>
          <w:sz w:val="28"/>
          <w:szCs w:val="28"/>
        </w:rPr>
        <w:t>③</w:t>
      </w:r>
      <w:r>
        <w:rPr>
          <w:rFonts w:hint="eastAsia"/>
          <w:sz w:val="28"/>
          <w:szCs w:val="28"/>
        </w:rPr>
        <w:t>将碎片大理石背面的灰尘、杂物轻扫干净，浸水2小时晾干备用。</w:t>
      </w:r>
    </w:p>
    <w:p>
      <w:pPr>
        <w:snapToGrid w:val="0"/>
        <w:spacing w:line="500" w:lineRule="exact"/>
        <w:ind w:firstLine="420" w:firstLineChars="150"/>
        <w:rPr>
          <w:rFonts w:ascii="宋体" w:hAnsi="宋体" w:hint="eastAsia"/>
          <w:sz w:val="28"/>
          <w:szCs w:val="28"/>
        </w:rPr>
      </w:pPr>
      <w:r>
        <w:rPr>
          <w:rFonts w:ascii="宋体" w:hAnsi="宋体" w:hint="eastAsia"/>
          <w:sz w:val="28"/>
          <w:szCs w:val="28"/>
        </w:rPr>
        <w:t>④</w:t>
      </w:r>
      <w:r>
        <w:rPr>
          <w:rFonts w:ascii="宋体" w:hAnsi="宋体" w:hint="eastAsia"/>
          <w:sz w:val="28"/>
          <w:szCs w:val="28"/>
        </w:rPr>
        <w:t>拼贴钱，拉线找方挂直，做灰饼。</w:t>
      </w:r>
    </w:p>
    <w:p>
      <w:pPr>
        <w:snapToGrid w:val="0"/>
        <w:spacing w:line="500" w:lineRule="exact"/>
        <w:ind w:firstLine="420" w:firstLineChars="150"/>
        <w:rPr>
          <w:rFonts w:ascii="宋体" w:hAnsi="宋体" w:hint="eastAsia"/>
          <w:sz w:val="28"/>
          <w:szCs w:val="28"/>
        </w:rPr>
      </w:pPr>
      <w:r>
        <w:rPr>
          <w:rFonts w:ascii="宋体" w:hAnsi="宋体" w:hint="eastAsia"/>
          <w:sz w:val="28"/>
          <w:szCs w:val="28"/>
        </w:rPr>
        <w:t>⑤</w:t>
      </w:r>
      <w:r>
        <w:rPr>
          <w:rFonts w:ascii="宋体" w:hAnsi="宋体" w:hint="eastAsia"/>
          <w:sz w:val="28"/>
          <w:szCs w:val="28"/>
        </w:rPr>
        <w:t>镶贴：按照大理石的接缝宽度，用1:2水泥砂浆镶贴平稳，用木锤或橡皮锤轻轻敲击大理石板，用直尺找平。镶贴时，应先铁大块，然后根据间隙形状，选用合适的小块补入，应做到缝隙大小基本一致。</w:t>
      </w:r>
    </w:p>
    <w:p>
      <w:pPr>
        <w:snapToGrid w:val="0"/>
        <w:spacing w:line="500" w:lineRule="exact"/>
        <w:ind w:firstLine="420" w:firstLineChars="150"/>
        <w:rPr>
          <w:rFonts w:ascii="宋体" w:hAnsi="宋体" w:hint="eastAsia"/>
          <w:sz w:val="28"/>
          <w:szCs w:val="28"/>
        </w:rPr>
      </w:pPr>
      <w:r>
        <w:rPr>
          <w:rFonts w:ascii="宋体" w:hAnsi="宋体" w:hint="eastAsia"/>
          <w:sz w:val="28"/>
          <w:szCs w:val="28"/>
        </w:rPr>
        <w:t>⑥</w:t>
      </w:r>
      <w:r>
        <w:rPr>
          <w:rFonts w:ascii="宋体" w:hAnsi="宋体" w:hint="eastAsia"/>
          <w:sz w:val="28"/>
          <w:szCs w:val="28"/>
        </w:rPr>
        <w:t>镶贴时，应注意如下问题：</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镶拼后，刮除缝内挤水的砂浆，缝底成方形，并检查碎拼大理石的平整度。</w:t>
      </w:r>
    </w:p>
    <w:p>
      <w:pPr>
        <w:snapToGrid w:val="0"/>
        <w:spacing w:line="500" w:lineRule="exact"/>
        <w:ind w:firstLine="420"/>
        <w:rPr>
          <w:rFonts w:ascii="宋体" w:hAnsi="宋体" w:hint="eastAsia"/>
          <w:sz w:val="28"/>
          <w:szCs w:val="28"/>
        </w:rPr>
      </w:pPr>
      <w:r>
        <w:rPr>
          <w:rFonts w:ascii="宋体" w:hAnsi="宋体" w:hint="eastAsia"/>
          <w:sz w:val="28"/>
          <w:szCs w:val="28"/>
        </w:rPr>
        <w:t>浇注石渣浆：在抹接缝处的水泥石渣浆前。应将接缝内的积水或浮砂清除干净，并刷素水泥浆一道，碎机浇注石渣浆。抹灰厚度要高于大理石面1～2mm。</w:t>
      </w:r>
    </w:p>
    <w:p>
      <w:pPr>
        <w:snapToGrid w:val="0"/>
        <w:spacing w:line="500" w:lineRule="exact"/>
        <w:ind w:firstLine="420"/>
        <w:rPr>
          <w:rFonts w:ascii="宋体" w:hAnsi="宋体" w:hint="eastAsia"/>
          <w:sz w:val="28"/>
          <w:szCs w:val="28"/>
        </w:rPr>
      </w:pPr>
      <w:r>
        <w:rPr>
          <w:rFonts w:ascii="宋体" w:hAnsi="宋体" w:hint="eastAsia"/>
          <w:sz w:val="28"/>
          <w:szCs w:val="28"/>
        </w:rPr>
        <w:t>压光：面层石渣浆铺设后，在表面要均匀撒一层石渣，用刚抹刀拍实压平，待表面出浆后，再用刚抹刀压光，次日开始养护。</w:t>
      </w:r>
    </w:p>
    <w:p>
      <w:pPr>
        <w:snapToGrid w:val="0"/>
        <w:spacing w:line="500" w:lineRule="exact"/>
        <w:ind w:firstLine="420"/>
        <w:rPr>
          <w:rFonts w:ascii="宋体" w:hAnsi="宋体" w:hint="eastAsia"/>
          <w:sz w:val="28"/>
          <w:szCs w:val="28"/>
        </w:rPr>
      </w:pPr>
      <w:r>
        <w:rPr>
          <w:rFonts w:ascii="宋体" w:hAnsi="宋体" w:hint="eastAsia"/>
          <w:sz w:val="28"/>
          <w:szCs w:val="28"/>
        </w:rPr>
        <w:t>磨光：面层磨光，第一遍用80～100号金刚石，第二遍用100～160号金刚石，第三遍用240～280号金刚石，第四遍用750号金刚石。</w:t>
      </w:r>
    </w:p>
    <w:p>
      <w:pPr>
        <w:snapToGrid w:val="0"/>
        <w:spacing w:line="500" w:lineRule="exact"/>
        <w:rPr>
          <w:rFonts w:ascii="宋体" w:hAnsi="宋体" w:hint="eastAsia"/>
          <w:sz w:val="28"/>
          <w:szCs w:val="28"/>
        </w:rPr>
      </w:pPr>
      <w:r>
        <w:rPr>
          <w:rFonts w:ascii="宋体" w:hAnsi="宋体" w:hint="eastAsia"/>
          <w:sz w:val="28"/>
          <w:szCs w:val="28"/>
        </w:rPr>
        <w:t>二、立面镶贴工程</w:t>
      </w:r>
    </w:p>
    <w:p>
      <w:pPr>
        <w:snapToGrid w:val="0"/>
        <w:spacing w:line="500" w:lineRule="exact"/>
        <w:ind w:firstLine="420"/>
        <w:rPr>
          <w:rFonts w:ascii="宋体" w:hAnsi="宋体" w:hint="eastAsia"/>
          <w:sz w:val="28"/>
          <w:szCs w:val="28"/>
        </w:rPr>
      </w:pPr>
      <w:r>
        <w:rPr>
          <w:rFonts w:ascii="宋体" w:hAnsi="宋体" w:hint="eastAsia"/>
          <w:sz w:val="28"/>
          <w:szCs w:val="28"/>
        </w:rPr>
        <w:t>⑴</w:t>
      </w:r>
      <w:r>
        <w:rPr>
          <w:rFonts w:ascii="宋体" w:hAnsi="宋体" w:hint="eastAsia"/>
          <w:sz w:val="28"/>
          <w:szCs w:val="28"/>
        </w:rPr>
        <w:t>基层处理</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抹灰前墙面必须扫干净、洒水湿润。</w:t>
      </w:r>
    </w:p>
    <w:p>
      <w:pPr>
        <w:snapToGrid w:val="0"/>
        <w:spacing w:line="500" w:lineRule="exact"/>
        <w:ind w:firstLine="560" w:firstLineChars="200"/>
        <w:rPr>
          <w:rFonts w:ascii="宋体" w:hAnsi="宋体" w:hint="eastAsia"/>
          <w:sz w:val="28"/>
          <w:szCs w:val="28"/>
        </w:rPr>
        <w:sectPr>
          <w:footerReference w:type="even" r:id="rId28"/>
          <w:type w:val="nextPage"/>
          <w:pgSz w:w="11906" w:h="16838"/>
          <w:pgMar w:top="1021" w:right="1701" w:bottom="1021" w:left="1701" w:header="851" w:footer="992" w:gutter="0"/>
          <w:pgNumType w:fmt="numberInDash" w:start="25"/>
          <w:cols w:space="708"/>
          <w:titlePg w:val="0"/>
          <w:docGrid w:type="lines" w:linePitch="312"/>
        </w:sectPr>
      </w:pPr>
      <w:r>
        <w:rPr>
          <w:rFonts w:ascii="宋体" w:hAnsi="宋体" w:hint="eastAsia"/>
          <w:sz w:val="28"/>
          <w:szCs w:val="28"/>
        </w:rPr>
        <w:t>②</w:t>
      </w:r>
      <w:r>
        <w:rPr>
          <w:rFonts w:ascii="宋体" w:hAnsi="宋体" w:hint="eastAsia"/>
          <w:sz w:val="28"/>
          <w:szCs w:val="28"/>
        </w:rPr>
        <w:t>大墙面和四角、门窗洞口边线找规矩，必须有顶层到低一次进行，弹出垂直线，并决定面砖出墙尺寸分层设点，做大角和通天垛，柱子为基线控制，每层打底时则以此灰饼做为基准点进行冲筋，使其底层灰做到横平竖直。</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⑵</w:t>
      </w:r>
      <w:r>
        <w:rPr>
          <w:rFonts w:ascii="宋体" w:hAnsi="宋体" w:hint="eastAsia"/>
          <w:sz w:val="28"/>
          <w:szCs w:val="28"/>
        </w:rPr>
        <w:t>抹底层砂浆：先把墙面浇水湿润，然后用1:3水泥砂浆约6mm厚刮一道，用同标号砂浆与所冲的筋抹平，随即用木杆刮平，木抹搓毛，然后浇水养护。</w:t>
      </w:r>
    </w:p>
    <w:p>
      <w:pPr>
        <w:snapToGrid w:val="0"/>
        <w:spacing w:line="500" w:lineRule="exact"/>
        <w:ind w:firstLine="560" w:firstLineChars="200"/>
        <w:rPr>
          <w:rFonts w:hint="eastAsia"/>
          <w:sz w:val="28"/>
          <w:szCs w:val="28"/>
        </w:rPr>
      </w:pPr>
      <w:r>
        <w:rPr>
          <w:rFonts w:ascii="宋体" w:hAnsi="宋体" w:hint="eastAsia"/>
          <w:sz w:val="28"/>
          <w:szCs w:val="28"/>
        </w:rPr>
        <w:t>⑶</w:t>
      </w:r>
      <w:r>
        <w:rPr>
          <w:rFonts w:ascii="宋体" w:hAnsi="宋体" w:hint="eastAsia"/>
          <w:sz w:val="28"/>
          <w:szCs w:val="28"/>
        </w:rPr>
        <w:t>弹线分格：待基层灰六至七层干时，即可按图纸要求进行分段分格弹线，同时进行面层贴标准点的工作，以控制在层出墙尺寸及垂直，平整度。</w:t>
      </w:r>
    </w:p>
    <w:p>
      <w:pPr>
        <w:snapToGrid w:val="0"/>
        <w:spacing w:line="500" w:lineRule="exact"/>
        <w:ind w:firstLine="435"/>
        <w:rPr>
          <w:rFonts w:hint="eastAsia"/>
          <w:sz w:val="28"/>
          <w:szCs w:val="28"/>
        </w:rPr>
      </w:pPr>
      <w:r>
        <w:rPr>
          <w:rFonts w:ascii="宋体" w:hAnsi="宋体" w:hint="eastAsia"/>
          <w:sz w:val="28"/>
          <w:szCs w:val="28"/>
        </w:rPr>
        <w:t>⑷</w:t>
      </w:r>
      <w:r>
        <w:rPr>
          <w:rFonts w:hint="eastAsia"/>
          <w:sz w:val="28"/>
          <w:szCs w:val="28"/>
        </w:rPr>
        <w:t>排砖：根据大样图及墙面进行横竖排砖，以保证面砖缝隙均匀，符合设计图纸要求，注意大机积通天柱子，垛子排整砖，以及在同一墙面上的横竖排列，均不得有一以上的非整砖，非整砖行应排在次要部位，但亦要注意一致和对称。</w:t>
      </w:r>
    </w:p>
    <w:p>
      <w:pPr>
        <w:snapToGrid w:val="0"/>
        <w:spacing w:line="500" w:lineRule="exact"/>
        <w:ind w:firstLine="358" w:firstLineChars="128"/>
        <w:rPr>
          <w:rFonts w:ascii="宋体" w:hAnsi="宋体" w:hint="eastAsia"/>
          <w:sz w:val="28"/>
          <w:szCs w:val="28"/>
        </w:rPr>
      </w:pPr>
      <w:r>
        <w:rPr>
          <w:rFonts w:ascii="宋体" w:hAnsi="宋体" w:hint="eastAsia"/>
          <w:sz w:val="28"/>
          <w:szCs w:val="28"/>
        </w:rPr>
        <w:t>⑸</w:t>
      </w:r>
      <w:r>
        <w:rPr>
          <w:rFonts w:ascii="宋体" w:hAnsi="宋体" w:hint="eastAsia"/>
          <w:sz w:val="28"/>
          <w:szCs w:val="28"/>
        </w:rPr>
        <w:t>浸砖：釉面砖和外墙砖镶贴前，首先要将面砖清扫干净，放入净水浸泡2h以上，取出待表面晾干或擦干净后方可使用。</w:t>
      </w:r>
    </w:p>
    <w:p>
      <w:pPr>
        <w:numPr>
          <w:ilvl w:val="0"/>
          <w:numId w:val="35"/>
        </w:numPr>
        <w:tabs>
          <w:tab w:val="left" w:pos="0"/>
          <w:tab w:val="clear" w:pos="780"/>
        </w:tabs>
        <w:snapToGrid w:val="0"/>
        <w:spacing w:line="500" w:lineRule="exact"/>
        <w:ind w:left="0" w:firstLine="420"/>
        <w:rPr>
          <w:rFonts w:ascii="宋体" w:hAnsi="宋体" w:hint="eastAsia"/>
          <w:sz w:val="28"/>
          <w:szCs w:val="28"/>
        </w:rPr>
      </w:pPr>
      <w:r>
        <w:rPr>
          <w:rFonts w:ascii="宋体" w:hAnsi="宋体" w:hint="eastAsia"/>
          <w:sz w:val="28"/>
          <w:szCs w:val="28"/>
        </w:rPr>
        <w:t>贴面砖：在每分段或分块内的面砖，均为自下向上镶贴，从最下层砖下皮的位置线先稳定好靠尺，以此托在第一皮面砖，在面砖皮上口拉水平通线，作为镶贴的标准。</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 xml:space="preserve"> 在面砖背面宜采用1:2水泥砂浆镶贴，砂浆厚度为6</w:t>
      </w:r>
      <w:r>
        <w:rPr>
          <w:rFonts w:ascii="宋体" w:hAnsi="宋体" w:hint="eastAsia"/>
          <w:sz w:val="28"/>
          <w:szCs w:val="28"/>
        </w:rPr>
        <w:t>—</w:t>
      </w:r>
      <w:r>
        <w:rPr>
          <w:rFonts w:ascii="宋体" w:hAnsi="宋体" w:hint="eastAsia"/>
          <w:sz w:val="28"/>
          <w:szCs w:val="28"/>
        </w:rPr>
        <w:t>10mm，贴上墙后用灰铲柄轻轻敲打，使之附线，再用刚片工刀调整竖缝，并用小杆通过标准点调整平面垂直度。</w:t>
      </w:r>
    </w:p>
    <w:p>
      <w:pPr>
        <w:snapToGrid w:val="0"/>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外一种做法：用1:1水泥砂浆加水重20％的107胶，在砖背面抹3－4mm厚粘贴即可，但此种做基层灰必须抹得平整，而且砂子必须用窗纱筛后使用。</w:t>
      </w:r>
    </w:p>
    <w:p>
      <w:pPr>
        <w:numPr>
          <w:ilvl w:val="0"/>
          <w:numId w:val="10"/>
        </w:numPr>
        <w:tabs>
          <w:tab w:val="left" w:pos="795"/>
        </w:tabs>
        <w:snapToGrid w:val="0"/>
        <w:spacing w:line="500" w:lineRule="exact"/>
        <w:rPr>
          <w:rFonts w:ascii="宋体" w:hAnsi="宋体" w:hint="eastAsia"/>
          <w:sz w:val="28"/>
          <w:szCs w:val="28"/>
        </w:rPr>
      </w:pPr>
      <w:r>
        <w:rPr>
          <w:rFonts w:ascii="宋体" w:hAnsi="宋体" w:hint="eastAsia"/>
          <w:sz w:val="28"/>
          <w:szCs w:val="28"/>
        </w:rPr>
        <w:t>勾好后要求凹进面砖外表面2－3mm，若横竖缝为干挤勾完后用布或棉丝蘸稀盐酸或草酸擦洗干净。</w:t>
      </w:r>
    </w:p>
    <w:p>
      <w:pPr>
        <w:snapToGrid w:val="0"/>
        <w:spacing w:line="300" w:lineRule="exact"/>
        <w:rPr>
          <w:rFonts w:ascii="宋体" w:hAnsi="宋体" w:hint="eastAsia"/>
          <w:sz w:val="28"/>
          <w:szCs w:val="28"/>
        </w:rPr>
      </w:pPr>
    </w:p>
    <w:p>
      <w:pPr>
        <w:jc w:val="center"/>
        <w:rPr>
          <w:rFonts w:ascii="宋体" w:hAnsi="宋体" w:hint="eastAsia"/>
          <w:b/>
          <w:bCs/>
          <w:sz w:val="28"/>
          <w:szCs w:val="28"/>
        </w:rPr>
      </w:pPr>
      <w:r>
        <w:rPr>
          <w:rFonts w:ascii="宋体" w:hAnsi="宋体" w:hint="eastAsia"/>
          <w:b/>
          <w:bCs/>
          <w:sz w:val="28"/>
          <w:szCs w:val="28"/>
        </w:rPr>
        <w:t>第七节     园林绿化工程</w:t>
      </w:r>
    </w:p>
    <w:p>
      <w:pPr>
        <w:rPr>
          <w:rFonts w:hint="eastAsia"/>
          <w:b/>
          <w:bCs/>
          <w:sz w:val="28"/>
          <w:szCs w:val="28"/>
        </w:rPr>
      </w:pPr>
      <w:r>
        <w:rPr>
          <w:rFonts w:hint="eastAsia"/>
          <w:b/>
          <w:bCs/>
          <w:sz w:val="28"/>
          <w:szCs w:val="28"/>
        </w:rPr>
        <w:t>5.7.1整地与铺设表土</w:t>
      </w:r>
    </w:p>
    <w:p>
      <w:pPr>
        <w:numPr>
          <w:ilvl w:val="0"/>
          <w:numId w:val="13"/>
        </w:numPr>
        <w:tabs>
          <w:tab w:val="left" w:pos="420"/>
        </w:tabs>
        <w:rPr>
          <w:rFonts w:hint="eastAsia"/>
          <w:sz w:val="28"/>
          <w:szCs w:val="28"/>
        </w:rPr>
      </w:pPr>
      <w:r>
        <w:rPr>
          <w:rFonts w:hint="eastAsia"/>
          <w:sz w:val="28"/>
          <w:szCs w:val="28"/>
        </w:rPr>
        <w:t>土方开挖</w:t>
      </w:r>
    </w:p>
    <w:p>
      <w:pPr>
        <w:spacing w:line="500" w:lineRule="exact"/>
        <w:ind w:firstLine="538" w:firstLineChars="192"/>
        <w:rPr>
          <w:rFonts w:hint="eastAsia"/>
          <w:sz w:val="28"/>
          <w:szCs w:val="28"/>
        </w:rPr>
        <w:sectPr>
          <w:footerReference w:type="even" r:id="rId29"/>
          <w:type w:val="nextPage"/>
          <w:pgSz w:w="11906" w:h="16838"/>
          <w:pgMar w:top="1021" w:right="1701" w:bottom="1021" w:left="1701" w:header="851" w:footer="992" w:gutter="0"/>
          <w:pgNumType w:fmt="numberInDash" w:start="26"/>
          <w:cols w:space="708"/>
          <w:titlePg w:val="0"/>
          <w:docGrid w:type="lines" w:linePitch="312"/>
        </w:sectPr>
      </w:pPr>
    </w:p>
    <w:p>
      <w:pPr>
        <w:spacing w:line="500" w:lineRule="exact"/>
        <w:ind w:firstLine="538" w:firstLineChars="192"/>
        <w:rPr>
          <w:rFonts w:hint="eastAsia"/>
          <w:sz w:val="28"/>
          <w:szCs w:val="28"/>
        </w:rPr>
      </w:pPr>
      <w:r>
        <w:rPr>
          <w:rFonts w:hint="eastAsia"/>
          <w:sz w:val="28"/>
          <w:szCs w:val="28"/>
        </w:rPr>
        <w:t>为满足填筑料的各种物理学的指标要求，在现场设置工地试验室，主要做土料的试验，主要控制其干容重和渗透系数，与此同时尚注意和施工程序相配合，供料的规模应满足施工进度的要求。</w:t>
      </w:r>
    </w:p>
    <w:p>
      <w:pPr>
        <w:spacing w:line="500" w:lineRule="exact"/>
        <w:ind w:firstLine="538" w:firstLineChars="192"/>
        <w:rPr>
          <w:rFonts w:hint="eastAsia"/>
          <w:sz w:val="28"/>
          <w:szCs w:val="28"/>
        </w:rPr>
      </w:pPr>
      <w:r>
        <w:rPr>
          <w:rFonts w:hint="eastAsia"/>
          <w:sz w:val="28"/>
          <w:szCs w:val="28"/>
        </w:rPr>
        <w:t xml:space="preserve">    对土料的数量、质量及其开采的条件，落实剥离层的厚度，有效层及夹层的厚度分布情况。料场的开采、运输条件、装运条件、地质构造及水文地质条件，具体的开采范围占地面积和有效储量等情况是否能够满足工</w:t>
      </w:r>
    </w:p>
    <w:p>
      <w:pPr>
        <w:spacing w:line="500" w:lineRule="exact"/>
        <w:ind w:firstLine="538" w:firstLineChars="192"/>
        <w:rPr>
          <w:rFonts w:ascii="宋体" w:hAnsi="宋体" w:hint="eastAsia"/>
          <w:sz w:val="28"/>
          <w:szCs w:val="28"/>
        </w:rPr>
      </w:pPr>
      <w:r>
        <w:rPr>
          <w:rFonts w:ascii="宋体" w:hAnsi="宋体" w:hint="eastAsia"/>
          <w:sz w:val="28"/>
          <w:szCs w:val="28"/>
        </w:rPr>
        <w:t>程的质量和进度要求。</w:t>
      </w:r>
    </w:p>
    <w:p>
      <w:pPr>
        <w:spacing w:line="500" w:lineRule="exact"/>
        <w:ind w:firstLine="538" w:firstLineChars="192"/>
        <w:rPr>
          <w:rFonts w:ascii="宋体" w:hAnsi="宋体" w:hint="eastAsia"/>
          <w:sz w:val="28"/>
          <w:szCs w:val="28"/>
        </w:rPr>
      </w:pPr>
      <w:r>
        <w:rPr>
          <w:rFonts w:ascii="宋体" w:hAnsi="宋体" w:hint="eastAsia"/>
          <w:sz w:val="28"/>
          <w:szCs w:val="28"/>
        </w:rPr>
        <w:t>尤为重要的是通过现场取样，核实料场的土料物理力学特性是否符合设计要求的指标，进行击实试验获取比重、天然容量、天然含水量、颗粒级配、最优含水量，最大干容量、压缩系数等。</w:t>
      </w:r>
    </w:p>
    <w:p>
      <w:pPr>
        <w:spacing w:line="500" w:lineRule="exact"/>
        <w:ind w:firstLine="538" w:firstLineChars="192"/>
        <w:rPr>
          <w:rFonts w:ascii="宋体" w:hAnsi="宋体" w:hint="eastAsia"/>
          <w:sz w:val="28"/>
          <w:szCs w:val="28"/>
        </w:rPr>
      </w:pPr>
      <w:r>
        <w:rPr>
          <w:rFonts w:ascii="宋体" w:hAnsi="宋体" w:hint="eastAsia"/>
          <w:sz w:val="28"/>
          <w:szCs w:val="28"/>
        </w:rPr>
        <w:t>对于合格的料场，施工时应该根据场地的地形、地质、水文、气象、交通道路、开采条件和各个时期的填筑需要量等因素，规划采区，分期使用，做好备用的开采工作面，尚应做好场内的水电系统、排水系统渣场的布置。</w:t>
      </w:r>
    </w:p>
    <w:p>
      <w:pPr>
        <w:spacing w:line="500" w:lineRule="exact"/>
        <w:ind w:firstLine="538" w:firstLineChars="192"/>
        <w:rPr>
          <w:rFonts w:ascii="宋体" w:hAnsi="宋体" w:hint="eastAsia"/>
          <w:sz w:val="28"/>
          <w:szCs w:val="28"/>
        </w:rPr>
      </w:pPr>
      <w:r>
        <w:rPr>
          <w:rFonts w:ascii="宋体" w:hAnsi="宋体" w:hint="eastAsia"/>
          <w:sz w:val="28"/>
          <w:szCs w:val="28"/>
        </w:rPr>
        <w:t>土料的开采，采用1.0m</w:t>
      </w:r>
      <w:r>
        <w:rPr>
          <w:rFonts w:ascii="宋体" w:hAnsi="宋体"/>
          <w:sz w:val="28"/>
          <w:szCs w:val="28"/>
        </w:rPr>
        <w:t>³</w:t>
      </w:r>
      <w:r>
        <w:rPr>
          <w:rFonts w:ascii="宋体" w:hAnsi="宋体" w:hint="eastAsia"/>
          <w:sz w:val="28"/>
          <w:szCs w:val="28"/>
        </w:rPr>
        <w:t>挖掘机结合人工平整方法进行，分层竖向开挖以减少地表水对土质的影响，在具体的开挖中不定式下根据编制的规划采区进行，土料的运输采用自卸汽车进行，直接运到填土区。完毕后根据业主及监理工程师的指标对原开挖区进行必要的场地平整，开挖边坡和稳定处理，环境保护及土地原耕地工作。</w:t>
      </w:r>
    </w:p>
    <w:p>
      <w:pPr>
        <w:rPr>
          <w:rFonts w:ascii="宋体" w:hAnsi="宋体" w:hint="eastAsia"/>
          <w:sz w:val="28"/>
          <w:szCs w:val="28"/>
        </w:rPr>
      </w:pPr>
      <w:r>
        <w:rPr>
          <w:rFonts w:ascii="宋体" w:hAnsi="宋体" w:hint="eastAsia"/>
          <w:sz w:val="28"/>
          <w:szCs w:val="28"/>
        </w:rPr>
        <w:t>二、材料工艺要求</w:t>
      </w:r>
    </w:p>
    <w:p>
      <w:pPr>
        <w:spacing w:line="500" w:lineRule="exact"/>
        <w:ind w:firstLine="538" w:firstLineChars="192"/>
        <w:rPr>
          <w:rFonts w:ascii="宋体" w:hAnsi="宋体" w:hint="eastAsia"/>
          <w:sz w:val="28"/>
          <w:szCs w:val="28"/>
        </w:rPr>
      </w:pPr>
      <w:r>
        <w:rPr>
          <w:rFonts w:ascii="宋体" w:hAnsi="宋体" w:hint="eastAsia"/>
          <w:sz w:val="28"/>
          <w:szCs w:val="28"/>
        </w:rPr>
        <w:t>1、种植土应为松散的、肥沃、富含有机质的具有透水作用土壤，能助长植物生长，不应含有盐、碱土、重粘土、砂土及含蓄地有其他有害成份的土壤均应根据设计规定的全部或部分地用种植土加以更换。采集时，表土上生长有茂盛农作物、草或其他植物时，则证明该土质是良好的。</w:t>
      </w:r>
    </w:p>
    <w:p>
      <w:pPr>
        <w:spacing w:line="500" w:lineRule="exact"/>
        <w:ind w:firstLine="538" w:firstLineChars="192"/>
        <w:rPr>
          <w:rFonts w:ascii="宋体" w:hAnsi="宋体" w:hint="eastAsia"/>
          <w:sz w:val="28"/>
          <w:szCs w:val="28"/>
        </w:rPr>
      </w:pPr>
    </w:p>
    <w:p>
      <w:pPr>
        <w:spacing w:line="500" w:lineRule="exact"/>
        <w:ind w:firstLine="538" w:firstLineChars="192"/>
        <w:rPr>
          <w:rFonts w:ascii="宋体" w:hAnsi="宋体" w:hint="eastAsia"/>
          <w:sz w:val="28"/>
          <w:szCs w:val="28"/>
        </w:rPr>
      </w:pPr>
      <w:r>
        <w:rPr>
          <w:rFonts w:ascii="宋体" w:hAnsi="宋体" w:hint="eastAsia"/>
          <w:sz w:val="28"/>
          <w:szCs w:val="28"/>
        </w:rPr>
        <w:t>2、利用的表土，是指清理场地或道路挖方开挖存放的材料。</w:t>
      </w:r>
    </w:p>
    <w:p>
      <w:pPr>
        <w:spacing w:line="500" w:lineRule="exact"/>
        <w:ind w:firstLine="538" w:firstLineChars="192"/>
        <w:rPr>
          <w:rFonts w:ascii="宋体" w:hAnsi="宋体" w:hint="eastAsia"/>
          <w:sz w:val="28"/>
          <w:szCs w:val="28"/>
        </w:rPr>
        <w:sectPr>
          <w:footerReference w:type="even" r:id="rId30"/>
          <w:type w:val="nextPage"/>
          <w:pgSz w:w="11906" w:h="16838"/>
          <w:pgMar w:top="1021" w:right="1701" w:bottom="1021" w:left="1701" w:header="851" w:footer="992" w:gutter="0"/>
          <w:pgNumType w:fmt="numberInDash" w:start="27"/>
          <w:cols w:space="708"/>
          <w:titlePg w:val="0"/>
          <w:docGrid w:type="lines" w:linePitch="312"/>
        </w:sectPr>
      </w:pPr>
      <w:r>
        <w:rPr>
          <w:rFonts w:ascii="宋体" w:hAnsi="宋体" w:hint="eastAsia"/>
          <w:sz w:val="28"/>
          <w:szCs w:val="28"/>
        </w:rPr>
        <w:t>3、开挖的表土，是指承包人可以在用地界内取得，其开挖的部位、深度，必须经监理工程师批准，如当地无表土可取，承包人应负责自费从它处取得。</w:t>
      </w:r>
    </w:p>
    <w:p>
      <w:pPr>
        <w:spacing w:line="500" w:lineRule="exact"/>
        <w:ind w:firstLine="538" w:firstLineChars="192"/>
        <w:rPr>
          <w:rFonts w:ascii="宋体" w:hAnsi="宋体" w:hint="eastAsia"/>
          <w:sz w:val="28"/>
          <w:szCs w:val="28"/>
        </w:rPr>
      </w:pPr>
    </w:p>
    <w:p>
      <w:pPr>
        <w:spacing w:line="500" w:lineRule="exact"/>
        <w:ind w:firstLine="538" w:firstLineChars="192"/>
        <w:rPr>
          <w:rFonts w:ascii="宋体" w:hAnsi="宋体" w:hint="eastAsia"/>
          <w:sz w:val="28"/>
          <w:szCs w:val="28"/>
        </w:rPr>
      </w:pPr>
      <w:r>
        <w:rPr>
          <w:rFonts w:ascii="宋体" w:hAnsi="宋体" w:hint="eastAsia"/>
          <w:sz w:val="28"/>
          <w:szCs w:val="28"/>
        </w:rPr>
        <w:t>4、对不适宜进行正常种植的土壤，应进行必要的土壤改良。包括：</w:t>
      </w:r>
    </w:p>
    <w:p>
      <w:pPr>
        <w:numPr>
          <w:ilvl w:val="0"/>
          <w:numId w:val="14"/>
        </w:numPr>
        <w:tabs>
          <w:tab w:val="left" w:pos="720"/>
        </w:tabs>
        <w:spacing w:line="500" w:lineRule="exact"/>
        <w:ind w:left="181" w:hanging="181"/>
        <w:rPr>
          <w:rFonts w:ascii="宋体" w:hAnsi="宋体" w:hint="eastAsia"/>
          <w:sz w:val="28"/>
          <w:szCs w:val="28"/>
        </w:rPr>
      </w:pPr>
      <w:r>
        <w:rPr>
          <w:rFonts w:ascii="宋体" w:hAnsi="宋体" w:hint="eastAsia"/>
          <w:sz w:val="28"/>
          <w:szCs w:val="28"/>
        </w:rPr>
        <w:t>施用有机肥，提高土壤的有机含量。应尽可能施用腐熟基肥，每平方米用量1.0-1.5kg.</w:t>
      </w:r>
    </w:p>
    <w:p>
      <w:pPr>
        <w:numPr>
          <w:ilvl w:val="0"/>
          <w:numId w:val="14"/>
        </w:numPr>
        <w:tabs>
          <w:tab w:val="left" w:pos="720"/>
        </w:tabs>
        <w:spacing w:line="500" w:lineRule="exact"/>
        <w:rPr>
          <w:rFonts w:ascii="宋体" w:hAnsi="宋体" w:hint="eastAsia"/>
          <w:sz w:val="28"/>
          <w:szCs w:val="28"/>
        </w:rPr>
      </w:pPr>
      <w:r>
        <w:rPr>
          <w:rFonts w:ascii="宋体" w:hAnsi="宋体" w:hint="eastAsia"/>
          <w:sz w:val="28"/>
          <w:szCs w:val="28"/>
        </w:rPr>
        <w:t>施用复合肥，提高土壤肥力。</w:t>
      </w:r>
    </w:p>
    <w:p>
      <w:pPr>
        <w:numPr>
          <w:ilvl w:val="0"/>
          <w:numId w:val="14"/>
        </w:numPr>
        <w:tabs>
          <w:tab w:val="left" w:pos="720"/>
        </w:tabs>
        <w:spacing w:line="500" w:lineRule="exact"/>
        <w:rPr>
          <w:rFonts w:ascii="宋体" w:hAnsi="宋体" w:hint="eastAsia"/>
          <w:sz w:val="28"/>
          <w:szCs w:val="28"/>
        </w:rPr>
      </w:pPr>
      <w:r>
        <w:rPr>
          <w:rFonts w:ascii="宋体" w:hAnsi="宋体" w:hint="eastAsia"/>
          <w:sz w:val="28"/>
          <w:szCs w:val="28"/>
        </w:rPr>
        <w:t>使用保水剂，提高水份供应和保水能力。</w:t>
      </w:r>
    </w:p>
    <w:p>
      <w:pPr>
        <w:numPr>
          <w:ilvl w:val="0"/>
          <w:numId w:val="14"/>
        </w:numPr>
        <w:tabs>
          <w:tab w:val="left" w:pos="720"/>
        </w:tabs>
        <w:spacing w:line="500" w:lineRule="exact"/>
        <w:rPr>
          <w:rFonts w:ascii="宋体" w:hAnsi="宋体" w:hint="eastAsia"/>
          <w:sz w:val="28"/>
          <w:szCs w:val="28"/>
        </w:rPr>
      </w:pPr>
      <w:r>
        <w:rPr>
          <w:rFonts w:ascii="宋体" w:hAnsi="宋体" w:hint="eastAsia"/>
          <w:sz w:val="28"/>
          <w:szCs w:val="28"/>
        </w:rPr>
        <w:t>调节土壤PH值至6.5左右，保证大多数植物的正常生长需要。</w:t>
      </w:r>
    </w:p>
    <w:p>
      <w:pPr>
        <w:spacing w:line="500" w:lineRule="exact"/>
        <w:ind w:firstLine="538" w:firstLineChars="192"/>
        <w:rPr>
          <w:rFonts w:ascii="宋体" w:hAnsi="宋体" w:hint="eastAsia"/>
          <w:sz w:val="28"/>
          <w:szCs w:val="28"/>
        </w:rPr>
      </w:pPr>
      <w:r>
        <w:rPr>
          <w:rFonts w:ascii="宋体" w:hAnsi="宋体" w:hint="eastAsia"/>
          <w:sz w:val="28"/>
          <w:szCs w:val="28"/>
        </w:rPr>
        <w:t>三、施工注意事项</w:t>
      </w:r>
    </w:p>
    <w:p>
      <w:pPr>
        <w:spacing w:line="500" w:lineRule="exact"/>
        <w:ind w:firstLine="538" w:firstLineChars="192"/>
        <w:rPr>
          <w:rFonts w:ascii="宋体" w:hAnsi="宋体" w:hint="eastAsia"/>
          <w:sz w:val="28"/>
          <w:szCs w:val="28"/>
        </w:rPr>
      </w:pPr>
      <w:r>
        <w:rPr>
          <w:rFonts w:ascii="宋体" w:hAnsi="宋体" w:hint="eastAsia"/>
          <w:sz w:val="28"/>
          <w:szCs w:val="28"/>
        </w:rPr>
        <w:t>1、表土的提供</w:t>
      </w:r>
    </w:p>
    <w:p>
      <w:pPr>
        <w:spacing w:line="500" w:lineRule="exact"/>
        <w:ind w:firstLine="538" w:firstLineChars="192"/>
        <w:rPr>
          <w:rFonts w:ascii="宋体" w:hAnsi="宋体" w:hint="eastAsia"/>
          <w:sz w:val="28"/>
          <w:szCs w:val="28"/>
        </w:rPr>
      </w:pPr>
      <w:r>
        <w:rPr>
          <w:rFonts w:ascii="宋体" w:hAnsi="宋体" w:hint="eastAsia"/>
          <w:sz w:val="28"/>
          <w:szCs w:val="28"/>
        </w:rPr>
        <w:t>在表土铺设前向监理工程师提交表土样品及表土采集计划安排，说明采集地状况和采集完后恢复措施。采集地在用地界外应经当地有关部门批准。</w:t>
      </w:r>
    </w:p>
    <w:p>
      <w:pPr>
        <w:spacing w:line="500" w:lineRule="exact"/>
        <w:ind w:firstLine="538" w:firstLineChars="192"/>
        <w:rPr>
          <w:rFonts w:ascii="宋体" w:hAnsi="宋体" w:hint="eastAsia"/>
          <w:sz w:val="28"/>
          <w:szCs w:val="28"/>
        </w:rPr>
      </w:pPr>
      <w:r>
        <w:rPr>
          <w:rFonts w:ascii="宋体" w:hAnsi="宋体" w:hint="eastAsia"/>
          <w:sz w:val="28"/>
          <w:szCs w:val="28"/>
        </w:rPr>
        <w:t>2、地表面的准备</w:t>
      </w:r>
    </w:p>
    <w:p>
      <w:pPr>
        <w:numPr>
          <w:ilvl w:val="0"/>
          <w:numId w:val="15"/>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覆盖表土范围的地表面，应进行深翻，将土块打碎使其成均匀的种植土。不能打碎的土块，大于25MM砾石、树根、树桩和其它垃圾应清除并运送到指定地点废弃。</w:t>
      </w:r>
    </w:p>
    <w:p>
      <w:pPr>
        <w:numPr>
          <w:ilvl w:val="0"/>
          <w:numId w:val="15"/>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通过翻松、加填或挖除以保持地面的平整。</w:t>
      </w:r>
    </w:p>
    <w:p>
      <w:pPr>
        <w:spacing w:line="500" w:lineRule="exact"/>
        <w:ind w:firstLine="538" w:firstLineChars="192"/>
        <w:rPr>
          <w:rFonts w:ascii="宋体" w:hAnsi="宋体" w:hint="eastAsia"/>
          <w:sz w:val="28"/>
          <w:szCs w:val="28"/>
        </w:rPr>
      </w:pPr>
      <w:r>
        <w:rPr>
          <w:rFonts w:ascii="宋体" w:hAnsi="宋体" w:hint="eastAsia"/>
          <w:sz w:val="28"/>
          <w:szCs w:val="28"/>
        </w:rPr>
        <w:t>3、铺设</w:t>
      </w:r>
    </w:p>
    <w:p>
      <w:pPr>
        <w:numPr>
          <w:ilvl w:val="0"/>
          <w:numId w:val="16"/>
        </w:numPr>
        <w:tabs>
          <w:tab w:val="left" w:pos="720"/>
        </w:tabs>
        <w:spacing w:line="500" w:lineRule="exact"/>
        <w:ind w:left="0" w:firstLine="538" w:firstLineChars="192"/>
        <w:rPr>
          <w:rFonts w:ascii="宋体" w:hAnsi="宋体"/>
          <w:sz w:val="28"/>
          <w:szCs w:val="28"/>
        </w:rPr>
      </w:pPr>
      <w:r>
        <w:rPr>
          <w:rFonts w:ascii="宋体" w:hAnsi="宋体" w:hint="eastAsia"/>
          <w:sz w:val="28"/>
          <w:szCs w:val="28"/>
        </w:rPr>
        <w:t>准备工作经监理工程师</w:t>
      </w:r>
    </w:p>
    <w:p>
      <w:pPr>
        <w:numPr>
          <w:ilvl w:val="0"/>
          <w:numId w:val="1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认可后，应立即铺设表土，铺设厚度应复合有关要求。当表土过分潮湿或不利于铺设时，不应进行铺设。除非另有规定，表土铺设完成后，其沉降后的表面标高应与路缘石、集水井、人行道、车行道或其它类似结构平齐。</w:t>
      </w:r>
    </w:p>
    <w:p>
      <w:pPr>
        <w:numPr>
          <w:ilvl w:val="0"/>
          <w:numId w:val="1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表土铺设达到要求厚度后，其完成的工程应符合公路绿化处线形、坡度、边坡顺平直要求。</w:t>
      </w:r>
    </w:p>
    <w:p>
      <w:pPr>
        <w:jc w:val="center"/>
        <w:rPr>
          <w:rFonts w:ascii="宋体" w:hAnsi="宋体" w:hint="eastAsia"/>
          <w:b/>
          <w:sz w:val="28"/>
          <w:szCs w:val="28"/>
        </w:rPr>
      </w:pPr>
      <w:r>
        <w:rPr>
          <w:rFonts w:ascii="宋体" w:hAnsi="宋体" w:hint="eastAsia"/>
          <w:b/>
          <w:sz w:val="28"/>
          <w:szCs w:val="28"/>
        </w:rPr>
        <w:t>植物生长所需的最小土层厚度</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4"/>
        <w:gridCol w:w="426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植物种类</w:t>
            </w:r>
          </w:p>
        </w:tc>
        <w:tc>
          <w:tcPr>
            <w:tcW w:w="4264" w:type="dxa"/>
          </w:tcPr>
          <w:p>
            <w:pPr>
              <w:rPr>
                <w:rFonts w:ascii="宋体" w:hAnsi="宋体" w:hint="eastAsia"/>
                <w:sz w:val="28"/>
                <w:szCs w:val="28"/>
              </w:rPr>
            </w:pPr>
            <w:r>
              <w:rPr>
                <w:rFonts w:ascii="宋体" w:hAnsi="宋体" w:hint="eastAsia"/>
                <w:sz w:val="28"/>
                <w:szCs w:val="28"/>
              </w:rPr>
              <w:t>植物生长的最小厚度（M）</w:t>
            </w:r>
          </w:p>
        </w:tc>
      </w:tr>
      <w:tr>
        <w:tblPrEx>
          <w:tblW w:w="0" w:type="auto"/>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短草</w:t>
            </w:r>
          </w:p>
        </w:tc>
        <w:tc>
          <w:tcPr>
            <w:tcW w:w="4264" w:type="dxa"/>
          </w:tcPr>
          <w:p>
            <w:pPr>
              <w:rPr>
                <w:rFonts w:ascii="宋体" w:hAnsi="宋体" w:hint="eastAsia"/>
                <w:sz w:val="28"/>
                <w:szCs w:val="28"/>
              </w:rPr>
            </w:pPr>
            <w:r>
              <w:rPr>
                <w:rFonts w:ascii="宋体" w:hAnsi="宋体" w:hint="eastAsia"/>
                <w:sz w:val="28"/>
                <w:szCs w:val="28"/>
              </w:rPr>
              <w:t>0.15</w:t>
            </w:r>
          </w:p>
        </w:tc>
      </w:tr>
    </w:tbl>
    <w:p>
      <w:pPr>
        <w:sectPr>
          <w:footerReference w:type="even" r:id="rId31"/>
          <w:type w:val="nextPage"/>
          <w:pgSz w:w="11906" w:h="16838"/>
          <w:pgMar w:top="1021" w:right="1701" w:bottom="1021" w:left="1701" w:header="851" w:footer="992" w:gutter="0"/>
          <w:pgNumType w:fmt="numberInDash" w:start="28"/>
          <w:cols w:space="708"/>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4"/>
        <w:gridCol w:w="426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小灌木</w:t>
            </w:r>
          </w:p>
        </w:tc>
        <w:tc>
          <w:tcPr>
            <w:tcW w:w="4264" w:type="dxa"/>
          </w:tcPr>
          <w:p>
            <w:pPr>
              <w:rPr>
                <w:rFonts w:ascii="宋体" w:hAnsi="宋体" w:hint="eastAsia"/>
                <w:sz w:val="28"/>
                <w:szCs w:val="28"/>
              </w:rPr>
            </w:pPr>
            <w:r>
              <w:rPr>
                <w:rFonts w:ascii="宋体" w:hAnsi="宋体" w:hint="eastAsia"/>
                <w:sz w:val="28"/>
                <w:szCs w:val="28"/>
              </w:rPr>
              <w:t>0.30</w:t>
            </w:r>
          </w:p>
        </w:tc>
      </w:tr>
      <w:tr>
        <w:tblPrEx>
          <w:tblW w:w="0" w:type="auto"/>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大灌木</w:t>
            </w:r>
          </w:p>
        </w:tc>
        <w:tc>
          <w:tcPr>
            <w:tcW w:w="4264" w:type="dxa"/>
          </w:tcPr>
          <w:p>
            <w:pPr>
              <w:rPr>
                <w:rFonts w:ascii="宋体" w:hAnsi="宋体" w:hint="eastAsia"/>
                <w:sz w:val="28"/>
                <w:szCs w:val="28"/>
              </w:rPr>
            </w:pPr>
            <w:r>
              <w:rPr>
                <w:rFonts w:ascii="宋体" w:hAnsi="宋体" w:hint="eastAsia"/>
                <w:sz w:val="28"/>
                <w:szCs w:val="28"/>
              </w:rPr>
              <w:t>0.45</w:t>
            </w:r>
          </w:p>
        </w:tc>
      </w:tr>
      <w:tr>
        <w:tblPrEx>
          <w:tblW w:w="0" w:type="auto"/>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浅根性乔木</w:t>
            </w:r>
          </w:p>
        </w:tc>
        <w:tc>
          <w:tcPr>
            <w:tcW w:w="4264" w:type="dxa"/>
          </w:tcPr>
          <w:p>
            <w:pPr>
              <w:rPr>
                <w:rFonts w:ascii="宋体" w:hAnsi="宋体" w:hint="eastAsia"/>
                <w:sz w:val="28"/>
                <w:szCs w:val="28"/>
              </w:rPr>
            </w:pPr>
            <w:r>
              <w:rPr>
                <w:rFonts w:ascii="宋体" w:hAnsi="宋体" w:hint="eastAsia"/>
                <w:sz w:val="28"/>
                <w:szCs w:val="28"/>
              </w:rPr>
              <w:t>0.60</w:t>
            </w:r>
          </w:p>
        </w:tc>
      </w:tr>
      <w:tr>
        <w:tblPrEx>
          <w:tblW w:w="0" w:type="auto"/>
          <w:tblCellMar>
            <w:top w:w="0" w:type="dxa"/>
            <w:left w:w="108" w:type="dxa"/>
            <w:bottom w:w="0" w:type="dxa"/>
            <w:right w:w="108" w:type="dxa"/>
          </w:tblCellMar>
          <w:tblLook w:val="0000"/>
        </w:tblPrEx>
        <w:tc>
          <w:tcPr>
            <w:tcW w:w="4264" w:type="dxa"/>
          </w:tcPr>
          <w:p>
            <w:pPr>
              <w:rPr>
                <w:rFonts w:ascii="宋体" w:hAnsi="宋体" w:hint="eastAsia"/>
                <w:sz w:val="28"/>
                <w:szCs w:val="28"/>
              </w:rPr>
            </w:pPr>
            <w:r>
              <w:rPr>
                <w:rFonts w:ascii="宋体" w:hAnsi="宋体" w:hint="eastAsia"/>
                <w:sz w:val="28"/>
                <w:szCs w:val="28"/>
              </w:rPr>
              <w:t>深根性乔木</w:t>
            </w:r>
          </w:p>
        </w:tc>
        <w:tc>
          <w:tcPr>
            <w:tcW w:w="4264" w:type="dxa"/>
          </w:tcPr>
          <w:p>
            <w:pPr>
              <w:rPr>
                <w:rFonts w:ascii="宋体" w:hAnsi="宋体" w:hint="eastAsia"/>
                <w:sz w:val="28"/>
                <w:szCs w:val="28"/>
              </w:rPr>
            </w:pPr>
            <w:r>
              <w:rPr>
                <w:rFonts w:ascii="宋体" w:hAnsi="宋体" w:hint="eastAsia"/>
                <w:sz w:val="28"/>
                <w:szCs w:val="28"/>
              </w:rPr>
              <w:t>0.90</w:t>
            </w:r>
          </w:p>
        </w:tc>
      </w:tr>
    </w:tbl>
    <w:p>
      <w:pPr>
        <w:spacing w:line="500" w:lineRule="exact"/>
        <w:ind w:firstLine="538" w:firstLineChars="192"/>
        <w:rPr>
          <w:rFonts w:ascii="宋体" w:hAnsi="宋体" w:hint="eastAsia"/>
          <w:sz w:val="28"/>
          <w:szCs w:val="28"/>
        </w:rPr>
      </w:pPr>
      <w:r>
        <w:rPr>
          <w:rFonts w:ascii="宋体" w:hAnsi="宋体" w:hint="eastAsia"/>
          <w:sz w:val="28"/>
          <w:szCs w:val="28"/>
        </w:rPr>
        <w:t>(3)铺设后，用机具将表土滚压，并形成至少50mm的纵向沟槽。全部铺设面积应具有均匀间隔的沟槽，其方向宜朝向公路排水系统，以利于表层水排除。</w:t>
      </w:r>
    </w:p>
    <w:p>
      <w:pPr>
        <w:spacing w:line="300" w:lineRule="exact"/>
        <w:ind w:firstLine="538" w:firstLineChars="192"/>
        <w:rPr>
          <w:rFonts w:ascii="宋体" w:hAnsi="宋体" w:hint="eastAsia"/>
          <w:sz w:val="28"/>
          <w:szCs w:val="28"/>
        </w:rPr>
      </w:pPr>
    </w:p>
    <w:p>
      <w:pPr>
        <w:spacing w:line="500" w:lineRule="exact"/>
        <w:rPr>
          <w:rFonts w:ascii="宋体" w:hAnsi="宋体" w:hint="eastAsia"/>
          <w:b/>
          <w:sz w:val="28"/>
          <w:szCs w:val="28"/>
        </w:rPr>
      </w:pPr>
      <w:r>
        <w:rPr>
          <w:rFonts w:ascii="宋体" w:hAnsi="宋体" w:hint="eastAsia"/>
          <w:b/>
          <w:sz w:val="28"/>
          <w:szCs w:val="28"/>
        </w:rPr>
        <w:t>5.7.2草坪、地被和花卉的种植</w:t>
      </w:r>
    </w:p>
    <w:p>
      <w:pPr>
        <w:spacing w:line="300" w:lineRule="exact"/>
        <w:rPr>
          <w:rFonts w:ascii="宋体" w:hAnsi="宋体" w:hint="eastAsia"/>
          <w:b/>
          <w:sz w:val="28"/>
          <w:szCs w:val="28"/>
        </w:rPr>
      </w:pPr>
    </w:p>
    <w:p>
      <w:pPr>
        <w:spacing w:line="500" w:lineRule="exact"/>
        <w:rPr>
          <w:rFonts w:ascii="宋体" w:hAnsi="宋体" w:hint="eastAsia"/>
          <w:sz w:val="28"/>
          <w:szCs w:val="28"/>
        </w:rPr>
      </w:pPr>
      <w:r>
        <w:rPr>
          <w:rFonts w:ascii="宋体" w:hAnsi="宋体" w:hint="eastAsia"/>
          <w:sz w:val="28"/>
          <w:szCs w:val="28"/>
        </w:rPr>
        <w:t>一、材料工艺要求</w:t>
      </w:r>
    </w:p>
    <w:p>
      <w:pPr>
        <w:spacing w:line="500" w:lineRule="exact"/>
        <w:ind w:firstLine="538" w:firstLineChars="192"/>
        <w:rPr>
          <w:rFonts w:ascii="宋体" w:hAnsi="宋体" w:hint="eastAsia"/>
          <w:sz w:val="28"/>
          <w:szCs w:val="28"/>
        </w:rPr>
      </w:pPr>
      <w:r>
        <w:rPr>
          <w:rFonts w:ascii="宋体" w:hAnsi="宋体" w:hint="eastAsia"/>
          <w:sz w:val="28"/>
          <w:szCs w:val="28"/>
        </w:rPr>
        <w:t>1、草种与花苗</w:t>
      </w:r>
    </w:p>
    <w:p>
      <w:pPr>
        <w:spacing w:line="500" w:lineRule="exact"/>
        <w:ind w:firstLine="538" w:firstLineChars="192"/>
        <w:rPr>
          <w:rFonts w:ascii="宋体" w:hAnsi="宋体" w:hint="eastAsia"/>
          <w:sz w:val="28"/>
          <w:szCs w:val="28"/>
        </w:rPr>
      </w:pPr>
      <w:r>
        <w:rPr>
          <w:rFonts w:ascii="宋体" w:hAnsi="宋体" w:hint="eastAsia"/>
          <w:sz w:val="28"/>
          <w:szCs w:val="28"/>
        </w:rPr>
        <w:t>草坪草应选择适合于冷暖两季混播的草种，如高羊茅、早熟禾、狗牙根、黑麦草等，地被植物应生长壮实、适应性强，如白三叶、葱兰、麦冬、沿阶草、金鸡菊、长夏石竹、鸢尾等。</w:t>
      </w:r>
    </w:p>
    <w:p>
      <w:pPr>
        <w:spacing w:line="500" w:lineRule="exact"/>
        <w:ind w:firstLine="538" w:firstLineChars="192"/>
        <w:rPr>
          <w:rFonts w:ascii="宋体" w:hAnsi="宋体" w:hint="eastAsia"/>
          <w:sz w:val="28"/>
          <w:szCs w:val="28"/>
        </w:rPr>
      </w:pPr>
      <w:r>
        <w:rPr>
          <w:rFonts w:ascii="宋体" w:hAnsi="宋体" w:hint="eastAsia"/>
          <w:sz w:val="28"/>
          <w:szCs w:val="28"/>
        </w:rPr>
        <w:t>2、铺草用草块，以每边长33cm为宜，大小相仿，边缘平直，厚度不小于2cm，杂草不得超过5%，铺草用的草根茎要纯，杂的不得超过2%，无病虫害。</w:t>
      </w:r>
    </w:p>
    <w:p>
      <w:pPr>
        <w:spacing w:line="500" w:lineRule="exact"/>
        <w:ind w:firstLine="538" w:firstLineChars="192"/>
        <w:rPr>
          <w:rFonts w:ascii="宋体" w:hAnsi="宋体" w:hint="eastAsia"/>
          <w:sz w:val="28"/>
          <w:szCs w:val="28"/>
        </w:rPr>
      </w:pPr>
      <w:r>
        <w:rPr>
          <w:rFonts w:ascii="宋体" w:hAnsi="宋体" w:hint="eastAsia"/>
          <w:sz w:val="28"/>
          <w:szCs w:val="28"/>
        </w:rPr>
        <w:t>3、花苗</w:t>
      </w:r>
    </w:p>
    <w:p>
      <w:pPr>
        <w:spacing w:line="500" w:lineRule="exact"/>
        <w:ind w:firstLine="538" w:firstLineChars="192"/>
        <w:rPr>
          <w:rFonts w:ascii="宋体" w:hAnsi="宋体" w:hint="eastAsia"/>
          <w:sz w:val="28"/>
          <w:szCs w:val="28"/>
        </w:rPr>
      </w:pPr>
      <w:r>
        <w:rPr>
          <w:rFonts w:ascii="宋体" w:hAnsi="宋体" w:hint="eastAsia"/>
          <w:sz w:val="28"/>
          <w:szCs w:val="28"/>
        </w:rPr>
        <w:t>花苗应茁壮，发良匀齐，根系良好，无机械损伤和病虫害。一、二年生花卉的花苗，必须是播种后经过移植的出壮苗，茎高应因品种而异，叶簇茁壮，根系发育良好，凡有分蘖者必须有三四个分叉。宿根花卉，根系必须发育良好，并有三之四个芽。块茎和球根花卉，须茁壮、完整，在块茎上部至少有两上幼芽。</w:t>
      </w:r>
    </w:p>
    <w:p>
      <w:pPr>
        <w:spacing w:line="500" w:lineRule="exact"/>
        <w:ind w:firstLine="538" w:firstLineChars="192"/>
        <w:rPr>
          <w:rFonts w:ascii="宋体" w:hAnsi="宋体" w:hint="eastAsia"/>
          <w:sz w:val="28"/>
          <w:szCs w:val="28"/>
        </w:rPr>
      </w:pPr>
      <w:r>
        <w:rPr>
          <w:rFonts w:ascii="宋体" w:hAnsi="宋体" w:hint="eastAsia"/>
          <w:sz w:val="28"/>
          <w:szCs w:val="28"/>
        </w:rPr>
        <w:t>4、草种、花种的质量规定：每种草种、花种应注明品种、产地、生产者、采收年份、品种质量、播种质量及发芽率、混有病虫害的种籽不得用以播种。]</w:t>
      </w:r>
    </w:p>
    <w:p>
      <w:pPr>
        <w:spacing w:line="500" w:lineRule="exact"/>
        <w:ind w:firstLine="538" w:firstLineChars="192"/>
        <w:rPr>
          <w:rFonts w:ascii="宋体" w:hAnsi="宋体" w:hint="eastAsia"/>
          <w:sz w:val="28"/>
          <w:szCs w:val="28"/>
        </w:rPr>
      </w:pPr>
      <w:r>
        <w:rPr>
          <w:rFonts w:ascii="宋体" w:hAnsi="宋体" w:hint="eastAsia"/>
          <w:sz w:val="28"/>
          <w:szCs w:val="28"/>
        </w:rPr>
        <w:t>5、肥料</w:t>
      </w:r>
    </w:p>
    <w:p>
      <w:pPr>
        <w:numPr>
          <w:ilvl w:val="0"/>
          <w:numId w:val="17"/>
        </w:numPr>
        <w:tabs>
          <w:tab w:val="left" w:pos="1140"/>
        </w:tabs>
        <w:spacing w:line="500" w:lineRule="exact"/>
        <w:ind w:left="0" w:firstLine="538" w:firstLineChars="192"/>
        <w:rPr>
          <w:rFonts w:ascii="宋体" w:hAnsi="宋体" w:hint="eastAsia"/>
          <w:sz w:val="28"/>
          <w:szCs w:val="28"/>
        </w:rPr>
        <w:sectPr>
          <w:footerReference w:type="even" r:id="rId32"/>
          <w:type w:val="nextPage"/>
          <w:pgSz w:w="11906" w:h="16838"/>
          <w:pgMar w:top="1021" w:right="1701" w:bottom="1021" w:left="1701" w:header="851" w:footer="992" w:gutter="0"/>
          <w:pgNumType w:fmt="numberInDash" w:start="29"/>
          <w:cols w:space="708"/>
          <w:titlePg w:val="0"/>
          <w:docGrid w:type="lines" w:linePitch="312"/>
        </w:sectPr>
      </w:pPr>
      <w:r>
        <w:rPr>
          <w:rFonts w:ascii="宋体" w:hAnsi="宋体" w:hint="eastAsia"/>
          <w:sz w:val="28"/>
          <w:szCs w:val="28"/>
        </w:rPr>
        <w:t>应优先使用经过沤制的农家肥，</w:t>
      </w:r>
    </w:p>
    <w:p>
      <w:pPr>
        <w:numPr>
          <w:ilvl w:val="0"/>
          <w:numId w:val="17"/>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如使用化肥时，应为标准农用化肥并按袋装提供。化学肥料应含有不低于10%的氮、15%的磷酸盐和10%的碳酸钾；或根据土壤肥力状况选定。</w:t>
      </w:r>
    </w:p>
    <w:p>
      <w:pPr>
        <w:numPr>
          <w:ilvl w:val="0"/>
          <w:numId w:val="17"/>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混合肥料由10%的有机肥、20%的化肥、70%的表土均匀拌和而成。含有不低于上述有效营养成份的液体化肥也可使用。</w:t>
      </w:r>
    </w:p>
    <w:p>
      <w:pPr>
        <w:numPr>
          <w:ilvl w:val="0"/>
          <w:numId w:val="17"/>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对于膨胀土边坡土壤改良时，应每平方米撒10-20g复合肥（含氮10%，磷8%、钾7%）。</w:t>
      </w:r>
    </w:p>
    <w:p>
      <w:pPr>
        <w:spacing w:line="500" w:lineRule="exact"/>
        <w:ind w:firstLine="538" w:firstLineChars="192"/>
        <w:rPr>
          <w:rFonts w:ascii="宋体" w:hAnsi="宋体" w:hint="eastAsia"/>
          <w:sz w:val="28"/>
          <w:szCs w:val="28"/>
        </w:rPr>
      </w:pPr>
      <w:r>
        <w:rPr>
          <w:rFonts w:ascii="宋体" w:hAnsi="宋体" w:hint="eastAsia"/>
          <w:sz w:val="28"/>
          <w:szCs w:val="28"/>
        </w:rPr>
        <w:t>6、水</w:t>
      </w:r>
    </w:p>
    <w:p>
      <w:pPr>
        <w:spacing w:line="500" w:lineRule="exact"/>
        <w:ind w:firstLine="538" w:firstLineChars="192"/>
        <w:rPr>
          <w:rFonts w:ascii="宋体" w:hAnsi="宋体" w:hint="eastAsia"/>
          <w:sz w:val="28"/>
          <w:szCs w:val="28"/>
        </w:rPr>
      </w:pPr>
      <w:r>
        <w:rPr>
          <w:rFonts w:ascii="宋体" w:hAnsi="宋体" w:hint="eastAsia"/>
          <w:sz w:val="28"/>
          <w:szCs w:val="28"/>
        </w:rPr>
        <w:t>种植或养护植物用水应无油、酸、碱、盐或其它对植物生长有害的物质，并应符合GB5084-1992《农田灌溉水质标准》的要求。</w:t>
      </w:r>
    </w:p>
    <w:p>
      <w:pPr>
        <w:spacing w:line="500" w:lineRule="exact"/>
        <w:rPr>
          <w:rFonts w:ascii="宋体" w:hAnsi="宋体" w:hint="eastAsia"/>
          <w:sz w:val="28"/>
          <w:szCs w:val="28"/>
        </w:rPr>
      </w:pPr>
      <w:r>
        <w:rPr>
          <w:rFonts w:ascii="宋体" w:hAnsi="宋体" w:hint="eastAsia"/>
          <w:sz w:val="28"/>
          <w:szCs w:val="28"/>
        </w:rPr>
        <w:t>二、施工注意事项</w:t>
      </w:r>
    </w:p>
    <w:p>
      <w:pPr>
        <w:spacing w:line="500" w:lineRule="exact"/>
        <w:ind w:firstLine="538" w:firstLineChars="192"/>
        <w:rPr>
          <w:rFonts w:ascii="宋体" w:hAnsi="宋体" w:hint="eastAsia"/>
          <w:sz w:val="28"/>
          <w:szCs w:val="28"/>
        </w:rPr>
      </w:pPr>
      <w:r>
        <w:rPr>
          <w:rFonts w:ascii="宋体" w:hAnsi="宋体" w:hint="eastAsia"/>
          <w:sz w:val="28"/>
          <w:szCs w:val="28"/>
        </w:rPr>
        <w:t>1、准备好地表面</w:t>
      </w:r>
    </w:p>
    <w:p>
      <w:pPr>
        <w:numPr>
          <w:ilvl w:val="0"/>
          <w:numId w:val="18"/>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当地面无天然表土或天然表土厚度大小于图纸规定的厚时，按有关规定，加铺表土，以形成厚度符合要求的表土层。必要时，应按有关要求进行土壤改良。</w:t>
      </w:r>
    </w:p>
    <w:p>
      <w:pPr>
        <w:numPr>
          <w:ilvl w:val="0"/>
          <w:numId w:val="18"/>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边坡播种草、花时，应根据需要铺设三维网。</w:t>
      </w:r>
    </w:p>
    <w:p>
      <w:pPr>
        <w:spacing w:line="500" w:lineRule="exact"/>
        <w:ind w:firstLine="538" w:firstLineChars="192"/>
        <w:rPr>
          <w:rFonts w:ascii="宋体" w:hAnsi="宋体" w:hint="eastAsia"/>
          <w:sz w:val="28"/>
          <w:szCs w:val="28"/>
        </w:rPr>
      </w:pPr>
      <w:r>
        <w:rPr>
          <w:rFonts w:ascii="宋体" w:hAnsi="宋体" w:hint="eastAsia"/>
          <w:sz w:val="28"/>
          <w:szCs w:val="28"/>
        </w:rPr>
        <w:t>2、草坪播种</w:t>
      </w:r>
    </w:p>
    <w:p>
      <w:pPr>
        <w:numPr>
          <w:ilvl w:val="0"/>
          <w:numId w:val="19"/>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播种方法及用量</w:t>
      </w:r>
    </w:p>
    <w:p>
      <w:pPr>
        <w:spacing w:line="500" w:lineRule="exact"/>
        <w:ind w:firstLine="538" w:firstLineChars="192"/>
        <w:rPr>
          <w:rFonts w:ascii="宋体" w:hAnsi="宋体" w:hint="eastAsia"/>
          <w:sz w:val="28"/>
          <w:szCs w:val="28"/>
        </w:rPr>
      </w:pPr>
      <w:r>
        <w:rPr>
          <w:rFonts w:ascii="宋体" w:hAnsi="宋体" w:hint="eastAsia"/>
          <w:sz w:val="28"/>
          <w:szCs w:val="28"/>
        </w:rPr>
        <w:t>事先将采用机具和播种方法通知监理老师。必要时在工程开始前作工艺的野外试验。</w:t>
      </w:r>
    </w:p>
    <w:p>
      <w:pPr>
        <w:spacing w:line="500" w:lineRule="exact"/>
        <w:ind w:firstLine="538" w:firstLineChars="192"/>
        <w:rPr>
          <w:rFonts w:ascii="宋体" w:hAnsi="宋体" w:hint="eastAsia"/>
          <w:sz w:val="28"/>
          <w:szCs w:val="28"/>
        </w:rPr>
      </w:pPr>
      <w:r>
        <w:rPr>
          <w:rFonts w:ascii="宋体" w:hAnsi="宋体" w:hint="eastAsia"/>
          <w:sz w:val="28"/>
          <w:szCs w:val="28"/>
        </w:rPr>
        <w:t>除图纸别国有规定或监理工程师指示外，坡面上草籽播种量一般情况下1000m</w:t>
      </w:r>
      <w:r>
        <w:rPr>
          <w:rFonts w:ascii="宋体" w:hAnsi="宋体"/>
          <w:sz w:val="28"/>
          <w:szCs w:val="28"/>
        </w:rPr>
        <w:t>²</w:t>
      </w:r>
      <w:r>
        <w:rPr>
          <w:rFonts w:ascii="宋体" w:hAnsi="宋体" w:hint="eastAsia"/>
          <w:sz w:val="28"/>
          <w:szCs w:val="28"/>
        </w:rPr>
        <w:t>宜不少于9kg.</w:t>
      </w:r>
    </w:p>
    <w:p>
      <w:pPr>
        <w:spacing w:line="500" w:lineRule="exact"/>
        <w:ind w:firstLine="538" w:firstLineChars="192"/>
        <w:rPr>
          <w:rFonts w:ascii="宋体" w:hAnsi="宋体" w:hint="eastAsia"/>
          <w:sz w:val="28"/>
          <w:szCs w:val="28"/>
        </w:rPr>
      </w:pPr>
      <w:r>
        <w:rPr>
          <w:rFonts w:ascii="宋体" w:hAnsi="宋体" w:hint="eastAsia"/>
          <w:sz w:val="28"/>
          <w:szCs w:val="28"/>
        </w:rPr>
        <w:t>将采用的草籽和混合肥料拌和，均匀地撒播到已准备好的表土区内。也可在播种前不多于48h施肥，使肥料深入到表土层内，施肥量每1000m</w:t>
      </w:r>
      <w:r>
        <w:rPr>
          <w:rFonts w:ascii="宋体" w:hAnsi="宋体"/>
          <w:sz w:val="28"/>
          <w:szCs w:val="28"/>
        </w:rPr>
        <w:t>²</w:t>
      </w:r>
      <w:r>
        <w:rPr>
          <w:rFonts w:ascii="宋体" w:hAnsi="宋体" w:hint="eastAsia"/>
          <w:sz w:val="28"/>
          <w:szCs w:val="28"/>
        </w:rPr>
        <w:t>不少于70kg.</w:t>
      </w:r>
    </w:p>
    <w:p>
      <w:pPr>
        <w:numPr>
          <w:ilvl w:val="0"/>
          <w:numId w:val="19"/>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播种季节</w:t>
      </w:r>
    </w:p>
    <w:p>
      <w:pPr>
        <w:spacing w:line="500" w:lineRule="exact"/>
        <w:ind w:firstLine="538" w:firstLineChars="192"/>
        <w:rPr>
          <w:rFonts w:ascii="宋体" w:hAnsi="宋体" w:hint="eastAsia"/>
          <w:sz w:val="28"/>
          <w:szCs w:val="28"/>
        </w:rPr>
      </w:pPr>
      <w:r>
        <w:rPr>
          <w:rFonts w:ascii="宋体" w:hAnsi="宋体" w:hint="eastAsia"/>
          <w:sz w:val="28"/>
          <w:szCs w:val="28"/>
        </w:rPr>
        <w:t>应在图纸规定的季节正常播种、施肥和覆盖。如图纸未明确具体日期时，应在当地生长季节进行播施肥和覆盖。</w:t>
      </w:r>
    </w:p>
    <w:p>
      <w:pPr>
        <w:spacing w:line="500" w:lineRule="exact"/>
        <w:ind w:firstLine="538" w:firstLineChars="192"/>
        <w:rPr>
          <w:rFonts w:ascii="宋体" w:hAnsi="宋体" w:hint="eastAsia"/>
          <w:sz w:val="28"/>
          <w:szCs w:val="28"/>
        </w:rPr>
        <w:sectPr>
          <w:footerReference w:type="even" r:id="rId33"/>
          <w:type w:val="nextPage"/>
          <w:pgSz w:w="11906" w:h="16838"/>
          <w:pgMar w:top="1021" w:right="1701" w:bottom="1021" w:left="1701" w:header="851" w:footer="992" w:gutter="0"/>
          <w:pgNumType w:fmt="numberInDash" w:start="30"/>
          <w:cols w:space="708"/>
          <w:titlePg w:val="0"/>
          <w:docGrid w:type="lines" w:linePitch="312"/>
        </w:sectPr>
      </w:pPr>
      <w:r>
        <w:rPr>
          <w:rFonts w:ascii="宋体" w:hAnsi="宋体" w:hint="eastAsia"/>
          <w:sz w:val="28"/>
          <w:szCs w:val="28"/>
        </w:rPr>
        <w:t>在刮风天不应播种，也不应在过湿或未经耕作的土地播种。</w:t>
      </w:r>
    </w:p>
    <w:p>
      <w:pPr>
        <w:numPr>
          <w:ilvl w:val="0"/>
          <w:numId w:val="19"/>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干播</w:t>
      </w:r>
    </w:p>
    <w:p>
      <w:pPr>
        <w:spacing w:line="500" w:lineRule="exact"/>
        <w:ind w:firstLine="538" w:firstLineChars="192"/>
        <w:rPr>
          <w:rFonts w:ascii="宋体" w:hAnsi="宋体" w:hint="eastAsia"/>
          <w:sz w:val="28"/>
          <w:szCs w:val="28"/>
        </w:rPr>
      </w:pPr>
      <w:r>
        <w:rPr>
          <w:rFonts w:ascii="宋体" w:hAnsi="宋体" w:hint="eastAsia"/>
          <w:sz w:val="28"/>
          <w:szCs w:val="28"/>
        </w:rPr>
        <w:t>干播法应用经监理工程师同意的机动播种机、条播机或其它机械设备。对于机械设备不能进入的地区可以用人工播种。播种后的地面应用监理工程师认可的机具在24小时内轻轻压实，随即浇水、覆盖。</w:t>
      </w:r>
    </w:p>
    <w:p>
      <w:pPr>
        <w:numPr>
          <w:ilvl w:val="0"/>
          <w:numId w:val="19"/>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喷播</w:t>
      </w:r>
    </w:p>
    <w:p>
      <w:pPr>
        <w:spacing w:line="500" w:lineRule="exact"/>
        <w:ind w:firstLine="538" w:firstLineChars="192"/>
        <w:rPr>
          <w:rFonts w:ascii="宋体" w:hAnsi="宋体" w:hint="eastAsia"/>
          <w:sz w:val="28"/>
          <w:szCs w:val="28"/>
        </w:rPr>
      </w:pPr>
      <w:r>
        <w:rPr>
          <w:rFonts w:ascii="宋体" w:hAnsi="宋体" w:hint="eastAsia"/>
          <w:sz w:val="28"/>
          <w:szCs w:val="28"/>
        </w:rPr>
        <w:t>用于坡度较大的地段，喷播技术要求进行坡面处理，打桩挂网，保证喷坡种子的均匀程度和萌发质量。</w:t>
      </w:r>
    </w:p>
    <w:p>
      <w:pPr>
        <w:numPr>
          <w:ilvl w:val="0"/>
          <w:numId w:val="19"/>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播种质量要求</w:t>
      </w:r>
    </w:p>
    <w:p>
      <w:pPr>
        <w:spacing w:line="500" w:lineRule="exact"/>
        <w:ind w:firstLine="538" w:firstLineChars="192"/>
        <w:rPr>
          <w:rFonts w:ascii="宋体" w:hAnsi="宋体" w:hint="eastAsia"/>
          <w:sz w:val="28"/>
          <w:szCs w:val="28"/>
        </w:rPr>
      </w:pPr>
      <w:r>
        <w:rPr>
          <w:rFonts w:ascii="宋体" w:hAnsi="宋体" w:hint="eastAsia"/>
          <w:sz w:val="28"/>
          <w:szCs w:val="28"/>
        </w:rPr>
        <w:t>种子分布要均匀，覆土厚度应一致（3-5mm</w:t>
      </w:r>
      <w:r>
        <w:rPr>
          <w:rFonts w:ascii="宋体" w:hAnsi="宋体"/>
          <w:sz w:val="28"/>
          <w:szCs w:val="28"/>
        </w:rPr>
        <w:t>）</w:t>
      </w:r>
      <w:r>
        <w:rPr>
          <w:rFonts w:ascii="宋体" w:hAnsi="宋体" w:hint="eastAsia"/>
          <w:sz w:val="28"/>
          <w:szCs w:val="28"/>
        </w:rPr>
        <w:t>播后压实，及时浇水，出苗前后及小苗生长阶段都应始终保持地面湿润，局部地段发现缺苗时需找原因，并及时补播。</w:t>
      </w:r>
    </w:p>
    <w:p>
      <w:pPr>
        <w:spacing w:line="500" w:lineRule="exact"/>
        <w:ind w:firstLine="538" w:firstLineChars="192"/>
        <w:rPr>
          <w:rFonts w:ascii="宋体" w:hAnsi="宋体" w:hint="eastAsia"/>
          <w:sz w:val="28"/>
          <w:szCs w:val="28"/>
        </w:rPr>
      </w:pPr>
      <w:r>
        <w:rPr>
          <w:rFonts w:ascii="宋体" w:hAnsi="宋体" w:hint="eastAsia"/>
          <w:sz w:val="28"/>
          <w:szCs w:val="28"/>
        </w:rPr>
        <w:t>3、铺草块</w:t>
      </w:r>
    </w:p>
    <w:p>
      <w:pPr>
        <w:numPr>
          <w:ilvl w:val="0"/>
          <w:numId w:val="20"/>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运用铺草块的方法进行草坪建植时，草块的运输、堆放时间不能过长，以草叶挺拔鲜绿为标准。</w:t>
      </w:r>
    </w:p>
    <w:p>
      <w:pPr>
        <w:numPr>
          <w:ilvl w:val="0"/>
          <w:numId w:val="20"/>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铺设时各草皮（划块间）可稍留缝隙，不能重叠。草块与其下的土壤必须密接，可用碾压、敲打等方法，由中间向四周逐块铺开。</w:t>
      </w:r>
    </w:p>
    <w:p>
      <w:pPr>
        <w:numPr>
          <w:ilvl w:val="0"/>
          <w:numId w:val="20"/>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铺完后需及时浇水，并持续保持土壤湿润直至新叶开始生长。</w:t>
      </w:r>
    </w:p>
    <w:p>
      <w:pPr>
        <w:spacing w:line="500" w:lineRule="exact"/>
        <w:ind w:firstLine="538" w:firstLineChars="192"/>
        <w:rPr>
          <w:rFonts w:ascii="宋体" w:hAnsi="宋体" w:hint="eastAsia"/>
          <w:sz w:val="28"/>
          <w:szCs w:val="28"/>
        </w:rPr>
      </w:pPr>
      <w:r>
        <w:rPr>
          <w:rFonts w:ascii="宋体" w:hAnsi="宋体" w:hint="eastAsia"/>
          <w:sz w:val="28"/>
          <w:szCs w:val="28"/>
        </w:rPr>
        <w:t>4、地被和花卉播种</w:t>
      </w:r>
    </w:p>
    <w:p>
      <w:pPr>
        <w:numPr>
          <w:ilvl w:val="0"/>
          <w:numId w:val="21"/>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花卉必须有肥沃疏松和种植土，一、二年生草本花卉种植土厚度小于20cm，多年生花卉不小于30cm，均应施腐熟基肥。</w:t>
      </w:r>
    </w:p>
    <w:p>
      <w:pPr>
        <w:numPr>
          <w:ilvl w:val="0"/>
          <w:numId w:val="21"/>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播种花卉的种植地面，应排水良好，播种应均匀，播种后即覆土，厚度为种子直径的1-2.5倍，并应立即浇水。</w:t>
      </w:r>
    </w:p>
    <w:p>
      <w:pPr>
        <w:spacing w:line="500" w:lineRule="exact"/>
        <w:ind w:firstLine="538" w:firstLineChars="192"/>
        <w:rPr>
          <w:rFonts w:ascii="宋体" w:hAnsi="宋体" w:hint="eastAsia"/>
          <w:sz w:val="28"/>
          <w:szCs w:val="28"/>
        </w:rPr>
      </w:pPr>
      <w:r>
        <w:rPr>
          <w:rFonts w:ascii="宋体" w:hAnsi="宋体" w:hint="eastAsia"/>
          <w:sz w:val="28"/>
          <w:szCs w:val="28"/>
        </w:rPr>
        <w:t>5、花苗栽植</w:t>
      </w:r>
    </w:p>
    <w:p>
      <w:pPr>
        <w:numPr>
          <w:ilvl w:val="0"/>
          <w:numId w:val="22"/>
        </w:numPr>
        <w:tabs>
          <w:tab w:val="left" w:pos="1140"/>
        </w:tabs>
        <w:spacing w:line="500" w:lineRule="exact"/>
        <w:ind w:left="0" w:firstLine="538" w:firstLineChars="192"/>
        <w:rPr>
          <w:rFonts w:ascii="宋体" w:hAnsi="宋体" w:hint="eastAsia"/>
          <w:sz w:val="28"/>
          <w:szCs w:val="28"/>
        </w:rPr>
      </w:pPr>
      <w:r>
        <w:rPr>
          <w:rFonts w:ascii="宋体" w:hAnsi="宋体" w:hint="eastAsia"/>
          <w:sz w:val="28"/>
          <w:szCs w:val="28"/>
        </w:rPr>
        <w:t>花苗种植深度应以原生长在温床、箱内或盆内的深度为准，栽植时不得揉搓和折曲花苗根部。</w:t>
      </w:r>
    </w:p>
    <w:p>
      <w:pPr>
        <w:numPr>
          <w:ilvl w:val="0"/>
          <w:numId w:val="22"/>
        </w:numPr>
        <w:tabs>
          <w:tab w:val="left" w:pos="1140"/>
        </w:tabs>
        <w:spacing w:line="500" w:lineRule="exact"/>
        <w:ind w:left="0" w:firstLine="538" w:firstLineChars="192"/>
        <w:rPr>
          <w:rFonts w:ascii="宋体" w:hAnsi="宋体" w:hint="eastAsia"/>
          <w:sz w:val="28"/>
          <w:szCs w:val="28"/>
        </w:rPr>
        <w:sectPr>
          <w:footerReference w:type="even" r:id="rId34"/>
          <w:type w:val="nextPage"/>
          <w:pgSz w:w="11906" w:h="16838"/>
          <w:pgMar w:top="1021" w:right="1701" w:bottom="1021" w:left="1701" w:header="851" w:footer="992" w:gutter="0"/>
          <w:pgNumType w:fmt="numberInDash" w:start="31"/>
          <w:cols w:space="708"/>
          <w:titlePg w:val="0"/>
          <w:docGrid w:type="lines" w:linePitch="312"/>
        </w:sectPr>
      </w:pPr>
      <w:r>
        <w:rPr>
          <w:rFonts w:ascii="宋体" w:hAnsi="宋体" w:hint="eastAsia"/>
          <w:sz w:val="28"/>
          <w:szCs w:val="28"/>
        </w:rPr>
        <w:t>种植花苗的株行距，应按植株高低、分蘖多少、冠丛大小决定。以成苗后不露地面为宜。花苗种植时，种植深度宜为原种植深度，不得损伤茎叶，并保持根系完整。球茎花卉种植深度宜为球茎的1-2倍。块根、块茎、根茎类可覆土3cm.</w:t>
      </w:r>
    </w:p>
    <w:p>
      <w:pPr>
        <w:spacing w:line="500" w:lineRule="exact"/>
        <w:ind w:firstLine="560" w:firstLineChars="200"/>
        <w:rPr>
          <w:rFonts w:ascii="宋体" w:hAnsi="宋体" w:hint="eastAsia"/>
          <w:b/>
          <w:sz w:val="28"/>
          <w:szCs w:val="28"/>
        </w:rPr>
      </w:pPr>
      <w:r>
        <w:rPr>
          <w:rFonts w:ascii="宋体" w:hAnsi="宋体" w:hint="eastAsia"/>
          <w:sz w:val="28"/>
          <w:szCs w:val="28"/>
        </w:rPr>
        <w:t>（3）要花苗栽植后的4-5天内，应每天早晨或傍晚用喷壶要根际浇水，土壤不得沾污植株。在第二、三次浇水后，花坛上应盖以厚2-3cm的过筛腐殖细土。</w:t>
      </w:r>
    </w:p>
    <w:p>
      <w:pPr>
        <w:spacing w:line="300" w:lineRule="exact"/>
        <w:rPr>
          <w:rFonts w:ascii="宋体" w:hAnsi="宋体" w:hint="eastAsia"/>
          <w:b/>
          <w:sz w:val="28"/>
          <w:szCs w:val="28"/>
        </w:rPr>
      </w:pPr>
    </w:p>
    <w:p>
      <w:pPr>
        <w:spacing w:line="500" w:lineRule="exact"/>
        <w:rPr>
          <w:rFonts w:ascii="宋体" w:hAnsi="宋体" w:hint="eastAsia"/>
          <w:b/>
          <w:sz w:val="28"/>
          <w:szCs w:val="28"/>
        </w:rPr>
      </w:pPr>
      <w:r>
        <w:rPr>
          <w:rFonts w:ascii="宋体" w:hAnsi="宋体" w:hint="eastAsia"/>
          <w:b/>
          <w:sz w:val="28"/>
          <w:szCs w:val="28"/>
        </w:rPr>
        <w:t>5．7．3种植乔木、灌木和攀缘植物</w:t>
      </w:r>
    </w:p>
    <w:p>
      <w:pPr>
        <w:spacing w:line="300" w:lineRule="exact"/>
        <w:rPr>
          <w:rFonts w:ascii="宋体" w:hAnsi="宋体" w:hint="eastAsia"/>
          <w:b/>
          <w:sz w:val="28"/>
          <w:szCs w:val="28"/>
        </w:rPr>
      </w:pPr>
    </w:p>
    <w:p>
      <w:pPr>
        <w:spacing w:line="500" w:lineRule="exact"/>
        <w:rPr>
          <w:rFonts w:ascii="宋体" w:hAnsi="宋体" w:hint="eastAsia"/>
          <w:sz w:val="28"/>
          <w:szCs w:val="28"/>
        </w:rPr>
      </w:pPr>
      <w:r>
        <w:rPr>
          <w:rFonts w:ascii="宋体" w:hAnsi="宋体" w:hint="eastAsia"/>
          <w:sz w:val="28"/>
          <w:szCs w:val="28"/>
        </w:rPr>
        <w:t>一、材料工艺要求</w:t>
      </w:r>
    </w:p>
    <w:p>
      <w:pPr>
        <w:spacing w:line="500" w:lineRule="exact"/>
        <w:ind w:firstLine="538" w:firstLineChars="192"/>
        <w:rPr>
          <w:rFonts w:ascii="宋体" w:hAnsi="宋体" w:hint="eastAsia"/>
          <w:sz w:val="28"/>
          <w:szCs w:val="28"/>
        </w:rPr>
      </w:pPr>
      <w:r>
        <w:rPr>
          <w:rFonts w:ascii="宋体" w:hAnsi="宋体" w:hint="eastAsia"/>
          <w:sz w:val="28"/>
          <w:szCs w:val="28"/>
        </w:rPr>
        <w:t>1、表土、肥料、水等应符合有关规定。</w:t>
      </w:r>
    </w:p>
    <w:p>
      <w:pPr>
        <w:spacing w:line="500" w:lineRule="exact"/>
        <w:ind w:firstLine="538" w:firstLineChars="192"/>
        <w:rPr>
          <w:rFonts w:ascii="宋体" w:hAnsi="宋体" w:hint="eastAsia"/>
          <w:sz w:val="28"/>
          <w:szCs w:val="28"/>
        </w:rPr>
      </w:pPr>
      <w:r>
        <w:rPr>
          <w:rFonts w:ascii="宋体" w:hAnsi="宋体" w:hint="eastAsia"/>
          <w:sz w:val="28"/>
          <w:szCs w:val="28"/>
        </w:rPr>
        <w:t>2、植物采集</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所有植物应有丰满干枝体系和茁壮的根系，无缺损树节、擦破树皮、受风冻伤害和其它损伤，外观应显示出正常健康状态，能承受上部及根部适当的修剪。无特殊规定或图纸标明，所有植物应在苗圃采集。</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乔木应具有挺直的树干，良好发育的枝权，根据其自然习性对称生长。不应有大于直径20mm未愈合的伤痕。</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在室内生长后适应于室外条件的、在盆内或其它容器提供的草皮及其它种植物，经过监理工程师同意后可以移植，但必须和野外植物一样。</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运到现场的乔木高度、胸径（树高出地面1.3m处的直径）应符合设计图纸要求。按图纸所示，种在坡脚或沿沟边的灌木高度不小于1.0m.</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不允许采用代替品种。因特殊原因需替换的，只有经监理工程师同意后才允许种植替代品种。</w:t>
      </w:r>
    </w:p>
    <w:p>
      <w:pPr>
        <w:numPr>
          <w:ilvl w:val="0"/>
          <w:numId w:val="23"/>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设计中无明确规定规格的乔灌木均应符合下表规定。</w:t>
      </w:r>
    </w:p>
    <w:p>
      <w:pPr>
        <w:spacing w:line="500" w:lineRule="exact"/>
        <w:rPr>
          <w:rFonts w:ascii="宋体" w:hAnsi="宋体" w:hint="eastAsia"/>
          <w:sz w:val="28"/>
          <w:szCs w:val="28"/>
        </w:rPr>
      </w:pPr>
    </w:p>
    <w:p>
      <w:pPr>
        <w:jc w:val="center"/>
        <w:rPr>
          <w:rFonts w:ascii="宋体" w:hAnsi="宋体" w:hint="eastAsia"/>
          <w:b/>
          <w:sz w:val="28"/>
          <w:szCs w:val="28"/>
        </w:rPr>
      </w:pPr>
      <w:r>
        <w:rPr>
          <w:rFonts w:ascii="宋体" w:hAnsi="宋体" w:hint="eastAsia"/>
          <w:b/>
          <w:sz w:val="28"/>
          <w:szCs w:val="28"/>
        </w:rPr>
        <w:t>乔木的质量要求</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32"/>
        <w:gridCol w:w="2132"/>
        <w:gridCol w:w="2132"/>
        <w:gridCol w:w="213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150"/>
        </w:trPr>
        <w:tc>
          <w:tcPr>
            <w:tcW w:w="2132" w:type="dxa"/>
            <w:vMerge w:val="restart"/>
          </w:tcPr>
          <w:p>
            <w:pPr>
              <w:rPr>
                <w:rFonts w:ascii="宋体" w:hAnsi="宋体" w:hint="eastAsia"/>
                <w:sz w:val="28"/>
                <w:szCs w:val="28"/>
              </w:rPr>
            </w:pPr>
            <w:r>
              <w:rPr>
                <w:rFonts w:ascii="宋体" w:hAnsi="宋体" w:hint="eastAsia"/>
                <w:sz w:val="28"/>
                <w:szCs w:val="28"/>
              </w:rPr>
              <w:t>栽植种类</w:t>
            </w:r>
          </w:p>
        </w:tc>
        <w:tc>
          <w:tcPr>
            <w:tcW w:w="2132" w:type="dxa"/>
            <w:tcBorders>
              <w:right w:val="nil"/>
            </w:tcBorders>
          </w:tcPr>
          <w:p>
            <w:pPr>
              <w:rPr>
                <w:rFonts w:ascii="宋体" w:hAnsi="宋体" w:hint="eastAsia"/>
                <w:sz w:val="28"/>
                <w:szCs w:val="28"/>
              </w:rPr>
            </w:pPr>
          </w:p>
        </w:tc>
        <w:tc>
          <w:tcPr>
            <w:tcW w:w="2132" w:type="dxa"/>
            <w:tcBorders>
              <w:left w:val="nil"/>
              <w:right w:val="nil"/>
            </w:tcBorders>
          </w:tcPr>
          <w:p>
            <w:pPr>
              <w:jc w:val="center"/>
              <w:rPr>
                <w:rFonts w:ascii="宋体" w:hAnsi="宋体" w:hint="eastAsia"/>
                <w:sz w:val="28"/>
                <w:szCs w:val="28"/>
              </w:rPr>
            </w:pPr>
            <w:r>
              <w:rPr>
                <w:rFonts w:ascii="宋体" w:hAnsi="宋体" w:hint="eastAsia"/>
                <w:sz w:val="28"/>
                <w:szCs w:val="28"/>
              </w:rPr>
              <w:t>要求</w:t>
            </w:r>
          </w:p>
        </w:tc>
        <w:tc>
          <w:tcPr>
            <w:tcW w:w="2132" w:type="dxa"/>
            <w:tcBorders>
              <w:left w:val="nil"/>
            </w:tcBorders>
          </w:tcPr>
          <w:p>
            <w:pPr>
              <w:rPr>
                <w:rFonts w:ascii="宋体" w:hAnsi="宋体" w:hint="eastAsia"/>
                <w:sz w:val="28"/>
                <w:szCs w:val="28"/>
              </w:rPr>
            </w:pPr>
          </w:p>
        </w:tc>
      </w:tr>
      <w:tr>
        <w:tblPrEx>
          <w:tblW w:w="0" w:type="auto"/>
          <w:tblCellMar>
            <w:top w:w="0" w:type="dxa"/>
            <w:left w:w="108" w:type="dxa"/>
            <w:bottom w:w="0" w:type="dxa"/>
            <w:right w:w="108" w:type="dxa"/>
          </w:tblCellMar>
          <w:tblLook w:val="0000"/>
        </w:tblPrEx>
        <w:trPr>
          <w:cantSplit/>
          <w:trHeight w:val="465"/>
        </w:trPr>
        <w:tc>
          <w:tcPr>
            <w:tcW w:w="2132" w:type="dxa"/>
            <w:vMerge/>
          </w:tcPr>
          <w:p>
            <w:pPr>
              <w:rPr>
                <w:rFonts w:ascii="宋体" w:hAnsi="宋体" w:hint="eastAsia"/>
                <w:sz w:val="28"/>
                <w:szCs w:val="28"/>
              </w:rPr>
            </w:pPr>
          </w:p>
        </w:tc>
        <w:tc>
          <w:tcPr>
            <w:tcW w:w="2132" w:type="dxa"/>
          </w:tcPr>
          <w:p>
            <w:pPr>
              <w:rPr>
                <w:rFonts w:ascii="宋体" w:hAnsi="宋体" w:hint="eastAsia"/>
                <w:sz w:val="28"/>
                <w:szCs w:val="28"/>
              </w:rPr>
            </w:pPr>
            <w:r>
              <w:rPr>
                <w:rFonts w:ascii="宋体" w:hAnsi="宋体" w:hint="eastAsia"/>
                <w:sz w:val="28"/>
                <w:szCs w:val="28"/>
              </w:rPr>
              <w:t>树干</w:t>
            </w:r>
          </w:p>
        </w:tc>
        <w:tc>
          <w:tcPr>
            <w:tcW w:w="2132" w:type="dxa"/>
          </w:tcPr>
          <w:p>
            <w:pPr>
              <w:rPr>
                <w:rFonts w:ascii="宋体" w:hAnsi="宋体" w:hint="eastAsia"/>
                <w:sz w:val="28"/>
                <w:szCs w:val="28"/>
              </w:rPr>
            </w:pPr>
            <w:r>
              <w:rPr>
                <w:rFonts w:ascii="宋体" w:hAnsi="宋体" w:hint="eastAsia"/>
                <w:sz w:val="28"/>
                <w:szCs w:val="28"/>
              </w:rPr>
              <w:t>树冠</w:t>
            </w:r>
          </w:p>
        </w:tc>
        <w:tc>
          <w:tcPr>
            <w:tcW w:w="2132" w:type="dxa"/>
          </w:tcPr>
          <w:p>
            <w:pPr>
              <w:rPr>
                <w:rFonts w:ascii="宋体" w:hAnsi="宋体" w:hint="eastAsia"/>
                <w:sz w:val="28"/>
                <w:szCs w:val="28"/>
              </w:rPr>
            </w:pPr>
            <w:r>
              <w:rPr>
                <w:rFonts w:ascii="宋体" w:hAnsi="宋体" w:hint="eastAsia"/>
                <w:sz w:val="28"/>
                <w:szCs w:val="28"/>
              </w:rPr>
              <w:t>概系</w:t>
            </w:r>
          </w:p>
        </w:tc>
      </w:tr>
      <w:tr>
        <w:tblPrEx>
          <w:tblW w:w="0" w:type="auto"/>
          <w:tblCellMar>
            <w:top w:w="0" w:type="dxa"/>
            <w:left w:w="108" w:type="dxa"/>
            <w:bottom w:w="0" w:type="dxa"/>
            <w:right w:w="108" w:type="dxa"/>
          </w:tblCellMar>
          <w:tblLook w:val="0000"/>
        </w:tblPrEx>
        <w:tc>
          <w:tcPr>
            <w:tcW w:w="2132" w:type="dxa"/>
          </w:tcPr>
          <w:p>
            <w:pPr>
              <w:spacing w:after="0"/>
              <w:rPr>
                <w:rFonts w:ascii="宋体" w:hAnsi="宋体" w:hint="eastAsia"/>
                <w:sz w:val="28"/>
                <w:szCs w:val="28"/>
              </w:rPr>
            </w:pPr>
          </w:p>
        </w:tc>
        <w:tc>
          <w:tcPr>
            <w:tcW w:w="2132" w:type="dxa"/>
          </w:tcPr>
          <w:p>
            <w:pPr>
              <w:spacing w:after="0"/>
              <w:rPr>
                <w:rFonts w:ascii="宋体" w:hAnsi="宋体" w:hint="eastAsia"/>
                <w:sz w:val="28"/>
                <w:szCs w:val="28"/>
              </w:rPr>
            </w:pPr>
          </w:p>
        </w:tc>
        <w:tc>
          <w:tcPr>
            <w:tcW w:w="2132" w:type="dxa"/>
          </w:tcPr>
          <w:p>
            <w:pPr>
              <w:spacing w:after="0"/>
              <w:rPr>
                <w:rFonts w:ascii="宋体" w:hAnsi="宋体" w:hint="eastAsia"/>
                <w:sz w:val="28"/>
                <w:szCs w:val="28"/>
              </w:rPr>
            </w:pPr>
          </w:p>
        </w:tc>
        <w:tc>
          <w:tcPr>
            <w:tcW w:w="2132" w:type="dxa"/>
          </w:tcPr>
          <w:p>
            <w:pPr>
              <w:spacing w:after="0"/>
              <w:rPr>
                <w:rFonts w:ascii="宋体" w:hAnsi="宋体" w:hint="eastAsia"/>
                <w:sz w:val="28"/>
                <w:szCs w:val="28"/>
              </w:rPr>
            </w:pPr>
          </w:p>
        </w:tc>
      </w:tr>
    </w:tbl>
    <w:p>
      <w:pPr>
        <w:sectPr>
          <w:footerReference w:type="even" r:id="rId35"/>
          <w:type w:val="nextPage"/>
          <w:pgSz w:w="11906" w:h="16838"/>
          <w:pgMar w:top="1021" w:right="1701" w:bottom="1021" w:left="1701" w:header="851" w:footer="992" w:gutter="0"/>
          <w:pgNumType w:fmt="numberInDash" w:start="32"/>
          <w:cols w:space="708"/>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132"/>
        <w:gridCol w:w="2132"/>
        <w:gridCol w:w="2132"/>
        <w:gridCol w:w="213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132" w:type="dxa"/>
          </w:tcPr>
          <w:p>
            <w:pPr>
              <w:spacing w:before="0"/>
              <w:rPr>
                <w:rFonts w:ascii="宋体" w:hAnsi="宋体" w:hint="eastAsia"/>
                <w:sz w:val="28"/>
                <w:szCs w:val="28"/>
              </w:rPr>
            </w:pPr>
            <w:r>
              <w:rPr>
                <w:rFonts w:ascii="宋体" w:hAnsi="宋体" w:hint="eastAsia"/>
                <w:sz w:val="28"/>
                <w:szCs w:val="28"/>
              </w:rPr>
              <w:t>重要地点栽植材料（互通、服务区绿地中主景）</w:t>
            </w:r>
          </w:p>
        </w:tc>
        <w:tc>
          <w:tcPr>
            <w:tcW w:w="2132" w:type="dxa"/>
          </w:tcPr>
          <w:p>
            <w:pPr>
              <w:spacing w:before="0"/>
              <w:rPr>
                <w:rFonts w:ascii="宋体" w:hAnsi="宋体" w:hint="eastAsia"/>
                <w:sz w:val="28"/>
                <w:szCs w:val="28"/>
              </w:rPr>
            </w:pPr>
            <w:r>
              <w:rPr>
                <w:rFonts w:ascii="宋体" w:hAnsi="宋体" w:hint="eastAsia"/>
                <w:sz w:val="28"/>
                <w:szCs w:val="28"/>
              </w:rPr>
              <w:t>树干挺直，胸径大于8cm</w:t>
            </w:r>
          </w:p>
        </w:tc>
        <w:tc>
          <w:tcPr>
            <w:tcW w:w="2132" w:type="dxa"/>
          </w:tcPr>
          <w:p>
            <w:pPr>
              <w:spacing w:before="0"/>
              <w:rPr>
                <w:rFonts w:ascii="宋体" w:hAnsi="宋体" w:hint="eastAsia"/>
                <w:sz w:val="28"/>
                <w:szCs w:val="28"/>
              </w:rPr>
            </w:pPr>
            <w:r>
              <w:rPr>
                <w:rFonts w:ascii="宋体" w:hAnsi="宋体" w:hint="eastAsia"/>
                <w:sz w:val="28"/>
                <w:szCs w:val="28"/>
              </w:rPr>
              <w:t>树冠要茂盛，针叶树应苍翠层次清晰。</w:t>
            </w:r>
          </w:p>
        </w:tc>
        <w:tc>
          <w:tcPr>
            <w:tcW w:w="2132" w:type="dxa"/>
          </w:tcPr>
          <w:p>
            <w:pPr>
              <w:spacing w:before="0"/>
              <w:rPr>
                <w:rFonts w:ascii="宋体" w:hAnsi="宋体" w:hint="eastAsia"/>
                <w:sz w:val="28"/>
                <w:szCs w:val="28"/>
              </w:rPr>
            </w:pPr>
            <w:r>
              <w:rPr>
                <w:rFonts w:ascii="宋体" w:hAnsi="宋体" w:hint="eastAsia"/>
                <w:sz w:val="28"/>
                <w:szCs w:val="28"/>
              </w:rPr>
              <w:t>树系必须发育良好不得有损伤，土球应符合本规程规定</w:t>
            </w:r>
          </w:p>
        </w:tc>
      </w:tr>
      <w:tr>
        <w:tblPrEx>
          <w:tblW w:w="0" w:type="auto"/>
          <w:tblCellMar>
            <w:top w:w="0" w:type="dxa"/>
            <w:left w:w="108" w:type="dxa"/>
            <w:bottom w:w="0" w:type="dxa"/>
            <w:right w:w="108" w:type="dxa"/>
          </w:tblCellMar>
          <w:tblLook w:val="0000"/>
        </w:tblPrEx>
        <w:trPr>
          <w:trHeight w:val="2116"/>
        </w:trPr>
        <w:tc>
          <w:tcPr>
            <w:tcW w:w="2132" w:type="dxa"/>
          </w:tcPr>
          <w:p>
            <w:pPr>
              <w:rPr>
                <w:rFonts w:ascii="宋体" w:hAnsi="宋体" w:hint="eastAsia"/>
                <w:sz w:val="28"/>
                <w:szCs w:val="28"/>
              </w:rPr>
            </w:pPr>
            <w:r>
              <w:rPr>
                <w:rFonts w:ascii="宋体" w:hAnsi="宋体" w:hint="eastAsia"/>
                <w:sz w:val="28"/>
                <w:szCs w:val="28"/>
              </w:rPr>
              <w:t>一般绿地栽植材料</w:t>
            </w:r>
          </w:p>
        </w:tc>
        <w:tc>
          <w:tcPr>
            <w:tcW w:w="2132" w:type="dxa"/>
          </w:tcPr>
          <w:p>
            <w:pPr>
              <w:rPr>
                <w:rFonts w:ascii="宋体" w:hAnsi="宋体" w:hint="eastAsia"/>
                <w:sz w:val="28"/>
                <w:szCs w:val="28"/>
              </w:rPr>
            </w:pPr>
            <w:r>
              <w:rPr>
                <w:rFonts w:ascii="宋体" w:hAnsi="宋体" w:hint="eastAsia"/>
                <w:sz w:val="28"/>
                <w:szCs w:val="28"/>
              </w:rPr>
              <w:t>主干挺拔，胸径大于8cm</w:t>
            </w:r>
          </w:p>
        </w:tc>
        <w:tc>
          <w:tcPr>
            <w:tcW w:w="2132" w:type="dxa"/>
          </w:tcPr>
          <w:p>
            <w:pPr>
              <w:rPr>
                <w:rFonts w:ascii="宋体" w:hAnsi="宋体" w:hint="eastAsia"/>
                <w:sz w:val="28"/>
                <w:szCs w:val="28"/>
              </w:rPr>
            </w:pPr>
            <w:r>
              <w:rPr>
                <w:rFonts w:ascii="宋体" w:hAnsi="宋体" w:hint="eastAsia"/>
                <w:sz w:val="28"/>
                <w:szCs w:val="28"/>
              </w:rPr>
              <w:t>树冠要茂盛，针叶树应苍翠层次清晰。</w:t>
            </w:r>
          </w:p>
        </w:tc>
        <w:tc>
          <w:tcPr>
            <w:tcW w:w="2132" w:type="dxa"/>
          </w:tcPr>
          <w:p>
            <w:pPr>
              <w:rPr>
                <w:rFonts w:ascii="宋体" w:hAnsi="宋体" w:hint="eastAsia"/>
                <w:sz w:val="28"/>
                <w:szCs w:val="28"/>
              </w:rPr>
            </w:pPr>
            <w:r>
              <w:rPr>
                <w:rFonts w:ascii="宋体" w:hAnsi="宋体" w:hint="eastAsia"/>
                <w:sz w:val="28"/>
                <w:szCs w:val="28"/>
              </w:rPr>
              <w:t>树系必须发育良好不得有损伤，土球应符合本规程规定</w:t>
            </w:r>
          </w:p>
        </w:tc>
      </w:tr>
    </w:tbl>
    <w:p>
      <w:pPr>
        <w:rPr>
          <w:rFonts w:ascii="宋体" w:hAnsi="宋体" w:hint="eastAsia"/>
          <w:sz w:val="28"/>
          <w:szCs w:val="28"/>
        </w:rPr>
      </w:pPr>
    </w:p>
    <w:p>
      <w:pPr>
        <w:jc w:val="center"/>
        <w:rPr>
          <w:rFonts w:ascii="宋体" w:hAnsi="宋体" w:hint="eastAsia"/>
          <w:b/>
          <w:sz w:val="28"/>
          <w:szCs w:val="28"/>
        </w:rPr>
      </w:pPr>
    </w:p>
    <w:p>
      <w:pPr>
        <w:jc w:val="center"/>
        <w:rPr>
          <w:rFonts w:ascii="宋体" w:hAnsi="宋体" w:hint="eastAsia"/>
          <w:b/>
          <w:sz w:val="28"/>
          <w:szCs w:val="28"/>
        </w:rPr>
      </w:pPr>
      <w:r>
        <w:rPr>
          <w:rFonts w:ascii="宋体" w:hAnsi="宋体" w:hint="eastAsia"/>
          <w:b/>
          <w:sz w:val="28"/>
          <w:szCs w:val="28"/>
        </w:rPr>
        <w:t>灌木的质量要求</w:t>
      </w:r>
    </w:p>
    <w:tbl>
      <w:tblPr>
        <w:tblStyle w:val="TableNormal"/>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419"/>
        <w:gridCol w:w="2320"/>
        <w:gridCol w:w="2520"/>
        <w:gridCol w:w="1322"/>
        <w:gridCol w:w="236"/>
        <w:gridCol w:w="1623"/>
      </w:tblGrid>
      <w:tr>
        <w:tblPrEx>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Pr>
        <w:tc>
          <w:tcPr>
            <w:tcW w:w="2419" w:type="dxa"/>
            <w:vMerge w:val="restart"/>
            <w:tcBorders>
              <w:top w:val="single" w:sz="4" w:space="0" w:color="auto"/>
              <w:left w:val="single" w:sz="4" w:space="0" w:color="auto"/>
              <w:right w:val="single" w:sz="4" w:space="0" w:color="auto"/>
            </w:tcBorders>
          </w:tcPr>
          <w:p>
            <w:pPr>
              <w:rPr>
                <w:rFonts w:ascii="宋体" w:hAnsi="宋体" w:hint="eastAsia"/>
                <w:sz w:val="28"/>
                <w:szCs w:val="28"/>
              </w:rPr>
            </w:pPr>
            <w:r>
              <w:rPr>
                <w:rFonts w:ascii="宋体" w:hAnsi="宋体" w:hint="eastAsia"/>
                <w:sz w:val="28"/>
                <w:szCs w:val="28"/>
              </w:rPr>
              <w:t>栽植种类</w:t>
            </w:r>
          </w:p>
        </w:tc>
        <w:tc>
          <w:tcPr>
            <w:tcW w:w="2320" w:type="dxa"/>
            <w:tcBorders>
              <w:top w:val="single" w:sz="4" w:space="0" w:color="auto"/>
              <w:left w:val="single" w:sz="4" w:space="0" w:color="auto"/>
              <w:bottom w:val="single" w:sz="4" w:space="0" w:color="auto"/>
              <w:right w:val="nil"/>
            </w:tcBorders>
          </w:tcPr>
          <w:p>
            <w:pPr>
              <w:jc w:val="right"/>
              <w:rPr>
                <w:rFonts w:ascii="宋体" w:hAnsi="宋体" w:hint="eastAsia"/>
                <w:sz w:val="28"/>
                <w:szCs w:val="28"/>
              </w:rPr>
            </w:pPr>
          </w:p>
        </w:tc>
        <w:tc>
          <w:tcPr>
            <w:tcW w:w="2520" w:type="dxa"/>
            <w:tcBorders>
              <w:top w:val="single" w:sz="4" w:space="0" w:color="auto"/>
              <w:left w:val="nil"/>
              <w:bottom w:val="single" w:sz="4" w:space="0" w:color="auto"/>
              <w:right w:val="nil"/>
            </w:tcBorders>
          </w:tcPr>
          <w:p>
            <w:pPr>
              <w:jc w:val="center"/>
              <w:rPr>
                <w:rFonts w:ascii="宋体" w:hAnsi="宋体" w:hint="eastAsia"/>
                <w:sz w:val="28"/>
                <w:szCs w:val="28"/>
              </w:rPr>
            </w:pPr>
            <w:r>
              <w:rPr>
                <w:rFonts w:ascii="宋体" w:hAnsi="宋体" w:hint="eastAsia"/>
                <w:sz w:val="28"/>
                <w:szCs w:val="28"/>
              </w:rPr>
              <w:t>要求</w:t>
            </w:r>
          </w:p>
        </w:tc>
        <w:tc>
          <w:tcPr>
            <w:tcW w:w="1322" w:type="dxa"/>
            <w:tcBorders>
              <w:top w:val="single" w:sz="4" w:space="0" w:color="auto"/>
              <w:left w:val="nil"/>
              <w:bottom w:val="single" w:sz="4" w:space="0" w:color="auto"/>
              <w:right w:val="single" w:sz="4" w:space="0" w:color="auto"/>
            </w:tcBorders>
          </w:tcPr>
          <w:p>
            <w:pPr>
              <w:jc w:val="center"/>
              <w:rPr>
                <w:rFonts w:ascii="宋体" w:hAnsi="宋体" w:hint="eastAsia"/>
                <w:sz w:val="28"/>
                <w:szCs w:val="28"/>
              </w:rPr>
            </w:pPr>
          </w:p>
        </w:tc>
        <w:tc>
          <w:tcPr>
            <w:tcW w:w="236" w:type="dxa"/>
            <w:tcBorders>
              <w:top w:val="nil"/>
              <w:left w:val="single" w:sz="4" w:space="0" w:color="auto"/>
              <w:bottom w:val="nil"/>
              <w:right w:val="nil"/>
            </w:tcBorders>
          </w:tcPr>
          <w:p>
            <w:pPr>
              <w:jc w:val="center"/>
              <w:rPr>
                <w:rFonts w:ascii="宋体" w:hAnsi="宋体" w:hint="eastAsia"/>
                <w:sz w:val="28"/>
                <w:szCs w:val="28"/>
              </w:rPr>
            </w:pPr>
          </w:p>
        </w:tc>
        <w:tc>
          <w:tcPr>
            <w:tcW w:w="1623" w:type="dxa"/>
            <w:tcBorders>
              <w:top w:val="nil"/>
              <w:left w:val="nil"/>
              <w:bottom w:val="nil"/>
              <w:right w:val="nil"/>
            </w:tcBorders>
          </w:tcPr>
          <w:p>
            <w:pPr>
              <w:jc w:val="center"/>
              <w:rPr>
                <w:rFonts w:ascii="宋体" w:hAnsi="宋体" w:hint="eastAsia"/>
                <w:sz w:val="28"/>
                <w:szCs w:val="28"/>
              </w:rPr>
            </w:pPr>
          </w:p>
        </w:tc>
      </w:tr>
      <w:tr>
        <w:tblPrEx>
          <w:tblW w:w="10440" w:type="dxa"/>
          <w:tblCellMar>
            <w:top w:w="0" w:type="dxa"/>
            <w:left w:w="108" w:type="dxa"/>
            <w:bottom w:w="0" w:type="dxa"/>
            <w:right w:w="108" w:type="dxa"/>
          </w:tblCellMar>
          <w:tblLook w:val="0000"/>
        </w:tblPrEx>
        <w:trPr>
          <w:cantSplit/>
          <w:trHeight w:val="300"/>
        </w:trPr>
        <w:tc>
          <w:tcPr>
            <w:tcW w:w="2419" w:type="dxa"/>
            <w:vMerge/>
            <w:tcBorders>
              <w:left w:val="single" w:sz="4" w:space="0" w:color="auto"/>
              <w:bottom w:val="single" w:sz="4" w:space="0" w:color="auto"/>
              <w:right w:val="single" w:sz="4" w:space="0" w:color="auto"/>
            </w:tcBorders>
          </w:tcPr>
          <w:p>
            <w:pPr>
              <w:rPr>
                <w:rFonts w:ascii="宋体" w:hAnsi="宋体" w:hint="eastAsia"/>
                <w:sz w:val="28"/>
                <w:szCs w:val="28"/>
              </w:rPr>
            </w:pPr>
          </w:p>
        </w:tc>
        <w:tc>
          <w:tcPr>
            <w:tcW w:w="2320" w:type="dxa"/>
            <w:tcBorders>
              <w:top w:val="single" w:sz="4" w:space="0" w:color="auto"/>
              <w:left w:val="single" w:sz="4" w:space="0" w:color="auto"/>
            </w:tcBorders>
          </w:tcPr>
          <w:p>
            <w:pPr>
              <w:jc w:val="center"/>
              <w:rPr>
                <w:rFonts w:ascii="宋体" w:hAnsi="宋体" w:hint="eastAsia"/>
                <w:sz w:val="28"/>
                <w:szCs w:val="28"/>
              </w:rPr>
            </w:pPr>
            <w:r>
              <w:rPr>
                <w:rFonts w:ascii="宋体" w:hAnsi="宋体" w:hint="eastAsia"/>
                <w:sz w:val="28"/>
                <w:szCs w:val="28"/>
              </w:rPr>
              <w:t>高度</w:t>
            </w:r>
          </w:p>
        </w:tc>
        <w:tc>
          <w:tcPr>
            <w:tcW w:w="2520" w:type="dxa"/>
            <w:tcBorders>
              <w:top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地上部分</w:t>
            </w:r>
          </w:p>
        </w:tc>
        <w:tc>
          <w:tcPr>
            <w:tcW w:w="1322"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根系</w:t>
            </w:r>
          </w:p>
        </w:tc>
        <w:tc>
          <w:tcPr>
            <w:tcW w:w="236" w:type="dxa"/>
            <w:vMerge w:val="restart"/>
            <w:tcBorders>
              <w:top w:val="nil"/>
              <w:left w:val="single" w:sz="4" w:space="0" w:color="auto"/>
              <w:right w:val="nil"/>
            </w:tcBorders>
          </w:tcPr>
          <w:p>
            <w:pPr>
              <w:jc w:val="center"/>
              <w:rPr>
                <w:rFonts w:ascii="宋体" w:hAnsi="宋体" w:hint="eastAsia"/>
                <w:sz w:val="28"/>
                <w:szCs w:val="28"/>
              </w:rPr>
            </w:pPr>
          </w:p>
        </w:tc>
        <w:tc>
          <w:tcPr>
            <w:tcW w:w="1623" w:type="dxa"/>
            <w:vMerge w:val="restart"/>
            <w:tcBorders>
              <w:top w:val="nil"/>
              <w:left w:val="nil"/>
              <w:right w:val="nil"/>
            </w:tcBorders>
          </w:tcPr>
          <w:p>
            <w:pPr>
              <w:jc w:val="center"/>
              <w:rPr>
                <w:rFonts w:ascii="宋体" w:hAnsi="宋体" w:hint="eastAsia"/>
                <w:sz w:val="28"/>
                <w:szCs w:val="28"/>
              </w:rPr>
            </w:pPr>
          </w:p>
        </w:tc>
      </w:tr>
      <w:tr>
        <w:tblPrEx>
          <w:tblW w:w="10440" w:type="dxa"/>
          <w:tblCellMar>
            <w:top w:w="0" w:type="dxa"/>
            <w:left w:w="108" w:type="dxa"/>
            <w:bottom w:w="0" w:type="dxa"/>
            <w:right w:w="108" w:type="dxa"/>
          </w:tblCellMar>
          <w:tblLook w:val="0000"/>
        </w:tblPrEx>
        <w:trPr>
          <w:cantSplit/>
          <w:trHeight w:val="315"/>
        </w:trPr>
        <w:tc>
          <w:tcPr>
            <w:tcW w:w="2419" w:type="dxa"/>
            <w:tcBorders>
              <w:top w:val="single" w:sz="4" w:space="0" w:color="auto"/>
            </w:tcBorders>
          </w:tcPr>
          <w:p>
            <w:pPr>
              <w:rPr>
                <w:rFonts w:ascii="宋体" w:hAnsi="宋体" w:hint="eastAsia"/>
                <w:sz w:val="28"/>
                <w:szCs w:val="28"/>
              </w:rPr>
            </w:pPr>
            <w:r>
              <w:rPr>
                <w:rFonts w:ascii="宋体" w:hAnsi="宋体" w:hint="eastAsia"/>
                <w:sz w:val="28"/>
                <w:szCs w:val="28"/>
              </w:rPr>
              <w:t>重点栽植材料</w:t>
            </w:r>
          </w:p>
        </w:tc>
        <w:tc>
          <w:tcPr>
            <w:tcW w:w="2320" w:type="dxa"/>
            <w:tcBorders>
              <w:top w:val="single" w:sz="4" w:space="0" w:color="auto"/>
            </w:tcBorders>
          </w:tcPr>
          <w:p>
            <w:pPr>
              <w:jc w:val="center"/>
              <w:rPr>
                <w:rFonts w:ascii="宋体" w:hAnsi="宋体" w:hint="eastAsia"/>
                <w:sz w:val="28"/>
                <w:szCs w:val="28"/>
              </w:rPr>
            </w:pPr>
            <w:r>
              <w:rPr>
                <w:rFonts w:ascii="宋体" w:hAnsi="宋体" w:hint="eastAsia"/>
                <w:sz w:val="28"/>
                <w:szCs w:val="28"/>
              </w:rPr>
              <w:t>150-</w:t>
            </w:r>
            <w:r>
              <w:rPr>
                <w:rFonts w:ascii="宋体" w:hAnsi="宋体" w:hint="eastAsia"/>
                <w:sz w:val="28"/>
                <w:szCs w:val="28"/>
                <w:lang w:eastAsia="zh-CN"/>
              </w:rPr>
              <w:t>201</w:t>
            </w:r>
            <w:r>
              <w:rPr>
                <w:rFonts w:ascii="宋体" w:hAnsi="宋体" w:hint="eastAsia"/>
                <w:sz w:val="28"/>
                <w:szCs w:val="28"/>
              </w:rPr>
              <w:t>cm</w:t>
            </w:r>
          </w:p>
        </w:tc>
        <w:tc>
          <w:tcPr>
            <w:tcW w:w="2520" w:type="dxa"/>
            <w:tcBorders>
              <w:top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树形优美，生长健壮，无病虫害</w:t>
            </w:r>
          </w:p>
        </w:tc>
        <w:tc>
          <w:tcPr>
            <w:tcW w:w="1322"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根系须茂盛</w:t>
            </w:r>
          </w:p>
        </w:tc>
        <w:tc>
          <w:tcPr>
            <w:tcW w:w="236" w:type="dxa"/>
            <w:vMerge/>
            <w:tcBorders>
              <w:left w:val="single" w:sz="4" w:space="0" w:color="auto"/>
              <w:bottom w:val="nil"/>
              <w:right w:val="nil"/>
            </w:tcBorders>
          </w:tcPr>
          <w:p>
            <w:pPr>
              <w:jc w:val="center"/>
              <w:rPr>
                <w:rFonts w:ascii="宋体" w:hAnsi="宋体" w:hint="eastAsia"/>
                <w:sz w:val="28"/>
                <w:szCs w:val="28"/>
              </w:rPr>
            </w:pPr>
          </w:p>
        </w:tc>
        <w:tc>
          <w:tcPr>
            <w:tcW w:w="1623" w:type="dxa"/>
            <w:vMerge/>
            <w:tcBorders>
              <w:left w:val="nil"/>
              <w:bottom w:val="nil"/>
              <w:right w:val="nil"/>
            </w:tcBorders>
          </w:tcPr>
          <w:p>
            <w:pPr>
              <w:jc w:val="center"/>
              <w:rPr>
                <w:rFonts w:ascii="宋体" w:hAnsi="宋体" w:hint="eastAsia"/>
                <w:sz w:val="28"/>
                <w:szCs w:val="28"/>
              </w:rPr>
            </w:pPr>
          </w:p>
        </w:tc>
      </w:tr>
      <w:tr>
        <w:tblPrEx>
          <w:tblW w:w="10440" w:type="dxa"/>
          <w:tblCellMar>
            <w:top w:w="0" w:type="dxa"/>
            <w:left w:w="108" w:type="dxa"/>
            <w:bottom w:w="0" w:type="dxa"/>
            <w:right w:w="108" w:type="dxa"/>
          </w:tblCellMar>
          <w:tblLook w:val="0000"/>
        </w:tblPrEx>
        <w:tc>
          <w:tcPr>
            <w:tcW w:w="2419" w:type="dxa"/>
          </w:tcPr>
          <w:p>
            <w:pPr>
              <w:rPr>
                <w:rFonts w:ascii="宋体" w:hAnsi="宋体" w:hint="eastAsia"/>
                <w:sz w:val="28"/>
                <w:szCs w:val="28"/>
              </w:rPr>
            </w:pPr>
            <w:r>
              <w:rPr>
                <w:rFonts w:ascii="宋体" w:hAnsi="宋体" w:hint="eastAsia"/>
                <w:sz w:val="28"/>
                <w:szCs w:val="28"/>
              </w:rPr>
              <w:t>一般栽植材料</w:t>
            </w:r>
          </w:p>
        </w:tc>
        <w:tc>
          <w:tcPr>
            <w:tcW w:w="2320" w:type="dxa"/>
          </w:tcPr>
          <w:p>
            <w:pPr>
              <w:jc w:val="center"/>
              <w:rPr>
                <w:rFonts w:ascii="宋体" w:hAnsi="宋体" w:hint="eastAsia"/>
                <w:sz w:val="28"/>
                <w:szCs w:val="28"/>
              </w:rPr>
            </w:pPr>
            <w:r>
              <w:rPr>
                <w:rFonts w:ascii="宋体" w:hAnsi="宋体" w:hint="eastAsia"/>
                <w:sz w:val="28"/>
                <w:szCs w:val="28"/>
              </w:rPr>
              <w:t>150cm</w:t>
            </w:r>
          </w:p>
        </w:tc>
        <w:tc>
          <w:tcPr>
            <w:tcW w:w="2520" w:type="dxa"/>
            <w:tcBorders>
              <w:right w:val="single" w:sz="4" w:space="0" w:color="auto"/>
            </w:tcBorders>
          </w:tcPr>
          <w:p>
            <w:pPr>
              <w:jc w:val="center"/>
              <w:rPr>
                <w:rFonts w:ascii="宋体" w:hAnsi="宋体" w:hint="eastAsia"/>
                <w:sz w:val="28"/>
                <w:szCs w:val="28"/>
              </w:rPr>
            </w:pPr>
            <w:r>
              <w:rPr>
                <w:rFonts w:ascii="宋体" w:hAnsi="宋体" w:hint="eastAsia"/>
                <w:sz w:val="28"/>
                <w:szCs w:val="28"/>
              </w:rPr>
              <w:t>树形优美，生长健壮，无病虫害</w:t>
            </w:r>
          </w:p>
        </w:tc>
        <w:tc>
          <w:tcPr>
            <w:tcW w:w="1322"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根系须茂盛</w:t>
            </w:r>
          </w:p>
        </w:tc>
        <w:tc>
          <w:tcPr>
            <w:tcW w:w="236" w:type="dxa"/>
            <w:tcBorders>
              <w:top w:val="nil"/>
              <w:left w:val="single" w:sz="4" w:space="0" w:color="auto"/>
              <w:bottom w:val="nil"/>
              <w:right w:val="nil"/>
            </w:tcBorders>
          </w:tcPr>
          <w:p>
            <w:pPr>
              <w:jc w:val="center"/>
              <w:rPr>
                <w:rFonts w:ascii="宋体" w:hAnsi="宋体" w:hint="eastAsia"/>
                <w:sz w:val="28"/>
                <w:szCs w:val="28"/>
              </w:rPr>
            </w:pPr>
          </w:p>
        </w:tc>
        <w:tc>
          <w:tcPr>
            <w:tcW w:w="1623" w:type="dxa"/>
            <w:tcBorders>
              <w:top w:val="nil"/>
              <w:left w:val="nil"/>
              <w:bottom w:val="nil"/>
              <w:right w:val="nil"/>
            </w:tcBorders>
          </w:tcPr>
          <w:p>
            <w:pPr>
              <w:jc w:val="center"/>
              <w:rPr>
                <w:rFonts w:ascii="宋体" w:hAnsi="宋体" w:hint="eastAsia"/>
                <w:sz w:val="28"/>
                <w:szCs w:val="28"/>
              </w:rPr>
            </w:pPr>
          </w:p>
        </w:tc>
      </w:tr>
      <w:tr>
        <w:tblPrEx>
          <w:tblW w:w="10440" w:type="dxa"/>
          <w:tblCellMar>
            <w:top w:w="0" w:type="dxa"/>
            <w:left w:w="108" w:type="dxa"/>
            <w:bottom w:w="0" w:type="dxa"/>
            <w:right w:w="108" w:type="dxa"/>
          </w:tblCellMar>
          <w:tblLook w:val="0000"/>
        </w:tblPrEx>
        <w:tc>
          <w:tcPr>
            <w:tcW w:w="2419" w:type="dxa"/>
          </w:tcPr>
          <w:p>
            <w:pPr>
              <w:rPr>
                <w:rFonts w:ascii="宋体" w:hAnsi="宋体" w:hint="eastAsia"/>
                <w:sz w:val="28"/>
                <w:szCs w:val="28"/>
              </w:rPr>
            </w:pPr>
            <w:r>
              <w:rPr>
                <w:rFonts w:ascii="宋体" w:hAnsi="宋体" w:hint="eastAsia"/>
                <w:sz w:val="28"/>
                <w:szCs w:val="28"/>
              </w:rPr>
              <w:t>绿篱</w:t>
            </w:r>
          </w:p>
        </w:tc>
        <w:tc>
          <w:tcPr>
            <w:tcW w:w="2320" w:type="dxa"/>
          </w:tcPr>
          <w:p>
            <w:pPr>
              <w:jc w:val="center"/>
              <w:rPr>
                <w:rFonts w:ascii="宋体" w:hAnsi="宋体" w:hint="eastAsia"/>
                <w:sz w:val="28"/>
                <w:szCs w:val="28"/>
              </w:rPr>
            </w:pPr>
            <w:r>
              <w:rPr>
                <w:rFonts w:ascii="宋体" w:hAnsi="宋体" w:hint="eastAsia"/>
                <w:sz w:val="28"/>
                <w:szCs w:val="28"/>
              </w:rPr>
              <w:t>有丛生特性容易发生隐芽潜芽</w:t>
            </w:r>
          </w:p>
        </w:tc>
        <w:tc>
          <w:tcPr>
            <w:tcW w:w="2520" w:type="dxa"/>
            <w:tcBorders>
              <w:right w:val="single" w:sz="4" w:space="0" w:color="auto"/>
            </w:tcBorders>
          </w:tcPr>
          <w:p>
            <w:pPr>
              <w:jc w:val="center"/>
              <w:rPr>
                <w:rFonts w:ascii="宋体" w:hAnsi="宋体" w:hint="eastAsia"/>
                <w:sz w:val="28"/>
                <w:szCs w:val="28"/>
              </w:rPr>
            </w:pPr>
            <w:r>
              <w:rPr>
                <w:rFonts w:ascii="宋体" w:hAnsi="宋体" w:hint="eastAsia"/>
                <w:sz w:val="28"/>
                <w:szCs w:val="28"/>
              </w:rPr>
              <w:t>叶常绿树梢耐修剪，萌发力强</w:t>
            </w:r>
          </w:p>
        </w:tc>
        <w:tc>
          <w:tcPr>
            <w:tcW w:w="1322"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 w:val="28"/>
                <w:szCs w:val="28"/>
              </w:rPr>
            </w:pPr>
            <w:r>
              <w:rPr>
                <w:rFonts w:ascii="宋体" w:hAnsi="宋体" w:hint="eastAsia"/>
                <w:sz w:val="28"/>
                <w:szCs w:val="28"/>
              </w:rPr>
              <w:t>发育正常</w:t>
            </w:r>
          </w:p>
        </w:tc>
        <w:tc>
          <w:tcPr>
            <w:tcW w:w="236" w:type="dxa"/>
            <w:tcBorders>
              <w:top w:val="nil"/>
              <w:left w:val="single" w:sz="4" w:space="0" w:color="auto"/>
              <w:bottom w:val="nil"/>
              <w:right w:val="nil"/>
            </w:tcBorders>
          </w:tcPr>
          <w:p>
            <w:pPr>
              <w:jc w:val="center"/>
              <w:rPr>
                <w:rFonts w:ascii="宋体" w:hAnsi="宋体" w:hint="eastAsia"/>
                <w:sz w:val="28"/>
                <w:szCs w:val="28"/>
              </w:rPr>
            </w:pPr>
          </w:p>
        </w:tc>
        <w:tc>
          <w:tcPr>
            <w:tcW w:w="1623" w:type="dxa"/>
            <w:tcBorders>
              <w:top w:val="nil"/>
              <w:left w:val="nil"/>
              <w:bottom w:val="nil"/>
              <w:right w:val="nil"/>
            </w:tcBorders>
          </w:tcPr>
          <w:p>
            <w:pPr>
              <w:jc w:val="center"/>
              <w:rPr>
                <w:rFonts w:ascii="宋体" w:hAnsi="宋体" w:hint="eastAsia"/>
                <w:sz w:val="28"/>
                <w:szCs w:val="28"/>
              </w:rPr>
            </w:pPr>
          </w:p>
        </w:tc>
      </w:tr>
    </w:tbl>
    <w:p>
      <w:pPr>
        <w:spacing w:line="500" w:lineRule="exact"/>
        <w:rPr>
          <w:rFonts w:ascii="宋体" w:hAnsi="宋体" w:hint="eastAsia"/>
          <w:sz w:val="28"/>
          <w:szCs w:val="28"/>
        </w:rPr>
      </w:pPr>
      <w:r>
        <w:rPr>
          <w:rFonts w:ascii="宋体" w:hAnsi="宋体" w:hint="eastAsia"/>
          <w:sz w:val="28"/>
          <w:szCs w:val="28"/>
        </w:rPr>
        <w:t>二、施工注意事项</w:t>
      </w:r>
    </w:p>
    <w:p>
      <w:pPr>
        <w:spacing w:line="500" w:lineRule="exact"/>
        <w:ind w:firstLine="538" w:firstLineChars="192"/>
        <w:rPr>
          <w:rFonts w:ascii="宋体" w:hAnsi="宋体" w:hint="eastAsia"/>
          <w:sz w:val="28"/>
          <w:szCs w:val="28"/>
        </w:rPr>
      </w:pPr>
      <w:r>
        <w:rPr>
          <w:rFonts w:ascii="宋体" w:hAnsi="宋体" w:hint="eastAsia"/>
          <w:sz w:val="28"/>
          <w:szCs w:val="28"/>
        </w:rPr>
        <w:t>1、种植季节</w:t>
      </w:r>
    </w:p>
    <w:p>
      <w:pPr>
        <w:spacing w:line="500" w:lineRule="exact"/>
        <w:ind w:firstLine="538" w:firstLineChars="192"/>
        <w:rPr>
          <w:rFonts w:ascii="宋体" w:hAnsi="宋体" w:hint="eastAsia"/>
          <w:sz w:val="28"/>
          <w:szCs w:val="28"/>
        </w:rPr>
      </w:pPr>
      <w:r>
        <w:rPr>
          <w:rFonts w:ascii="宋体" w:hAnsi="宋体" w:hint="eastAsia"/>
          <w:sz w:val="28"/>
          <w:szCs w:val="28"/>
        </w:rPr>
        <w:t>各类植物应在当地最适宜的季节进行种植，除非图纸上另有标明或监理工程师指示。</w:t>
      </w:r>
    </w:p>
    <w:p>
      <w:pPr>
        <w:spacing w:line="500" w:lineRule="exact"/>
        <w:ind w:firstLine="538" w:firstLineChars="192"/>
        <w:rPr>
          <w:rFonts w:ascii="宋体" w:hAnsi="宋体" w:hint="eastAsia"/>
          <w:sz w:val="28"/>
          <w:szCs w:val="28"/>
        </w:rPr>
      </w:pPr>
      <w:r>
        <w:rPr>
          <w:rFonts w:ascii="宋体" w:hAnsi="宋体" w:hint="eastAsia"/>
          <w:sz w:val="28"/>
          <w:szCs w:val="28"/>
        </w:rPr>
        <w:t>2、提供植物、检查及运送</w:t>
      </w:r>
    </w:p>
    <w:p>
      <w:pPr>
        <w:numPr>
          <w:ilvl w:val="0"/>
          <w:numId w:val="24"/>
        </w:numPr>
        <w:tabs>
          <w:tab w:val="clear" w:pos="1560"/>
        </w:tabs>
        <w:spacing w:line="500" w:lineRule="exact"/>
        <w:ind w:left="0" w:firstLine="538" w:firstLineChars="192"/>
        <w:rPr>
          <w:rFonts w:ascii="宋体" w:hAnsi="宋体" w:hint="eastAsia"/>
          <w:sz w:val="28"/>
          <w:szCs w:val="28"/>
        </w:rPr>
        <w:sectPr>
          <w:footerReference w:type="even" r:id="rId36"/>
          <w:type w:val="nextPage"/>
          <w:pgSz w:w="11906" w:h="16838"/>
          <w:pgMar w:top="1021" w:right="1701" w:bottom="1021" w:left="1701" w:header="851" w:footer="992" w:gutter="0"/>
          <w:pgNumType w:fmt="numberInDash" w:start="33"/>
          <w:cols w:space="708"/>
          <w:titlePg w:val="0"/>
          <w:docGrid w:type="lines" w:linePitch="312"/>
        </w:sectPr>
      </w:pPr>
    </w:p>
    <w:p>
      <w:pPr>
        <w:numPr>
          <w:ilvl w:val="0"/>
          <w:numId w:val="0"/>
        </w:numPr>
        <w:tabs>
          <w:tab w:val="clear" w:pos="1560"/>
        </w:tabs>
        <w:spacing w:line="500" w:lineRule="exact"/>
        <w:ind w:left="1560" w:firstLine="538" w:firstLineChars="192"/>
        <w:rPr>
          <w:rFonts w:ascii="宋体" w:hAnsi="宋体" w:hint="eastAsia"/>
          <w:sz w:val="28"/>
          <w:szCs w:val="28"/>
        </w:rPr>
      </w:pPr>
      <w:r>
        <w:rPr>
          <w:rFonts w:ascii="宋体" w:hAnsi="宋体" w:hint="eastAsia"/>
          <w:sz w:val="28"/>
          <w:szCs w:val="28"/>
        </w:rPr>
        <w:t>在种植前，提供有关种植植物供应来源的资料，所有种植应符合现行关于植物病害及昆虫传染检疫的法规，送交监理工程师必要的全部检疫证明。</w:t>
      </w:r>
    </w:p>
    <w:p>
      <w:pPr>
        <w:numPr>
          <w:ilvl w:val="0"/>
          <w:numId w:val="24"/>
        </w:numPr>
        <w:tabs>
          <w:tab w:val="clear" w:pos="1560"/>
        </w:tabs>
        <w:spacing w:line="500" w:lineRule="exact"/>
        <w:ind w:left="0" w:firstLine="538" w:firstLineChars="192"/>
        <w:rPr>
          <w:rFonts w:ascii="宋体" w:hAnsi="宋体" w:hint="eastAsia"/>
          <w:sz w:val="28"/>
          <w:szCs w:val="28"/>
        </w:rPr>
      </w:pPr>
      <w:r>
        <w:rPr>
          <w:rFonts w:ascii="宋体" w:hAnsi="宋体" w:hint="eastAsia"/>
          <w:sz w:val="28"/>
          <w:szCs w:val="28"/>
        </w:rPr>
        <w:t>从苗圃或采集场地运出前或采集场地挖移以前检查所有种植物，在从苗圃运出植物前，应由园艺人员按起苗、调运等技术要求负责将植物挖出、包扎、打捆，以备运输：</w:t>
      </w:r>
    </w:p>
    <w:p>
      <w:pPr>
        <w:numPr>
          <w:ilvl w:val="0"/>
          <w:numId w:val="24"/>
        </w:numPr>
        <w:tabs>
          <w:tab w:val="clear" w:pos="1560"/>
        </w:tabs>
        <w:spacing w:line="500" w:lineRule="exact"/>
        <w:ind w:left="0" w:firstLine="538" w:firstLineChars="192"/>
        <w:rPr>
          <w:rFonts w:ascii="宋体" w:hAnsi="宋体" w:hint="eastAsia"/>
          <w:sz w:val="28"/>
          <w:szCs w:val="28"/>
        </w:rPr>
      </w:pPr>
      <w:r>
        <w:rPr>
          <w:rFonts w:ascii="宋体" w:hAnsi="宋体" w:hint="eastAsia"/>
          <w:sz w:val="28"/>
          <w:szCs w:val="28"/>
        </w:rPr>
        <w:t>苗木运输前，应根据需要进行适当修剪，（可在树木取苗前后进行）。修剪强度应根据树木生物学特性，以不损坏特有姿态为准。在秋季挖掘落叶树木时，必须摘掉尚未脱落的树叶，但不得伤害幼芽。</w:t>
      </w:r>
    </w:p>
    <w:p>
      <w:pPr>
        <w:numPr>
          <w:ilvl w:val="0"/>
          <w:numId w:val="24"/>
        </w:numPr>
        <w:tabs>
          <w:tab w:val="clear" w:pos="1560"/>
        </w:tabs>
        <w:spacing w:line="500" w:lineRule="exact"/>
        <w:ind w:left="0" w:firstLine="538" w:firstLineChars="192"/>
        <w:rPr>
          <w:rFonts w:ascii="宋体" w:hAnsi="宋体" w:hint="eastAsia"/>
          <w:sz w:val="28"/>
          <w:szCs w:val="28"/>
        </w:rPr>
      </w:pPr>
      <w:r>
        <w:rPr>
          <w:rFonts w:ascii="宋体" w:hAnsi="宋体" w:hint="eastAsia"/>
          <w:sz w:val="28"/>
          <w:szCs w:val="28"/>
        </w:rPr>
        <w:t>带土球树木土球直径取45cm，树木地径大于4cm，地径每增加1cm，根系或土球增加5cm，无主干树木的根系或土球的直径取根丛的1.5倍；根系或土球的纵向深度取直径的70%。</w:t>
      </w:r>
    </w:p>
    <w:p>
      <w:pPr>
        <w:numPr>
          <w:ilvl w:val="0"/>
          <w:numId w:val="24"/>
        </w:numPr>
        <w:tabs>
          <w:tab w:val="clear" w:pos="1560"/>
        </w:tabs>
        <w:spacing w:line="500" w:lineRule="exact"/>
        <w:ind w:left="0" w:firstLine="538" w:firstLineChars="192"/>
        <w:rPr>
          <w:rFonts w:ascii="宋体" w:hAnsi="宋体" w:hint="eastAsia"/>
          <w:sz w:val="28"/>
          <w:szCs w:val="28"/>
        </w:rPr>
      </w:pPr>
      <w:r>
        <w:rPr>
          <w:rFonts w:ascii="宋体" w:hAnsi="宋体" w:hint="eastAsia"/>
          <w:sz w:val="28"/>
          <w:szCs w:val="28"/>
        </w:rPr>
        <w:t>任何时候，植物根系应保持潮湿、防冻、防止过热。落叶树在裸根的情况下运输时，必须将根部包涂粘土浆，使根的全部带有泥土，然后包装在稻草袋内。所有常绿树及灌木的根部，均应连同掘出的土球用草袋包装；运到工地及种植前，这些土球应结实，不得破碎，草包应完好，树冠应仔细捆扎以防止树权折断。</w:t>
      </w:r>
    </w:p>
    <w:p>
      <w:pPr>
        <w:numPr>
          <w:ilvl w:val="0"/>
          <w:numId w:val="24"/>
        </w:numPr>
        <w:tabs>
          <w:tab w:val="clear" w:pos="1560"/>
        </w:tabs>
        <w:spacing w:line="500" w:lineRule="exact"/>
        <w:ind w:left="0" w:firstLine="538" w:firstLineChars="192"/>
        <w:rPr>
          <w:rFonts w:ascii="宋体" w:hAnsi="宋体" w:hint="eastAsia"/>
          <w:sz w:val="28"/>
          <w:szCs w:val="28"/>
        </w:rPr>
      </w:pPr>
      <w:r>
        <w:rPr>
          <w:rFonts w:ascii="宋体" w:hAnsi="宋体" w:hint="eastAsia"/>
          <w:sz w:val="28"/>
          <w:szCs w:val="28"/>
        </w:rPr>
        <w:t>植物以单株、成捆、大包或容内装有一株或多株植物运到工地时，均应分别系有清楚的标签，标明植物名称、尺寸、树龄或其它详细资料，这对鉴别植物是否合规定是必要的。当不能对各单株植物分别标明时，标签内应说明成捆、成包、以及容器内各种规格植物的数量。</w:t>
      </w:r>
    </w:p>
    <w:p>
      <w:pPr>
        <w:spacing w:line="500" w:lineRule="exact"/>
        <w:ind w:firstLine="538" w:firstLineChars="192"/>
        <w:rPr>
          <w:rFonts w:ascii="宋体" w:hAnsi="宋体" w:hint="eastAsia"/>
          <w:sz w:val="28"/>
          <w:szCs w:val="28"/>
        </w:rPr>
      </w:pPr>
      <w:r>
        <w:rPr>
          <w:rFonts w:ascii="宋体" w:hAnsi="宋体" w:hint="eastAsia"/>
          <w:sz w:val="28"/>
          <w:szCs w:val="28"/>
        </w:rPr>
        <w:t>3、储存和保护</w:t>
      </w:r>
    </w:p>
    <w:p>
      <w:pPr>
        <w:numPr>
          <w:ilvl w:val="0"/>
          <w:numId w:val="25"/>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运到工地后一天内种不完的植物，应存放在阴凉潮湿处，以防日晒风吹，或暂时进行假植。</w:t>
      </w:r>
    </w:p>
    <w:p>
      <w:pPr>
        <w:numPr>
          <w:ilvl w:val="0"/>
          <w:numId w:val="25"/>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裸根树种应将包打开，放在沟内，根部覆盖壅土，并扣持湿润。</w:t>
      </w:r>
    </w:p>
    <w:p>
      <w:pPr>
        <w:numPr>
          <w:ilvl w:val="0"/>
          <w:numId w:val="25"/>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带有土球及草袋包装的植物，应用土、稻草功其它适当材料加以保护加以修剪，大的修剪口应作防腐处理。</w:t>
      </w:r>
    </w:p>
    <w:p>
      <w:pPr>
        <w:spacing w:line="500" w:lineRule="exact"/>
        <w:ind w:firstLine="538" w:firstLineChars="192"/>
        <w:rPr>
          <w:rFonts w:ascii="宋体" w:hAnsi="宋体" w:hint="eastAsia"/>
          <w:sz w:val="28"/>
          <w:szCs w:val="28"/>
        </w:rPr>
        <w:sectPr>
          <w:footerReference w:type="even" r:id="rId37"/>
          <w:type w:val="nextPage"/>
          <w:pgSz w:w="11906" w:h="16838"/>
          <w:pgMar w:top="1021" w:right="1701" w:bottom="1021" w:left="1701" w:header="851" w:footer="992" w:gutter="0"/>
          <w:pgNumType w:fmt="numberInDash" w:start="34"/>
          <w:cols w:space="708"/>
          <w:titlePg w:val="0"/>
          <w:docGrid w:type="lines" w:linePitch="312"/>
        </w:sectPr>
      </w:pPr>
      <w:r>
        <w:rPr>
          <w:rFonts w:ascii="宋体" w:hAnsi="宋体" w:hint="eastAsia"/>
          <w:sz w:val="28"/>
          <w:szCs w:val="28"/>
        </w:rPr>
        <w:t>4、种植准备</w:t>
      </w:r>
    </w:p>
    <w:p>
      <w:pPr>
        <w:numPr>
          <w:ilvl w:val="0"/>
          <w:numId w:val="2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按绿化工程布局的图纸表处种植地段、种植位置及品种的轮廊，据以进行放样，简单的种植图案，可以根据设计要求，运用几何原因，用皮尺量测后直接定点定位；复杂种植（如模纹）应用方格网法放样。</w:t>
      </w:r>
    </w:p>
    <w:p>
      <w:pPr>
        <w:numPr>
          <w:ilvl w:val="0"/>
          <w:numId w:val="2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种植地段应修整到符合监理工程师指示的线形和坡度，具有舒顺的外形。在种植时所有大土块、石块、硬土及其它杂物和不适于种植的材料，均应移走。处理好的表土和底土应分开，并得到认可。</w:t>
      </w:r>
    </w:p>
    <w:p>
      <w:pPr>
        <w:numPr>
          <w:ilvl w:val="0"/>
          <w:numId w:val="2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乔木坑应比土球直径或比根系展开范围大约400mm，至少深800mm，或比植物的根部土球或根系底部深</w:t>
      </w:r>
      <w:r>
        <w:rPr>
          <w:rFonts w:ascii="宋体" w:hAnsi="宋体" w:hint="eastAsia"/>
          <w:sz w:val="28"/>
          <w:szCs w:val="28"/>
          <w:lang w:eastAsia="zh-CN"/>
        </w:rPr>
        <w:t>201</w:t>
      </w:r>
      <w:r>
        <w:rPr>
          <w:rFonts w:ascii="宋体" w:hAnsi="宋体" w:hint="eastAsia"/>
          <w:sz w:val="28"/>
          <w:szCs w:val="28"/>
        </w:rPr>
        <w:t>mm，坑壁垂直，底部水平，树坑不宜小于1.0</w:t>
      </w:r>
      <w:r>
        <w:rPr>
          <w:rFonts w:ascii="宋体" w:hAnsi="宋体"/>
          <w:sz w:val="28"/>
          <w:szCs w:val="28"/>
        </w:rPr>
        <w:t>×</w:t>
      </w:r>
      <w:r>
        <w:rPr>
          <w:rFonts w:ascii="宋体" w:hAnsi="宋体" w:hint="eastAsia"/>
          <w:sz w:val="28"/>
          <w:szCs w:val="28"/>
        </w:rPr>
        <w:t>1.0m</w:t>
      </w:r>
      <w:r>
        <w:rPr>
          <w:rFonts w:ascii="宋体" w:hAnsi="宋体"/>
          <w:sz w:val="28"/>
          <w:szCs w:val="28"/>
        </w:rPr>
        <w:t>×</w:t>
      </w:r>
      <w:r>
        <w:rPr>
          <w:rFonts w:ascii="宋体" w:hAnsi="宋体" w:hint="eastAsia"/>
          <w:sz w:val="28"/>
          <w:szCs w:val="28"/>
        </w:rPr>
        <w:t>0.m（长宽高）</w:t>
      </w:r>
    </w:p>
    <w:p>
      <w:pPr>
        <w:numPr>
          <w:ilvl w:val="0"/>
          <w:numId w:val="2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在种植时，先在坑底松填约150mm,厚的表土。</w:t>
      </w:r>
    </w:p>
    <w:p>
      <w:pPr>
        <w:numPr>
          <w:ilvl w:val="0"/>
          <w:numId w:val="26"/>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绿化窗口、种植槽要种植前应对窗口、种植槽内的填土进行检查，若不能满足种植要求，应对回填土按本技术规范的有关章节的要求进行更换。</w:t>
      </w:r>
    </w:p>
    <w:p>
      <w:pPr>
        <w:spacing w:line="500" w:lineRule="exact"/>
        <w:ind w:firstLine="538" w:firstLineChars="192"/>
        <w:rPr>
          <w:rFonts w:ascii="宋体" w:hAnsi="宋体" w:hint="eastAsia"/>
          <w:sz w:val="28"/>
          <w:szCs w:val="28"/>
        </w:rPr>
      </w:pPr>
      <w:r>
        <w:rPr>
          <w:rFonts w:ascii="宋体" w:hAnsi="宋体" w:hint="eastAsia"/>
          <w:sz w:val="28"/>
          <w:szCs w:val="28"/>
        </w:rPr>
        <w:t>5、种植前修剪</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应进行苗木根系修剪，宜将劈裂、病虫根、过长根剪除，并对树冠进行修剪，保持地上地下平衡。</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具有时显主干的高大落叶乔木应保持原有树形，适当疏枝，对保留的主侧枝应在健壮芽上短截，可剪去枝条1/5-1-3。无明显主干、枝条茂密的落叶乔木，对干径10cm以上树木，可疏枝保持原树形；对干径为5-10cm的苗木，可选留主干的几个侧枝，保持原有树形进行短截。</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枝条茂密具贺头型树冠的常绿乔木可适量疏枝。枝叶集生树干顶部的苗木可不修剪。具轮生侧枝的常绿乔木用作道树时，可剪除基部2-3层轮生侧枝。常绿针叶树，不农时修剪，吸剪除病原体虫枝、枯死枝、生长衰弱枝、过密的轮生枝和下垂枝。</w:t>
      </w:r>
    </w:p>
    <w:p>
      <w:pPr>
        <w:numPr>
          <w:ilvl w:val="0"/>
          <w:numId w:val="27"/>
        </w:numPr>
        <w:tabs>
          <w:tab w:val="left" w:pos="720"/>
        </w:tabs>
        <w:spacing w:line="500" w:lineRule="exact"/>
        <w:ind w:left="0" w:firstLine="538" w:firstLineChars="192"/>
        <w:rPr>
          <w:rFonts w:ascii="宋体" w:hAnsi="宋体" w:hint="eastAsia"/>
          <w:sz w:val="28"/>
          <w:szCs w:val="28"/>
        </w:rPr>
        <w:sectPr>
          <w:footerReference w:type="even" r:id="rId38"/>
          <w:type w:val="nextPage"/>
          <w:pgSz w:w="11906" w:h="16838"/>
          <w:pgMar w:top="1021" w:right="1701" w:bottom="1021" w:left="1701" w:header="851" w:footer="992" w:gutter="0"/>
          <w:pgNumType w:fmt="numberInDash" w:start="35"/>
          <w:cols w:space="708"/>
          <w:titlePg w:val="0"/>
          <w:docGrid w:type="lines" w:linePitch="312"/>
        </w:sectPr>
      </w:pPr>
      <w:r>
        <w:rPr>
          <w:rFonts w:ascii="宋体" w:hAnsi="宋体" w:hint="eastAsia"/>
          <w:sz w:val="28"/>
          <w:szCs w:val="28"/>
        </w:rPr>
        <w:t>带土球或湿润地区带宿土裸根苗木及上年花芽分化的开花灌木不宜作修剪，当有枯枝、病虫枝时应予剪除。枝条茂密的大灌木，可适量疏枝。对嫁接灌木，应将接口以下砧木萌生枝条剪除。</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分枝明显、新枝着生花芽的小灌木，应顺其树势适当强剪，促生新枝，更新老枝。用作绿篱的乔灌木，可在种植后按设计要求整形修剪。苗圃培育成型的绿篱，种植后应加以整修。</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攀缘类和蔓性苗木可剪除过长部分。</w:t>
      </w:r>
    </w:p>
    <w:p>
      <w:pPr>
        <w:numPr>
          <w:ilvl w:val="0"/>
          <w:numId w:val="27"/>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苗木修剪质量应剪口，应平滑，不得劈裂。枝条短截时应留外芽，剪口应距留芽位置以上1cm。修剪直径2cm以上大枝及粗根，截必须削平并涂防腐剂。</w:t>
      </w:r>
    </w:p>
    <w:p>
      <w:pPr>
        <w:spacing w:line="500" w:lineRule="exact"/>
        <w:ind w:firstLine="538" w:firstLineChars="192"/>
        <w:rPr>
          <w:rFonts w:ascii="宋体" w:hAnsi="宋体" w:hint="eastAsia"/>
          <w:sz w:val="28"/>
          <w:szCs w:val="28"/>
        </w:rPr>
      </w:pPr>
      <w:r>
        <w:rPr>
          <w:rFonts w:ascii="宋体" w:hAnsi="宋体" w:hint="eastAsia"/>
          <w:sz w:val="28"/>
          <w:szCs w:val="28"/>
        </w:rPr>
        <w:t>6、种植</w:t>
      </w:r>
    </w:p>
    <w:p>
      <w:pPr>
        <w:numPr>
          <w:ilvl w:val="0"/>
          <w:numId w:val="28"/>
        </w:numPr>
        <w:tabs>
          <w:tab w:val="left" w:pos="210"/>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树木置入种植穴前，应先检查种植穴大小及深度，不符合根系要求时，应修整种植穴。</w:t>
      </w:r>
    </w:p>
    <w:p>
      <w:pPr>
        <w:numPr>
          <w:ilvl w:val="0"/>
          <w:numId w:val="28"/>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应有有经验工人，按照正常做法，进行种植和回填土，植物应        垂直栽好，比在苗圃的种植深度加深约20-30mm。</w:t>
      </w:r>
    </w:p>
    <w:p>
      <w:pPr>
        <w:numPr>
          <w:ilvl w:val="0"/>
          <w:numId w:val="28"/>
        </w:numPr>
        <w:tabs>
          <w:tab w:val="clear" w:pos="720"/>
          <w:tab w:val="left" w:pos="735"/>
        </w:tabs>
        <w:spacing w:line="500" w:lineRule="exact"/>
        <w:ind w:left="0" w:firstLine="538" w:firstLineChars="192"/>
        <w:rPr>
          <w:rFonts w:ascii="宋体" w:hAnsi="宋体" w:hint="eastAsia"/>
          <w:sz w:val="28"/>
          <w:szCs w:val="28"/>
        </w:rPr>
      </w:pPr>
      <w:r>
        <w:rPr>
          <w:rFonts w:ascii="宋体" w:hAnsi="宋体" w:hint="eastAsia"/>
          <w:sz w:val="28"/>
          <w:szCs w:val="28"/>
        </w:rPr>
        <w:t>种植裸根树木时，应将种植穴底填土逞半圆土堆，其松散厚度约150mm,随即撒布2.5kg（视表土性质而定）有机肥，在肥料上覆盖50-100mm 回填土层，使根系不接触肥料，置入树木以</w:t>
      </w:r>
    </w:p>
    <w:p>
      <w:pPr>
        <w:spacing w:line="500" w:lineRule="exact"/>
        <w:ind w:firstLine="538" w:firstLineChars="192"/>
        <w:rPr>
          <w:rFonts w:ascii="宋体" w:hAnsi="宋体" w:hint="eastAsia"/>
          <w:sz w:val="28"/>
          <w:szCs w:val="28"/>
        </w:rPr>
      </w:pPr>
      <w:r>
        <w:rPr>
          <w:rFonts w:ascii="宋体" w:hAnsi="宋体" w:hint="eastAsia"/>
          <w:sz w:val="28"/>
          <w:szCs w:val="28"/>
        </w:rPr>
        <w:t>自然形态散开根系，填土至1/3时，应轻提树干使根系舒展，并充分接触土壤，随即填土分层踏实。植物四周应用土围成现树根大小相同的浅盆形凹穴（浅土盆）的蓄水池，深约150mm。</w:t>
      </w:r>
    </w:p>
    <w:p>
      <w:pPr>
        <w:numPr>
          <w:ilvl w:val="0"/>
          <w:numId w:val="28"/>
        </w:numPr>
        <w:tabs>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根部带有土球的植物，应和上述（3）一样进行处理，并将表土及肥料放在穴内。随即将乔木或灌木垂直栽在坑底放稳。定向后方可打开土球包装物，取出包装物（如土球的土质松散，土球底部的包装物可不取出）然后从坑槽边缘向土球四周培土，分层捣实，培土高度到土球深度的2/3时，作围堰、浇足水，不分渗透后整平，如泥土下沉，应在三天内填种植土，再浇水整平。栽种深度应比苗圃时深约25mm .</w:t>
      </w:r>
    </w:p>
    <w:p>
      <w:pPr>
        <w:numPr>
          <w:ilvl w:val="0"/>
          <w:numId w:val="28"/>
        </w:numPr>
        <w:tabs>
          <w:tab w:val="left" w:pos="315"/>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绿篱成块种植时或群杆时，应由中心向外顺序退植。坡式种植时应由上向下种植。大型块植或不同彩色丛植时，宜分区分块种植。</w:t>
      </w:r>
    </w:p>
    <w:p>
      <w:pPr>
        <w:numPr>
          <w:ilvl w:val="0"/>
          <w:numId w:val="28"/>
        </w:numPr>
        <w:tabs>
          <w:tab w:val="left" w:pos="720"/>
        </w:tabs>
        <w:spacing w:line="500" w:lineRule="exact"/>
        <w:ind w:left="0" w:firstLine="538" w:firstLineChars="192"/>
        <w:rPr>
          <w:rFonts w:ascii="宋体" w:hAnsi="宋体" w:hint="eastAsia"/>
          <w:sz w:val="28"/>
          <w:szCs w:val="28"/>
        </w:rPr>
        <w:sectPr>
          <w:footerReference w:type="even" r:id="rId39"/>
          <w:type w:val="nextPage"/>
          <w:pgSz w:w="11906" w:h="16838"/>
          <w:pgMar w:top="1021" w:right="1701" w:bottom="1021" w:left="1701" w:header="851" w:footer="992" w:gutter="0"/>
          <w:pgNumType w:fmt="numberInDash" w:start="36"/>
          <w:cols w:space="708"/>
          <w:titlePg w:val="0"/>
          <w:docGrid w:type="lines" w:linePitch="312"/>
        </w:sectPr>
      </w:pPr>
      <w:r>
        <w:rPr>
          <w:rFonts w:ascii="宋体" w:hAnsi="宋体" w:hint="eastAsia"/>
          <w:sz w:val="28"/>
          <w:szCs w:val="28"/>
        </w:rPr>
        <w:t>落叶乔木在非种植季节种植时，应根据不同情况分别采取以下技术措施：</w:t>
      </w:r>
    </w:p>
    <w:p>
      <w:pPr>
        <w:spacing w:line="500" w:lineRule="exact"/>
        <w:ind w:firstLine="538" w:firstLineChars="192"/>
        <w:rPr>
          <w:rFonts w:ascii="宋体" w:hAnsi="宋体" w:hint="eastAsia"/>
          <w:sz w:val="28"/>
          <w:szCs w:val="28"/>
        </w:rPr>
      </w:pPr>
      <w:r>
        <w:rPr>
          <w:rFonts w:ascii="宋体" w:hAnsi="宋体" w:hint="eastAsia"/>
          <w:sz w:val="28"/>
          <w:szCs w:val="28"/>
        </w:rPr>
        <w:t>苗木必须提前采取疏枝、环状断根或在适宜季节起苗用容器假植等处理。</w:t>
      </w:r>
    </w:p>
    <w:p>
      <w:pPr>
        <w:spacing w:line="500" w:lineRule="exact"/>
        <w:ind w:firstLine="538" w:firstLineChars="192"/>
        <w:rPr>
          <w:rFonts w:ascii="宋体" w:hAnsi="宋体" w:hint="eastAsia"/>
          <w:sz w:val="28"/>
          <w:szCs w:val="28"/>
        </w:rPr>
      </w:pPr>
      <w:r>
        <w:rPr>
          <w:rFonts w:ascii="宋体" w:hAnsi="宋体" w:hint="eastAsia"/>
          <w:sz w:val="28"/>
          <w:szCs w:val="28"/>
        </w:rPr>
        <w:t>苗木应进行强行修剪，剪除部分侧枝，保留的侧枝也应该疏剪或短截，并应保留的树冠的三分之一，同时必须加大土球体积。</w:t>
      </w:r>
    </w:p>
    <w:p>
      <w:pPr>
        <w:spacing w:line="500" w:lineRule="exact"/>
        <w:ind w:firstLine="538" w:firstLineChars="192"/>
        <w:rPr>
          <w:rFonts w:ascii="宋体" w:hAnsi="宋体" w:hint="eastAsia"/>
          <w:sz w:val="28"/>
          <w:szCs w:val="28"/>
        </w:rPr>
      </w:pPr>
      <w:r>
        <w:rPr>
          <w:rFonts w:ascii="宋体" w:hAnsi="宋体" w:hint="eastAsia"/>
          <w:sz w:val="28"/>
          <w:szCs w:val="28"/>
        </w:rPr>
        <w:t>可摘叶的应摘去部分叶片，但不得伤害幼芽。</w:t>
      </w:r>
    </w:p>
    <w:p>
      <w:pPr>
        <w:spacing w:line="500" w:lineRule="exact"/>
        <w:ind w:firstLine="538" w:firstLineChars="192"/>
        <w:rPr>
          <w:rFonts w:ascii="宋体" w:hAnsi="宋体" w:hint="eastAsia"/>
          <w:sz w:val="28"/>
          <w:szCs w:val="28"/>
        </w:rPr>
      </w:pPr>
      <w:r>
        <w:rPr>
          <w:rFonts w:ascii="宋体" w:hAnsi="宋体" w:hint="eastAsia"/>
          <w:sz w:val="28"/>
          <w:szCs w:val="28"/>
        </w:rPr>
        <w:t>夏季可搭栅遮阴、树冠喷雾、树干保湿、保持空气湿润；冬季应防风防寒。</w:t>
      </w:r>
    </w:p>
    <w:p>
      <w:pPr>
        <w:numPr>
          <w:ilvl w:val="0"/>
          <w:numId w:val="28"/>
        </w:numPr>
        <w:tabs>
          <w:tab w:val="left" w:pos="210"/>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干旱季节种植裸根树木应采取根部喷布生根激素、增加浇水次数等措施。针叶树可在树冠喷布聚乙烯树脂等抗蒸腾剂。</w:t>
      </w:r>
    </w:p>
    <w:p>
      <w:pPr>
        <w:numPr>
          <w:ilvl w:val="0"/>
          <w:numId w:val="28"/>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种植胸径5cm以上的乔木，应设支柱固定。支柱应固定，绑扎树木处应平垫物，绑扎后的树木应保持直立。</w:t>
      </w:r>
    </w:p>
    <w:p>
      <w:pPr>
        <w:numPr>
          <w:ilvl w:val="0"/>
          <w:numId w:val="28"/>
        </w:numPr>
        <w:tabs>
          <w:tab w:val="left" w:pos="720"/>
        </w:tabs>
        <w:spacing w:line="500" w:lineRule="exact"/>
        <w:ind w:left="0" w:firstLine="538" w:firstLineChars="192"/>
        <w:rPr>
          <w:rFonts w:ascii="宋体" w:hAnsi="宋体" w:hint="eastAsia"/>
          <w:sz w:val="28"/>
          <w:szCs w:val="28"/>
        </w:rPr>
      </w:pPr>
      <w:r>
        <w:rPr>
          <w:rFonts w:ascii="宋体" w:hAnsi="宋体" w:hint="eastAsia"/>
          <w:sz w:val="28"/>
          <w:szCs w:val="28"/>
        </w:rPr>
        <w:t>攀缘植物种植后，应根据植物生长需要，进行绑扎或牵引。</w:t>
      </w:r>
    </w:p>
    <w:p>
      <w:pPr>
        <w:tabs>
          <w:tab w:val="left" w:pos="840"/>
        </w:tabs>
        <w:spacing w:line="500" w:lineRule="exact"/>
        <w:ind w:firstLine="720" w:firstLineChars="257"/>
        <w:rPr>
          <w:rFonts w:ascii="宋体" w:hAnsi="宋体" w:hint="eastAsia"/>
          <w:sz w:val="28"/>
          <w:szCs w:val="28"/>
        </w:rPr>
      </w:pPr>
      <w:r>
        <w:rPr>
          <w:rFonts w:ascii="宋体" w:hAnsi="宋体" w:hint="eastAsia"/>
          <w:sz w:val="28"/>
          <w:szCs w:val="28"/>
        </w:rPr>
        <w:t>(10)在种植后应对乔木或灌木浇水，并要浇透。半月之内再浇透水2-3次。其后每周一般浇水一次，视气候情况而定。直到植物成活为止。干旱地区或遇干旱天气时，应增加浇水次数。干热风季节，应对新发芽放叶的树冠喷雾，宜在上午10时前和下午15时后进行。</w:t>
      </w:r>
    </w:p>
    <w:p>
      <w:pPr>
        <w:tabs>
          <w:tab w:val="left" w:pos="840"/>
        </w:tabs>
        <w:spacing w:line="500" w:lineRule="exact"/>
        <w:ind w:firstLine="720" w:firstLineChars="257"/>
        <w:rPr>
          <w:rFonts w:ascii="宋体" w:hAnsi="宋体" w:hint="eastAsia"/>
          <w:sz w:val="28"/>
          <w:szCs w:val="28"/>
        </w:rPr>
      </w:pPr>
      <w:r>
        <w:rPr>
          <w:rFonts w:ascii="宋体" w:hAnsi="宋体" w:hint="eastAsia"/>
          <w:sz w:val="28"/>
          <w:szCs w:val="28"/>
        </w:rPr>
        <w:t>(11)在种植施工时不得对路面造成污染，不得损伤通讯管道、排水等预埋设施。</w:t>
      </w:r>
    </w:p>
    <w:p>
      <w:pPr>
        <w:spacing w:line="500" w:lineRule="exact"/>
        <w:ind w:firstLine="538" w:firstLineChars="192"/>
        <w:rPr>
          <w:rFonts w:ascii="宋体" w:hAnsi="宋体" w:hint="eastAsia"/>
          <w:sz w:val="28"/>
          <w:szCs w:val="28"/>
        </w:rPr>
      </w:pPr>
      <w:r>
        <w:rPr>
          <w:rFonts w:ascii="宋体" w:hAnsi="宋体" w:hint="eastAsia"/>
          <w:sz w:val="28"/>
          <w:szCs w:val="28"/>
        </w:rPr>
        <w:t>7、植物管理</w:t>
      </w:r>
    </w:p>
    <w:p>
      <w:pPr>
        <w:spacing w:line="500" w:lineRule="exact"/>
        <w:ind w:firstLine="538" w:firstLineChars="192"/>
        <w:rPr>
          <w:rFonts w:ascii="宋体" w:hAnsi="宋体" w:hint="eastAsia"/>
          <w:sz w:val="28"/>
          <w:szCs w:val="28"/>
        </w:rPr>
      </w:pPr>
      <w:r>
        <w:rPr>
          <w:rFonts w:ascii="宋体" w:hAnsi="宋体" w:hint="eastAsia"/>
          <w:sz w:val="28"/>
          <w:szCs w:val="28"/>
        </w:rPr>
        <w:t>（1）种植前和种植后，应进行修剪，以保持各植物的自然形态。修剪工作应由有经验的人员，按照正常的园艺惯例进行，将有病的、损坏的或枯萎的及不平衡细枝和枝权去掉。</w:t>
      </w:r>
    </w:p>
    <w:p>
      <w:pPr>
        <w:spacing w:line="500" w:lineRule="exact"/>
        <w:ind w:firstLine="538" w:firstLineChars="192"/>
        <w:rPr>
          <w:rFonts w:ascii="宋体" w:hAnsi="宋体" w:hint="eastAsia"/>
          <w:sz w:val="28"/>
          <w:szCs w:val="28"/>
        </w:rPr>
      </w:pPr>
      <w:r>
        <w:rPr>
          <w:rFonts w:ascii="宋体" w:hAnsi="宋体" w:hint="eastAsia"/>
          <w:sz w:val="28"/>
          <w:szCs w:val="28"/>
        </w:rPr>
        <w:t>（2）在对植物生长有防害的种植区，应设置标志、或立支柱牵索、或设临时篱笆等警告、防护措施，以保证植物的成活及正常生长。</w:t>
      </w:r>
    </w:p>
    <w:p>
      <w:pPr>
        <w:numPr>
          <w:ilvl w:val="0"/>
          <w:numId w:val="21"/>
        </w:numPr>
        <w:tabs>
          <w:tab w:val="left" w:pos="210"/>
          <w:tab w:val="left" w:pos="945"/>
          <w:tab w:val="clear" w:pos="1140"/>
        </w:tabs>
        <w:spacing w:line="500" w:lineRule="exact"/>
        <w:ind w:left="0" w:firstLine="538" w:firstLineChars="192"/>
        <w:rPr>
          <w:rFonts w:ascii="宋体" w:hAnsi="宋体" w:hint="eastAsia"/>
          <w:sz w:val="28"/>
          <w:szCs w:val="28"/>
        </w:rPr>
      </w:pPr>
      <w:r>
        <w:rPr>
          <w:rFonts w:ascii="宋体" w:hAnsi="宋体" w:hint="eastAsia"/>
          <w:sz w:val="28"/>
          <w:szCs w:val="28"/>
        </w:rPr>
        <w:t>种植区应保持整洁，不得堆放杂物或用作临时场地。</w:t>
      </w:r>
    </w:p>
    <w:p>
      <w:pPr>
        <w:tabs>
          <w:tab w:val="left" w:pos="210"/>
        </w:tabs>
        <w:spacing w:line="300" w:lineRule="exact"/>
        <w:rPr>
          <w:rFonts w:ascii="宋体" w:hAnsi="宋体" w:hint="eastAsia"/>
          <w:sz w:val="28"/>
          <w:szCs w:val="28"/>
        </w:rPr>
      </w:pPr>
    </w:p>
    <w:p>
      <w:pPr>
        <w:tabs>
          <w:tab w:val="left" w:pos="735"/>
        </w:tabs>
        <w:spacing w:line="500" w:lineRule="exact"/>
        <w:rPr>
          <w:rFonts w:ascii="宋体" w:hAnsi="宋体" w:hint="eastAsia"/>
          <w:b/>
          <w:sz w:val="28"/>
          <w:szCs w:val="28"/>
        </w:rPr>
      </w:pPr>
      <w:r>
        <w:rPr>
          <w:rFonts w:ascii="宋体" w:hAnsi="宋体" w:hint="eastAsia"/>
          <w:b/>
          <w:sz w:val="28"/>
          <w:szCs w:val="28"/>
        </w:rPr>
        <w:t>5.7.4植物养护和管理</w:t>
      </w:r>
    </w:p>
    <w:p>
      <w:pPr>
        <w:tabs>
          <w:tab w:val="left" w:pos="735"/>
        </w:tabs>
        <w:spacing w:line="300" w:lineRule="exact"/>
        <w:rPr>
          <w:rFonts w:ascii="宋体" w:hAnsi="宋体" w:hint="eastAsia"/>
          <w:b/>
          <w:sz w:val="28"/>
          <w:szCs w:val="28"/>
        </w:rPr>
      </w:pPr>
    </w:p>
    <w:p>
      <w:pPr>
        <w:tabs>
          <w:tab w:val="left" w:pos="735"/>
        </w:tabs>
        <w:spacing w:line="500" w:lineRule="exact"/>
        <w:rPr>
          <w:rFonts w:ascii="宋体" w:hAnsi="宋体" w:hint="eastAsia"/>
          <w:sz w:val="28"/>
          <w:szCs w:val="28"/>
        </w:rPr>
      </w:pPr>
      <w:r>
        <w:rPr>
          <w:rFonts w:ascii="宋体" w:hAnsi="宋体" w:hint="eastAsia"/>
          <w:sz w:val="28"/>
          <w:szCs w:val="28"/>
        </w:rPr>
        <w:t>一、材料工艺要求</w:t>
      </w:r>
    </w:p>
    <w:p>
      <w:pPr>
        <w:spacing w:line="500" w:lineRule="exact"/>
        <w:ind w:firstLine="538" w:firstLineChars="192"/>
        <w:rPr>
          <w:rFonts w:ascii="宋体" w:hAnsi="宋体" w:hint="eastAsia"/>
          <w:sz w:val="28"/>
          <w:szCs w:val="28"/>
        </w:rPr>
        <w:sectPr>
          <w:footerReference w:type="even" r:id="rId40"/>
          <w:type w:val="nextPage"/>
          <w:pgSz w:w="11906" w:h="16838"/>
          <w:pgMar w:top="1021" w:right="1701" w:bottom="1021" w:left="1701" w:header="851" w:footer="992" w:gutter="0"/>
          <w:pgNumType w:fmt="numberInDash" w:start="37"/>
          <w:cols w:space="708"/>
          <w:titlePg w:val="0"/>
          <w:docGrid w:type="lines" w:linePitch="312"/>
        </w:sectPr>
      </w:pPr>
      <w:r>
        <w:rPr>
          <w:rFonts w:ascii="宋体" w:hAnsi="宋体" w:hint="eastAsia"/>
          <w:sz w:val="28"/>
          <w:szCs w:val="28"/>
        </w:rPr>
        <w:t>1、一般要求</w:t>
      </w:r>
    </w:p>
    <w:p>
      <w:pPr>
        <w:spacing w:line="500" w:lineRule="exact"/>
        <w:ind w:firstLine="538" w:firstLineChars="192"/>
        <w:rPr>
          <w:rFonts w:ascii="宋体" w:hAnsi="宋体" w:hint="eastAsia"/>
          <w:sz w:val="28"/>
          <w:szCs w:val="28"/>
        </w:rPr>
      </w:pPr>
      <w:r>
        <w:rPr>
          <w:rFonts w:ascii="宋体" w:hAnsi="宋体" w:hint="eastAsia"/>
          <w:sz w:val="28"/>
          <w:szCs w:val="28"/>
        </w:rPr>
        <w:t>播种草种、草皮和种植的植物品种以及肥料、水等。</w:t>
      </w:r>
    </w:p>
    <w:p>
      <w:pPr>
        <w:spacing w:line="500" w:lineRule="exact"/>
        <w:ind w:firstLine="538" w:firstLineChars="192"/>
        <w:rPr>
          <w:rFonts w:ascii="宋体" w:hAnsi="宋体" w:hint="eastAsia"/>
          <w:sz w:val="28"/>
          <w:szCs w:val="28"/>
        </w:rPr>
      </w:pPr>
      <w:r>
        <w:rPr>
          <w:rFonts w:ascii="宋体" w:hAnsi="宋体" w:hint="eastAsia"/>
          <w:sz w:val="28"/>
          <w:szCs w:val="28"/>
        </w:rPr>
        <w:t>2、化学物品</w:t>
      </w:r>
    </w:p>
    <w:p>
      <w:pPr>
        <w:numPr>
          <w:ilvl w:val="0"/>
          <w:numId w:val="29"/>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农药、除草剂及其它农用化学品应按园艺要求的方法、季节以及有关资料交由有关方面批准。</w:t>
      </w:r>
    </w:p>
    <w:p>
      <w:pPr>
        <w:numPr>
          <w:ilvl w:val="0"/>
          <w:numId w:val="29"/>
        </w:numPr>
        <w:tabs>
          <w:tab w:val="left" w:pos="18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在工作开始前应将选用的农药及农用化学品的样品以及有关资料递交有关单位批准。</w:t>
      </w:r>
    </w:p>
    <w:p>
      <w:pPr>
        <w:spacing w:line="500" w:lineRule="exact"/>
        <w:rPr>
          <w:rFonts w:ascii="宋体" w:hAnsi="宋体" w:hint="eastAsia"/>
          <w:sz w:val="28"/>
          <w:szCs w:val="28"/>
        </w:rPr>
      </w:pPr>
      <w:r>
        <w:rPr>
          <w:rFonts w:ascii="宋体" w:hAnsi="宋体" w:hint="eastAsia"/>
          <w:sz w:val="28"/>
          <w:szCs w:val="28"/>
        </w:rPr>
        <w:t>二、施工注意事项</w:t>
      </w:r>
    </w:p>
    <w:p>
      <w:pPr>
        <w:spacing w:line="500" w:lineRule="exact"/>
        <w:ind w:firstLine="538" w:firstLineChars="192"/>
        <w:rPr>
          <w:rFonts w:ascii="宋体" w:hAnsi="宋体" w:hint="eastAsia"/>
          <w:sz w:val="28"/>
          <w:szCs w:val="28"/>
        </w:rPr>
      </w:pPr>
      <w:r>
        <w:rPr>
          <w:rFonts w:ascii="宋体" w:hAnsi="宋体" w:hint="eastAsia"/>
          <w:sz w:val="28"/>
          <w:szCs w:val="28"/>
        </w:rPr>
        <w:t>1、种植完工后，应提供管理和养护植物的详细计划及日程，这个计划是种植计划的延续，将种植物养护到工程交工验收为止。对于更换枯树或草的再种植，应从再种植时起至少养护一年以生长期，随时进行检查及时补植。</w:t>
      </w:r>
    </w:p>
    <w:p>
      <w:pPr>
        <w:spacing w:line="500" w:lineRule="exact"/>
        <w:ind w:firstLine="538" w:firstLineChars="192"/>
        <w:rPr>
          <w:rFonts w:ascii="宋体" w:hAnsi="宋体" w:hint="eastAsia"/>
          <w:sz w:val="28"/>
          <w:szCs w:val="28"/>
        </w:rPr>
      </w:pPr>
      <w:r>
        <w:rPr>
          <w:rFonts w:ascii="宋体" w:hAnsi="宋体" w:hint="eastAsia"/>
          <w:sz w:val="28"/>
          <w:szCs w:val="28"/>
        </w:rPr>
        <w:t>2、植物栽种的成活率，应达到95%以上。</w:t>
      </w:r>
    </w:p>
    <w:p>
      <w:pPr>
        <w:spacing w:line="500" w:lineRule="exact"/>
        <w:ind w:firstLine="538" w:firstLineChars="192"/>
        <w:rPr>
          <w:rFonts w:ascii="宋体" w:hAnsi="宋体" w:hint="eastAsia"/>
          <w:sz w:val="28"/>
          <w:szCs w:val="28"/>
        </w:rPr>
      </w:pPr>
      <w:r>
        <w:rPr>
          <w:rFonts w:ascii="宋体" w:hAnsi="宋体" w:hint="eastAsia"/>
          <w:sz w:val="28"/>
          <w:szCs w:val="28"/>
        </w:rPr>
        <w:t>3、管理及养护计划应至少包括以下内容：</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杂草防治计划及日程</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修剪计划及日程</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浇水计划及日程</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施肥计划及日程</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病虫害防治计划</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防范人为的破坏和牲畜践踏、啃咬措施</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枯死、损坏或丢失的树木花草的补植方案</w:t>
      </w:r>
    </w:p>
    <w:p>
      <w:pPr>
        <w:numPr>
          <w:ilvl w:val="0"/>
          <w:numId w:val="30"/>
        </w:numPr>
        <w:tabs>
          <w:tab w:val="left" w:pos="720"/>
        </w:tabs>
        <w:spacing w:line="500" w:lineRule="exact"/>
        <w:ind w:firstLine="0"/>
        <w:rPr>
          <w:rFonts w:ascii="宋体" w:hAnsi="宋体" w:hint="eastAsia"/>
          <w:sz w:val="28"/>
          <w:szCs w:val="28"/>
        </w:rPr>
      </w:pPr>
      <w:r>
        <w:rPr>
          <w:rFonts w:ascii="宋体" w:hAnsi="宋体" w:hint="eastAsia"/>
          <w:sz w:val="28"/>
          <w:szCs w:val="28"/>
        </w:rPr>
        <w:t>绿化区内清洁维护保护表土措施</w:t>
      </w:r>
    </w:p>
    <w:p>
      <w:pPr>
        <w:spacing w:line="500" w:lineRule="exact"/>
        <w:ind w:firstLine="538" w:firstLineChars="192"/>
        <w:rPr>
          <w:rFonts w:ascii="宋体" w:hAnsi="宋体" w:hint="eastAsia"/>
          <w:sz w:val="28"/>
          <w:szCs w:val="28"/>
        </w:rPr>
      </w:pPr>
      <w:r>
        <w:rPr>
          <w:rFonts w:ascii="宋体" w:hAnsi="宋体" w:hint="eastAsia"/>
          <w:sz w:val="28"/>
          <w:szCs w:val="28"/>
        </w:rPr>
        <w:t>4、浇水</w:t>
      </w:r>
    </w:p>
    <w:p>
      <w:pPr>
        <w:spacing w:line="500" w:lineRule="exact"/>
        <w:ind w:firstLine="538" w:firstLineChars="192"/>
        <w:rPr>
          <w:rFonts w:ascii="宋体" w:hAnsi="宋体" w:hint="eastAsia"/>
          <w:sz w:val="28"/>
          <w:szCs w:val="28"/>
        </w:rPr>
      </w:pPr>
      <w:r>
        <w:rPr>
          <w:rFonts w:ascii="宋体" w:hAnsi="宋体" w:hint="eastAsia"/>
          <w:sz w:val="28"/>
          <w:szCs w:val="28"/>
        </w:rPr>
        <w:t>（1）根据植物的生长习性经常性的定期浇水，在干旱季节，应保证每天的浇水量略大于植物的蒸腾量，使植物的含水量保持在：砂壤土6-12%、壤土12-23%、粘土21-23%。</w:t>
      </w:r>
    </w:p>
    <w:p>
      <w:pPr>
        <w:spacing w:line="500" w:lineRule="exact"/>
        <w:ind w:firstLine="538" w:firstLineChars="192"/>
        <w:rPr>
          <w:rFonts w:ascii="宋体" w:hAnsi="宋体" w:hint="eastAsia"/>
          <w:sz w:val="28"/>
          <w:szCs w:val="28"/>
        </w:rPr>
      </w:pPr>
      <w:r>
        <w:rPr>
          <w:rFonts w:ascii="宋体" w:hAnsi="宋体" w:hint="eastAsia"/>
          <w:sz w:val="28"/>
          <w:szCs w:val="28"/>
        </w:rPr>
        <w:t>（2）对水份和空气温度要求较高的树种，须在清晨或傍晚进行浇水灌溉，必要时应适当地进行叶面喷雾。</w:t>
      </w:r>
    </w:p>
    <w:p>
      <w:pPr>
        <w:spacing w:line="500" w:lineRule="exact"/>
        <w:ind w:firstLine="538" w:firstLineChars="192"/>
        <w:rPr>
          <w:rFonts w:ascii="宋体" w:hAnsi="宋体" w:hint="eastAsia"/>
          <w:sz w:val="28"/>
          <w:szCs w:val="28"/>
        </w:rPr>
      </w:pPr>
      <w:r>
        <w:rPr>
          <w:rFonts w:ascii="宋体" w:hAnsi="宋体" w:hint="eastAsia"/>
          <w:sz w:val="28"/>
          <w:szCs w:val="28"/>
        </w:rPr>
        <w:t>5、施肥</w:t>
      </w:r>
    </w:p>
    <w:p>
      <w:pPr>
        <w:spacing w:line="500" w:lineRule="exact"/>
        <w:ind w:firstLine="538" w:firstLineChars="192"/>
        <w:rPr>
          <w:rFonts w:ascii="宋体" w:hAnsi="宋体" w:hint="eastAsia"/>
          <w:sz w:val="28"/>
          <w:szCs w:val="28"/>
        </w:rPr>
        <w:sectPr>
          <w:footerReference w:type="even" r:id="rId41"/>
          <w:type w:val="nextPage"/>
          <w:pgSz w:w="11906" w:h="16838"/>
          <w:pgMar w:top="1021" w:right="1701" w:bottom="1021" w:left="1701" w:header="851" w:footer="992" w:gutter="0"/>
          <w:pgNumType w:fmt="numberInDash" w:start="38"/>
          <w:cols w:space="708"/>
          <w:titlePg w:val="0"/>
          <w:docGrid w:type="lines" w:linePitch="312"/>
        </w:sectPr>
      </w:pPr>
    </w:p>
    <w:p>
      <w:pPr>
        <w:spacing w:line="500" w:lineRule="exact"/>
        <w:ind w:firstLine="538" w:firstLineChars="192"/>
        <w:rPr>
          <w:rFonts w:ascii="宋体" w:hAnsi="宋体" w:hint="eastAsia"/>
          <w:sz w:val="28"/>
          <w:szCs w:val="28"/>
        </w:rPr>
      </w:pPr>
      <w:r>
        <w:rPr>
          <w:rFonts w:ascii="宋体" w:hAnsi="宋体" w:hint="eastAsia"/>
          <w:sz w:val="28"/>
          <w:szCs w:val="28"/>
        </w:rPr>
        <w:t>（1）根据植物的生长需要，定期施肥，但对树木施肥每年不得少于2次，草坪地被等应采用薄肥勤施的方法，经常性施肥。</w:t>
      </w:r>
    </w:p>
    <w:p>
      <w:pPr>
        <w:spacing w:line="500" w:lineRule="exact"/>
        <w:ind w:firstLine="538" w:firstLineChars="192"/>
        <w:rPr>
          <w:rFonts w:ascii="宋体" w:hAnsi="宋体" w:hint="eastAsia"/>
          <w:sz w:val="28"/>
          <w:szCs w:val="28"/>
        </w:rPr>
      </w:pPr>
      <w:r>
        <w:rPr>
          <w:rFonts w:ascii="宋体" w:hAnsi="宋体" w:hint="eastAsia"/>
          <w:sz w:val="28"/>
          <w:szCs w:val="28"/>
        </w:rPr>
        <w:t>（2）施肥量应根据树种、树龄、生长期和肥源以及土壤理化性状等条件而定。一般乔木胸径在15cm以下的，每3cm径应施堆肥1.0-2.0kg。树木青壮年期欲扩大树冠及观花、观果植物，应适当增加施肥。</w:t>
      </w:r>
    </w:p>
    <w:p>
      <w:pPr>
        <w:spacing w:line="500" w:lineRule="exact"/>
        <w:ind w:firstLine="538" w:firstLineChars="192"/>
        <w:rPr>
          <w:rFonts w:ascii="宋体" w:hAnsi="宋体" w:hint="eastAsia"/>
          <w:sz w:val="28"/>
          <w:szCs w:val="28"/>
        </w:rPr>
      </w:pPr>
      <w:r>
        <w:rPr>
          <w:rFonts w:ascii="宋体" w:hAnsi="宋体" w:hint="eastAsia"/>
          <w:sz w:val="28"/>
          <w:szCs w:val="28"/>
        </w:rPr>
        <w:t>6、整形修剪</w:t>
      </w:r>
    </w:p>
    <w:p>
      <w:pPr>
        <w:spacing w:line="500" w:lineRule="exact"/>
        <w:ind w:firstLine="538" w:firstLineChars="192"/>
        <w:rPr>
          <w:rFonts w:ascii="宋体" w:hAnsi="宋体" w:hint="eastAsia"/>
          <w:sz w:val="28"/>
          <w:szCs w:val="28"/>
        </w:rPr>
      </w:pPr>
      <w:r>
        <w:rPr>
          <w:rFonts w:ascii="宋体" w:hAnsi="宋体" w:hint="eastAsia"/>
          <w:sz w:val="28"/>
          <w:szCs w:val="28"/>
        </w:rPr>
        <w:t>（1）乔木类：主要修除徒长枝、病虫枝、交叉枝、并生枝、下垂枝、扭伤枝以及枯枝和烂头。</w:t>
      </w:r>
    </w:p>
    <w:p>
      <w:pPr>
        <w:spacing w:line="500" w:lineRule="exact"/>
        <w:ind w:firstLine="538" w:firstLineChars="192"/>
        <w:rPr>
          <w:rFonts w:ascii="宋体" w:hAnsi="宋体" w:hint="eastAsia"/>
          <w:sz w:val="28"/>
          <w:szCs w:val="28"/>
        </w:rPr>
      </w:pPr>
      <w:r>
        <w:rPr>
          <w:rFonts w:ascii="宋体" w:hAnsi="宋体" w:hint="eastAsia"/>
          <w:sz w:val="28"/>
          <w:szCs w:val="28"/>
        </w:rPr>
        <w:t>（2）灌木类：灌木修剪应使枝叶繁茂，分布匀称；花灌木修剪，要有利于促进短枝和花芽形成，修剪应遵循规蹈矩</w:t>
      </w:r>
      <w:r>
        <w:rPr>
          <w:rFonts w:ascii="宋体" w:hAnsi="宋体" w:hint="eastAsia"/>
          <w:sz w:val="28"/>
          <w:szCs w:val="28"/>
        </w:rPr>
        <w:t>“</w:t>
      </w:r>
      <w:r>
        <w:rPr>
          <w:rFonts w:ascii="宋体" w:hAnsi="宋体" w:hint="eastAsia"/>
          <w:sz w:val="28"/>
          <w:szCs w:val="28"/>
        </w:rPr>
        <w:t>先上后下，先内后外，去弱强留，去老留新</w:t>
      </w:r>
      <w:r>
        <w:rPr>
          <w:rFonts w:ascii="宋体" w:hAnsi="宋体" w:hint="eastAsia"/>
          <w:sz w:val="28"/>
          <w:szCs w:val="28"/>
        </w:rPr>
        <w:t>”</w:t>
      </w:r>
      <w:r>
        <w:rPr>
          <w:rFonts w:ascii="宋体" w:hAnsi="宋体" w:hint="eastAsia"/>
          <w:sz w:val="28"/>
          <w:szCs w:val="28"/>
        </w:rPr>
        <w:t>的原则进行。对于中央隔离带的树木修剪，应保证树木防眩所需的高度和形状。</w:t>
      </w:r>
    </w:p>
    <w:p>
      <w:pPr>
        <w:spacing w:line="500" w:lineRule="exact"/>
        <w:ind w:firstLine="538" w:firstLineChars="192"/>
        <w:rPr>
          <w:rFonts w:ascii="宋体" w:hAnsi="宋体" w:hint="eastAsia"/>
          <w:sz w:val="28"/>
          <w:szCs w:val="28"/>
        </w:rPr>
      </w:pPr>
      <w:r>
        <w:rPr>
          <w:rFonts w:ascii="宋体" w:hAnsi="宋体" w:hint="eastAsia"/>
          <w:sz w:val="28"/>
          <w:szCs w:val="28"/>
        </w:rPr>
        <w:t>（3）绿篱类：绿篱修剪，应促其分枝，保持全株枝叶丰满；也可作整形修剪，特殊造型绿篱应逐步修剪成形。</w:t>
      </w:r>
    </w:p>
    <w:p>
      <w:pPr>
        <w:spacing w:line="500" w:lineRule="exact"/>
        <w:ind w:firstLine="538" w:firstLineChars="192"/>
        <w:rPr>
          <w:rFonts w:ascii="宋体" w:hAnsi="宋体" w:hint="eastAsia"/>
          <w:sz w:val="28"/>
          <w:szCs w:val="28"/>
        </w:rPr>
      </w:pPr>
      <w:r>
        <w:rPr>
          <w:rFonts w:ascii="宋体" w:hAnsi="宋体" w:hint="eastAsia"/>
          <w:sz w:val="28"/>
          <w:szCs w:val="28"/>
        </w:rPr>
        <w:t>（4）地被、攀缘类：地被、攀缘植物修剪应促进枝分，加速覆盖和攀缠的功能；对多年生的攀缘植物要定期翻蔓，清除枯枝，疏栅老弱的藤蔓。</w:t>
      </w:r>
    </w:p>
    <w:p>
      <w:pPr>
        <w:spacing w:line="500" w:lineRule="exact"/>
        <w:ind w:firstLine="538" w:firstLineChars="192"/>
        <w:rPr>
          <w:rFonts w:ascii="宋体" w:hAnsi="宋体" w:hint="eastAsia"/>
          <w:sz w:val="28"/>
          <w:szCs w:val="28"/>
        </w:rPr>
      </w:pPr>
      <w:r>
        <w:rPr>
          <w:rFonts w:ascii="宋体" w:hAnsi="宋体" w:hint="eastAsia"/>
          <w:sz w:val="28"/>
          <w:szCs w:val="28"/>
        </w:rPr>
        <w:t>（5）修剪时，切口都必须靠节，剪口应在剪口芽的反侧呈45度倾斜；剪口要平整，应涂抹园林用的防腐剂。对过粗壮的大枝应采取分段枝法，防扯裂，操作时必须保证安全。</w:t>
      </w:r>
    </w:p>
    <w:p>
      <w:pPr>
        <w:spacing w:line="500" w:lineRule="exact"/>
        <w:ind w:firstLine="538" w:firstLineChars="192"/>
        <w:rPr>
          <w:rFonts w:ascii="宋体" w:hAnsi="宋体" w:hint="eastAsia"/>
          <w:sz w:val="28"/>
          <w:szCs w:val="28"/>
        </w:rPr>
      </w:pPr>
      <w:r>
        <w:rPr>
          <w:rFonts w:ascii="宋体" w:hAnsi="宋体" w:hint="eastAsia"/>
          <w:sz w:val="28"/>
          <w:szCs w:val="28"/>
        </w:rPr>
        <w:t>（6）休眠期修剪以整形为主，可稍重剪；生长期修剪以调整树势为主，宜轻剪。有伤流的树种应在夏、秋两季修剪。</w:t>
      </w:r>
    </w:p>
    <w:p>
      <w:pPr>
        <w:spacing w:line="500" w:lineRule="exact"/>
        <w:ind w:firstLine="538" w:firstLineChars="192"/>
        <w:rPr>
          <w:rFonts w:ascii="宋体" w:hAnsi="宋体" w:hint="eastAsia"/>
          <w:sz w:val="28"/>
          <w:szCs w:val="28"/>
        </w:rPr>
      </w:pPr>
      <w:r>
        <w:rPr>
          <w:rFonts w:ascii="宋体" w:hAnsi="宋体" w:hint="eastAsia"/>
          <w:sz w:val="28"/>
          <w:szCs w:val="28"/>
        </w:rPr>
        <w:t>7、病虫害防治</w:t>
      </w:r>
    </w:p>
    <w:p>
      <w:pPr>
        <w:spacing w:line="500" w:lineRule="exact"/>
        <w:ind w:firstLine="538" w:firstLineChars="192"/>
        <w:rPr>
          <w:rFonts w:ascii="宋体" w:hAnsi="宋体" w:hint="eastAsia"/>
          <w:sz w:val="28"/>
          <w:szCs w:val="28"/>
        </w:rPr>
      </w:pPr>
      <w:r>
        <w:rPr>
          <w:rFonts w:ascii="宋体" w:hAnsi="宋体" w:hint="eastAsia"/>
          <w:sz w:val="28"/>
          <w:szCs w:val="28"/>
        </w:rPr>
        <w:t>（1）贯彻</w:t>
      </w:r>
      <w:r>
        <w:rPr>
          <w:rFonts w:ascii="宋体" w:hAnsi="宋体" w:hint="eastAsia"/>
          <w:sz w:val="28"/>
          <w:szCs w:val="28"/>
        </w:rPr>
        <w:t>“</w:t>
      </w:r>
      <w:r>
        <w:rPr>
          <w:rFonts w:ascii="宋体" w:hAnsi="宋体" w:hint="eastAsia"/>
          <w:sz w:val="28"/>
          <w:szCs w:val="28"/>
        </w:rPr>
        <w:t>预防为主、综合治理</w:t>
      </w:r>
      <w:r>
        <w:rPr>
          <w:rFonts w:ascii="宋体" w:hAnsi="宋体" w:hint="eastAsia"/>
          <w:sz w:val="28"/>
          <w:szCs w:val="28"/>
        </w:rPr>
        <w:t>”</w:t>
      </w:r>
      <w:r>
        <w:rPr>
          <w:rFonts w:ascii="宋体" w:hAnsi="宋体" w:hint="eastAsia"/>
          <w:sz w:val="28"/>
          <w:szCs w:val="28"/>
        </w:rPr>
        <w:t>的防治方针。充分利用植物的多样化来保护和增殖天敌，抑制病虫害。</w:t>
      </w:r>
    </w:p>
    <w:p>
      <w:pPr>
        <w:spacing w:line="500" w:lineRule="exact"/>
        <w:ind w:firstLine="538" w:firstLineChars="192"/>
        <w:rPr>
          <w:rFonts w:ascii="宋体" w:hAnsi="宋体" w:hint="eastAsia"/>
          <w:sz w:val="28"/>
          <w:szCs w:val="28"/>
        </w:rPr>
      </w:pPr>
      <w:r>
        <w:rPr>
          <w:rFonts w:ascii="宋体" w:hAnsi="宋体" w:hint="eastAsia"/>
          <w:sz w:val="28"/>
          <w:szCs w:val="28"/>
        </w:rPr>
        <w:t>（2）采用的种苗，必须严格遵守国家和本市有关植物检疫法规和有关规章制度。</w:t>
      </w:r>
    </w:p>
    <w:p>
      <w:pPr>
        <w:spacing w:line="500" w:lineRule="exact"/>
        <w:ind w:firstLine="538" w:firstLineChars="192"/>
        <w:rPr>
          <w:rFonts w:ascii="宋体" w:hAnsi="宋体" w:hint="eastAsia"/>
          <w:sz w:val="28"/>
          <w:szCs w:val="28"/>
        </w:rPr>
        <w:sectPr>
          <w:footerReference w:type="even" r:id="rId42"/>
          <w:type w:val="nextPage"/>
          <w:pgSz w:w="11906" w:h="16838"/>
          <w:pgMar w:top="1021" w:right="1701" w:bottom="1021" w:left="1701" w:header="851" w:footer="992" w:gutter="0"/>
          <w:pgNumType w:fmt="numberInDash" w:start="39"/>
          <w:cols w:space="708"/>
          <w:titlePg w:val="0"/>
          <w:docGrid w:type="lines" w:linePitch="312"/>
        </w:sectPr>
      </w:pPr>
      <w:r>
        <w:rPr>
          <w:rFonts w:ascii="宋体" w:hAnsi="宋体" w:hint="eastAsia"/>
          <w:sz w:val="28"/>
          <w:szCs w:val="28"/>
        </w:rPr>
        <w:t>（3）严禁使用剧毒化学剂和有机氯、有机汞化学农药。化学农药应按有关安全操作规定执行。</w:t>
      </w:r>
    </w:p>
    <w:p>
      <w:pPr>
        <w:spacing w:line="500" w:lineRule="exact"/>
        <w:ind w:firstLine="538" w:firstLineChars="192"/>
        <w:rPr>
          <w:rFonts w:ascii="宋体" w:hAnsi="宋体" w:hint="eastAsia"/>
          <w:sz w:val="28"/>
          <w:szCs w:val="28"/>
        </w:rPr>
      </w:pPr>
      <w:r>
        <w:rPr>
          <w:rFonts w:ascii="宋体" w:hAnsi="宋体" w:hint="eastAsia"/>
          <w:sz w:val="28"/>
          <w:szCs w:val="28"/>
        </w:rPr>
        <w:t>8、在适宜的季节，对枯树、坏灌木及不发芽或死去的植物和草应予以更换，监理工程师可以提示在规定期间内完成。</w:t>
      </w:r>
    </w:p>
    <w:p>
      <w:pPr>
        <w:spacing w:line="500" w:lineRule="exact"/>
        <w:ind w:firstLine="538" w:firstLineChars="192"/>
        <w:rPr>
          <w:rFonts w:ascii="宋体" w:hAnsi="宋体" w:hint="eastAsia"/>
          <w:sz w:val="28"/>
          <w:szCs w:val="28"/>
        </w:rPr>
      </w:pPr>
      <w:r>
        <w:rPr>
          <w:rFonts w:ascii="宋体" w:hAnsi="宋体" w:hint="eastAsia"/>
          <w:sz w:val="28"/>
          <w:szCs w:val="28"/>
        </w:rPr>
        <w:t>9、承包人应在绿化区设置临时栅栏等防护设施，以保护种植物不受人、蓄的损害，不需要时拆除。</w:t>
      </w:r>
    </w:p>
    <w:p>
      <w:pPr>
        <w:spacing w:line="500" w:lineRule="exact"/>
        <w:jc w:val="center"/>
        <w:rPr>
          <w:rFonts w:hint="eastAsia"/>
          <w:sz w:val="28"/>
        </w:rPr>
      </w:pPr>
    </w:p>
    <w:p>
      <w:pPr>
        <w:spacing w:line="5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300" w:lineRule="exact"/>
        <w:jc w:val="center"/>
        <w:rPr>
          <w:rFonts w:hint="eastAsia"/>
          <w:b/>
          <w:bCs/>
          <w:sz w:val="40"/>
        </w:rPr>
      </w:pPr>
    </w:p>
    <w:p>
      <w:pPr>
        <w:spacing w:line="500" w:lineRule="exact"/>
        <w:jc w:val="center"/>
        <w:rPr>
          <w:rFonts w:hint="eastAsia"/>
          <w:b/>
          <w:bCs/>
          <w:sz w:val="36"/>
          <w:szCs w:val="36"/>
        </w:rPr>
      </w:pPr>
      <w:r>
        <w:rPr>
          <w:rFonts w:hint="eastAsia"/>
          <w:b/>
          <w:bCs/>
          <w:sz w:val="36"/>
          <w:szCs w:val="36"/>
        </w:rPr>
        <w:t>第六部分    工程质量保证措施</w:t>
      </w:r>
    </w:p>
    <w:p>
      <w:pPr>
        <w:numPr>
          <w:ilvl w:val="1"/>
          <w:numId w:val="36"/>
        </w:numPr>
        <w:tabs>
          <w:tab w:val="left" w:pos="1935"/>
        </w:tabs>
        <w:spacing w:before="156" w:beforeLines="50" w:after="156" w:afterLines="50" w:line="500" w:lineRule="exact"/>
        <w:jc w:val="center"/>
        <w:rPr>
          <w:rFonts w:hint="eastAsia"/>
          <w:b/>
          <w:bCs/>
          <w:sz w:val="30"/>
        </w:rPr>
        <w:sectPr>
          <w:footerReference w:type="even" r:id="rId43"/>
          <w:type w:val="nextPage"/>
          <w:pgSz w:w="11906" w:h="16838"/>
          <w:pgMar w:top="1021" w:right="1701" w:bottom="1021" w:left="1701" w:header="851" w:footer="992" w:gutter="0"/>
          <w:pgNumType w:fmt="numberInDash" w:start="40"/>
          <w:cols w:space="708"/>
          <w:titlePg w:val="0"/>
          <w:docGrid w:type="lines" w:linePitch="312"/>
        </w:sectPr>
      </w:pPr>
      <w:r>
        <w:rPr>
          <w:rFonts w:hint="eastAsia"/>
          <w:b/>
          <w:bCs/>
          <w:sz w:val="30"/>
        </w:rPr>
        <w:t>质量管理网络图</w:t>
      </w:r>
    </w:p>
    <w:p>
      <w:pPr>
        <w:spacing w:before="156" w:beforeLines="50" w:after="156" w:afterLines="50" w:line="500" w:lineRule="exact"/>
        <w:jc w:val="center"/>
        <w:rPr>
          <w:rFonts w:hint="eastAsia"/>
          <w:b/>
          <w:bCs/>
          <w:sz w:val="3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6" o:spid="_x0000_s1094" type="#_x0000_t75" style="width:311.25pt;height:546pt;margin-top:28pt;margin-left:1in;mso-wrap-style:square;position:absolute;z-index:251728896" o:allowoverlap="f" filled="f" stroked="f">
            <v:stroke linestyle="single"/>
            <v:imagedata r:id="rId44" o:title="10"/>
            <v:path o:extrusionok="f"/>
            <o:lock v:ext="edit" aspectratio="t"/>
            <w10:wrap type="square"/>
          </v:shape>
        </w:pict>
      </w:r>
    </w:p>
    <w:p>
      <w:pPr>
        <w:spacing w:before="156" w:beforeLines="50" w:after="156" w:afterLines="50" w:line="500" w:lineRule="exact"/>
        <w:jc w:val="center"/>
        <w:rPr>
          <w:rFonts w:hint="eastAsia"/>
          <w:b/>
          <w:bCs/>
          <w:sz w:val="30"/>
        </w:rPr>
      </w:pPr>
    </w:p>
    <w:p>
      <w:pPr>
        <w:spacing w:before="156" w:beforeLines="50" w:after="156" w:afterLines="50" w:line="500" w:lineRule="exact"/>
        <w:jc w:val="center"/>
        <w:rPr>
          <w:rFonts w:hint="eastAsia"/>
          <w:b/>
          <w:bCs/>
          <w:sz w:val="30"/>
        </w:rPr>
      </w:pPr>
    </w:p>
    <w:p>
      <w:pPr>
        <w:spacing w:before="156" w:beforeLines="50" w:after="156" w:afterLines="50" w:line="500" w:lineRule="exact"/>
        <w:jc w:val="center"/>
        <w:rPr>
          <w:rFonts w:hint="eastAsia"/>
          <w:b/>
          <w:bCs/>
          <w:sz w:val="30"/>
        </w:rPr>
      </w:pPr>
    </w:p>
    <w:p>
      <w:pPr>
        <w:spacing w:before="156" w:beforeLines="50" w:after="156" w:afterLines="50" w:line="500" w:lineRule="exact"/>
        <w:jc w:val="center"/>
        <w:rPr>
          <w:rFonts w:hint="eastAsia"/>
          <w:b/>
          <w:bCs/>
          <w:sz w:val="30"/>
        </w:rPr>
      </w:pPr>
    </w:p>
    <w:p>
      <w:pPr>
        <w:spacing w:before="156" w:beforeLines="50" w:after="156" w:afterLines="50" w:line="500" w:lineRule="exact"/>
        <w:jc w:val="center"/>
        <w:rPr>
          <w:rFonts w:hint="eastAsia"/>
          <w:b/>
          <w:bCs/>
          <w:sz w:val="30"/>
        </w:rPr>
      </w:pPr>
    </w:p>
    <w:p>
      <w:pPr>
        <w:spacing w:before="156" w:beforeLines="50" w:after="156" w:afterLines="50" w:line="500" w:lineRule="exact"/>
        <w:jc w:val="center"/>
        <w:rPr>
          <w:rFonts w:hint="eastAsia"/>
          <w:b/>
          <w:bCs/>
          <w:sz w:val="30"/>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spacing w:line="500" w:lineRule="exact"/>
        <w:ind w:left="435"/>
        <w:rPr>
          <w:rFonts w:hint="eastAsia"/>
          <w:sz w:val="28"/>
        </w:rPr>
      </w:pPr>
    </w:p>
    <w:p>
      <w:pPr>
        <w:ind w:firstLine="300" w:firstLineChars="100"/>
        <w:jc w:val="center"/>
        <w:rPr>
          <w:rFonts w:hint="eastAsia"/>
          <w:b/>
          <w:bCs/>
          <w:sz w:val="30"/>
        </w:rPr>
      </w:pPr>
    </w:p>
    <w:p>
      <w:pPr>
        <w:ind w:firstLine="300" w:firstLineChars="100"/>
        <w:jc w:val="center"/>
        <w:rPr>
          <w:rFonts w:hint="eastAsia"/>
          <w:b/>
          <w:bCs/>
          <w:sz w:val="30"/>
        </w:rPr>
      </w:pPr>
      <w:r>
        <w:rPr>
          <w:rFonts w:hint="eastAsia"/>
          <w:b/>
          <w:bCs/>
          <w:sz w:val="30"/>
        </w:rPr>
        <w:t>第三节、质量保证措施</w:t>
      </w:r>
    </w:p>
    <w:p>
      <w:pPr>
        <w:pStyle w:val="BodyTextIndent"/>
        <w:spacing w:line="500" w:lineRule="exact"/>
        <w:ind w:firstLine="538" w:firstLineChars="192"/>
        <w:rPr>
          <w:rFonts w:hint="eastAsia"/>
        </w:rPr>
      </w:pP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https://d.book118.com/707163013134006030</w:t>
        </w:r>
      </w:hyperlink>
    </w:p>
    <w:p>
      <w:pPr>
        <w:pStyle w:val="BodyTextIndent"/>
        <w:spacing w:line="500" w:lineRule="exact"/>
        <w:ind w:firstLine="538" w:firstLineChars="192"/>
        <w:rPr>
          <w:rFonts w:hint="eastAsia"/>
        </w:rPr>
      </w:pPr>
    </w:p>
    <w:sectPr>
      <w:footerReference w:type="even" r:id="rId46"/>
      <w:type w:val="nextPage"/>
      <w:pgSz w:w="11906" w:h="16838"/>
      <w:pgMar w:top="1021" w:right="1701" w:bottom="1021" w:left="1701" w:header="851" w:footer="992" w:gutter="0"/>
      <w:pgNumType w:fmt="numberInDash" w:start="4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625C4"/>
    <w:multiLevelType w:val="multilevel"/>
    <w:tmpl w:val="04D625C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6081923"/>
    <w:multiLevelType w:val="multilevel"/>
    <w:tmpl w:val="06081923"/>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8C4655C"/>
    <w:multiLevelType w:val="multilevel"/>
    <w:tmpl w:val="08C4655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ascii="Times New Roman" w:eastAsia="Times New Roman" w:hAnsi="Times New Roman" w:cs="Times New Roman"/>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16D491F"/>
    <w:multiLevelType w:val="multilevel"/>
    <w:tmpl w:val="116D491F"/>
    <w:lvl w:ilvl="0">
      <w:start w:val="1"/>
      <w:numFmt w:val="decimal"/>
      <w:lvlText w:val="（%1）"/>
      <w:lvlJc w:val="left"/>
      <w:pPr>
        <w:tabs>
          <w:tab w:val="num" w:pos="1140"/>
        </w:tabs>
        <w:ind w:left="1140" w:hanging="720"/>
      </w:pPr>
      <w:rPr>
        <w:rFonts w:hint="default"/>
      </w:rPr>
    </w:lvl>
    <w:lvl w:ilvl="1">
      <w:start w:val="1"/>
      <w:numFmt w:val="decimal"/>
      <w:lvlText w:val="%2．"/>
      <w:lvlJc w:val="left"/>
      <w:pPr>
        <w:tabs>
          <w:tab w:val="num" w:pos="1560"/>
        </w:tabs>
        <w:ind w:left="1560" w:hanging="720"/>
      </w:pPr>
      <w:rPr>
        <w:rFonts w:hint="default"/>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nsid w:val="15E89A95"/>
    <w:multiLevelType w:val="multilevel"/>
    <w:tmpl w:val="1DA32C8C"/>
    <w:lvl w:ilvl="0">
      <w:start w:val="6"/>
      <w:numFmt w:val="decimalEnclosedParen"/>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18721464"/>
    <w:multiLevelType w:val="multilevel"/>
    <w:tmpl w:val="1872146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93E08C2"/>
    <w:multiLevelType w:val="multilevel"/>
    <w:tmpl w:val="193E08C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AC52440"/>
    <w:multiLevelType w:val="multilevel"/>
    <w:tmpl w:val="7CC15ECD"/>
    <w:lvl w:ilvl="0">
      <w:start w:val="1"/>
      <w:numFmt w:val="decimal"/>
      <w:lvlText w:val="%1．"/>
      <w:lvlJc w:val="left"/>
      <w:pPr>
        <w:tabs>
          <w:tab w:val="num" w:pos="720"/>
        </w:tabs>
        <w:ind w:left="720" w:hanging="720"/>
      </w:pPr>
      <w:rPr>
        <w:rFonts w:hint="default"/>
      </w:rPr>
    </w:lvl>
    <w:lvl w:ilvl="1">
      <w:start w:val="1"/>
      <w:numFmt w:val="japaneseCounting"/>
      <w:lvlText w:val="第%2节"/>
      <w:lvlJc w:val="left"/>
      <w:pPr>
        <w:tabs>
          <w:tab w:val="num" w:pos="1935"/>
        </w:tabs>
        <w:ind w:left="1935" w:hanging="151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DA32C8C"/>
    <w:multiLevelType w:val="multilevel"/>
    <w:tmpl w:val="1DA32C8C"/>
    <w:lvl w:ilvl="0">
      <w:start w:val="6"/>
      <w:numFmt w:val="decimalEnclosedParen"/>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256D045E"/>
    <w:multiLevelType w:val="multilevel"/>
    <w:tmpl w:val="256D045E"/>
    <w:lvl w:ilvl="0">
      <w:start w:val="1"/>
      <w:numFmt w:val="japaneseCounting"/>
      <w:lvlText w:val="第%1节"/>
      <w:lvlJc w:val="left"/>
      <w:pPr>
        <w:tabs>
          <w:tab w:val="num" w:pos="1260"/>
        </w:tabs>
        <w:ind w:left="1260" w:hanging="126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2A023831"/>
    <w:multiLevelType w:val="multilevel"/>
    <w:tmpl w:val="2A023831"/>
    <w:lvl w:ilvl="0">
      <w:start w:val="1"/>
      <w:numFmt w:val="japaneseCounting"/>
      <w:lvlText w:val="第%1节"/>
      <w:lvlJc w:val="left"/>
      <w:pPr>
        <w:tabs>
          <w:tab w:val="num" w:pos="660"/>
        </w:tabs>
        <w:ind w:left="660" w:hanging="840"/>
      </w:pPr>
      <w:rPr>
        <w:rFonts w:hint="default"/>
      </w:rPr>
    </w:lvl>
    <w:lvl w:ilvl="1">
      <w:start w:val="1"/>
      <w:numFmt w:val="lowerLetter"/>
      <w:lvlText w:val="%2)"/>
      <w:lvlJc w:val="left"/>
      <w:pPr>
        <w:tabs>
          <w:tab w:val="num" w:pos="660"/>
        </w:tabs>
        <w:ind w:left="660" w:hanging="420"/>
      </w:pPr>
    </w:lvl>
    <w:lvl w:ilvl="2">
      <w:start w:val="1"/>
      <w:numFmt w:val="lowerRoman"/>
      <w:lvlText w:val="%3."/>
      <w:lvlJc w:val="right"/>
      <w:pPr>
        <w:tabs>
          <w:tab w:val="num" w:pos="1080"/>
        </w:tabs>
        <w:ind w:left="1080" w:hanging="420"/>
      </w:pPr>
    </w:lvl>
    <w:lvl w:ilvl="3">
      <w:start w:val="1"/>
      <w:numFmt w:val="decimal"/>
      <w:lvlText w:val="%4."/>
      <w:lvlJc w:val="left"/>
      <w:pPr>
        <w:tabs>
          <w:tab w:val="num" w:pos="1500"/>
        </w:tabs>
        <w:ind w:left="1500" w:hanging="420"/>
      </w:pPr>
    </w:lvl>
    <w:lvl w:ilvl="4">
      <w:start w:val="1"/>
      <w:numFmt w:val="lowerLetter"/>
      <w:lvlText w:val="%5)"/>
      <w:lvlJc w:val="left"/>
      <w:pPr>
        <w:tabs>
          <w:tab w:val="num" w:pos="1920"/>
        </w:tabs>
        <w:ind w:left="1920" w:hanging="420"/>
      </w:pPr>
    </w:lvl>
    <w:lvl w:ilvl="5">
      <w:start w:val="1"/>
      <w:numFmt w:val="lowerRoman"/>
      <w:lvlText w:val="%6."/>
      <w:lvlJc w:val="right"/>
      <w:pPr>
        <w:tabs>
          <w:tab w:val="num" w:pos="2340"/>
        </w:tabs>
        <w:ind w:left="2340" w:hanging="420"/>
      </w:pPr>
    </w:lvl>
    <w:lvl w:ilvl="6">
      <w:start w:val="1"/>
      <w:numFmt w:val="decimal"/>
      <w:lvlText w:val="%7."/>
      <w:lvlJc w:val="left"/>
      <w:pPr>
        <w:tabs>
          <w:tab w:val="num" w:pos="2760"/>
        </w:tabs>
        <w:ind w:left="2760" w:hanging="420"/>
      </w:pPr>
    </w:lvl>
    <w:lvl w:ilvl="7">
      <w:start w:val="1"/>
      <w:numFmt w:val="lowerLetter"/>
      <w:lvlText w:val="%8)"/>
      <w:lvlJc w:val="left"/>
      <w:pPr>
        <w:tabs>
          <w:tab w:val="num" w:pos="3180"/>
        </w:tabs>
        <w:ind w:left="3180" w:hanging="420"/>
      </w:pPr>
    </w:lvl>
    <w:lvl w:ilvl="8">
      <w:start w:val="1"/>
      <w:numFmt w:val="lowerRoman"/>
      <w:lvlText w:val="%9."/>
      <w:lvlJc w:val="right"/>
      <w:pPr>
        <w:tabs>
          <w:tab w:val="num" w:pos="3600"/>
        </w:tabs>
        <w:ind w:left="3600" w:hanging="420"/>
      </w:pPr>
    </w:lvl>
  </w:abstractNum>
  <w:abstractNum w:abstractNumId="11">
    <w:nsid w:val="2ABE6BE5"/>
    <w:multiLevelType w:val="multilevel"/>
    <w:tmpl w:val="2ABE6BE5"/>
    <w:lvl w:ilvl="0">
      <w:start w:val="2"/>
      <w:numFmt w:val="japaneseCounting"/>
      <w:lvlText w:val="第%1节"/>
      <w:lvlJc w:val="left"/>
      <w:pPr>
        <w:tabs>
          <w:tab w:val="num" w:pos="1845"/>
        </w:tabs>
        <w:ind w:left="1845" w:hanging="1410"/>
      </w:pPr>
      <w:rPr>
        <w:rFonts w:hint="eastAsia"/>
        <w:sz w:val="28"/>
      </w:rPr>
    </w:lvl>
    <w:lvl w:ilvl="1">
      <w:start w:val="1"/>
      <w:numFmt w:val="japaneseCounting"/>
      <w:lvlText w:val="%2、"/>
      <w:lvlJc w:val="left"/>
      <w:pPr>
        <w:tabs>
          <w:tab w:val="num" w:pos="1275"/>
        </w:tabs>
        <w:ind w:left="1275" w:hanging="420"/>
      </w:pPr>
      <w:rPr>
        <w:rFonts w:hint="eastAsia"/>
      </w:rPr>
    </w:lvl>
    <w:lvl w:ilvl="2">
      <w:start w:val="1"/>
      <w:numFmt w:val="decimal"/>
      <w:lvlText w:val="%3．"/>
      <w:lvlJc w:val="left"/>
      <w:pPr>
        <w:tabs>
          <w:tab w:val="num" w:pos="1620"/>
        </w:tabs>
        <w:ind w:left="1620" w:hanging="360"/>
      </w:pPr>
      <w:rPr>
        <w:rFonts w:ascii="华文中宋" w:eastAsia="华文中宋" w:hAnsi="华文中宋" w:cs="宋体"/>
      </w:r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2">
    <w:nsid w:val="2F8962FE"/>
    <w:multiLevelType w:val="multilevel"/>
    <w:tmpl w:val="2F8962FE"/>
    <w:lvl w:ilvl="0">
      <w:start w:val="1"/>
      <w:numFmt w:val="decimalEnclosedCircle"/>
      <w:lvlText w:val="%1"/>
      <w:lvlJc w:val="left"/>
      <w:pPr>
        <w:tabs>
          <w:tab w:val="num" w:pos="795"/>
        </w:tabs>
        <w:ind w:left="795" w:hanging="360"/>
      </w:pPr>
      <w:rPr>
        <w:rFonts w:ascii="宋体" w:hAnsi="宋体" w:hint="eastAsia"/>
      </w:rPr>
    </w:lvl>
    <w:lvl w:ilvl="1">
      <w:start w:val="1"/>
      <w:numFmt w:val="decimal"/>
      <w:lvlText w:val="%2、"/>
      <w:lvlJc w:val="left"/>
      <w:pPr>
        <w:tabs>
          <w:tab w:val="num" w:pos="1575"/>
        </w:tabs>
        <w:ind w:left="1575" w:hanging="720"/>
      </w:pPr>
      <w:rPr>
        <w:rFonts w:hint="default"/>
      </w:r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3">
    <w:nsid w:val="318E63B5"/>
    <w:multiLevelType w:val="multilevel"/>
    <w:tmpl w:val="318E63B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37FD2CD7"/>
    <w:multiLevelType w:val="multilevel"/>
    <w:tmpl w:val="37FD2CD7"/>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
    <w:nsid w:val="39C91C40"/>
    <w:multiLevelType w:val="multilevel"/>
    <w:tmpl w:val="39C91C40"/>
    <w:lvl w:ilvl="0">
      <w:start w:val="1"/>
      <w:numFmt w:val="japaneseCounting"/>
      <w:lvlText w:val="（%1）"/>
      <w:lvlJc w:val="left"/>
      <w:pPr>
        <w:tabs>
          <w:tab w:val="num" w:pos="720"/>
        </w:tabs>
        <w:ind w:left="720" w:hanging="720"/>
      </w:pPr>
      <w:rPr>
        <w:rFonts w:hint="eastAsia"/>
      </w:rPr>
    </w:lvl>
    <w:lvl w:ilvl="1">
      <w:start w:val="1"/>
      <w:numFmt w:val="decimalEnclosedCircle"/>
      <w:lvlText w:val="%2"/>
      <w:lvlJc w:val="left"/>
      <w:pPr>
        <w:tabs>
          <w:tab w:val="num" w:pos="1215"/>
        </w:tabs>
        <w:ind w:left="1215" w:hanging="360"/>
      </w:pPr>
      <w:rPr>
        <w:rFonts w:ascii="宋体" w:hAnsi="宋体" w:hint="eastAsia"/>
      </w:rPr>
    </w:lvl>
    <w:lvl w:ilvl="2">
      <w:start w:val="1"/>
      <w:numFmt w:val="decimal"/>
      <w:lvlText w:val="%3、"/>
      <w:lvlJc w:val="left"/>
      <w:pPr>
        <w:tabs>
          <w:tab w:val="num" w:pos="360"/>
        </w:tabs>
        <w:ind w:left="360" w:hanging="360"/>
      </w:pPr>
      <w:rPr>
        <w:rFonts w:hint="eastAsia"/>
      </w:rPr>
    </w:lvl>
    <w:lvl w:ilvl="3">
      <w:start w:val="1"/>
      <w:numFmt w:val="japaneseCounting"/>
      <w:lvlText w:val="%4、"/>
      <w:lvlJc w:val="left"/>
      <w:pPr>
        <w:tabs>
          <w:tab w:val="num" w:pos="2115"/>
        </w:tabs>
        <w:ind w:left="2115" w:hanging="420"/>
      </w:pPr>
      <w:rPr>
        <w:rFonts w:hint="eastAsia"/>
      </w:r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6">
    <w:nsid w:val="3A3250A1"/>
    <w:multiLevelType w:val="multilevel"/>
    <w:tmpl w:val="3A3250A1"/>
    <w:lvl w:ilvl="0">
      <w:start w:val="6"/>
      <w:numFmt w:val="japaneseCounting"/>
      <w:lvlText w:val="第%1节"/>
      <w:lvlJc w:val="left"/>
      <w:pPr>
        <w:tabs>
          <w:tab w:val="num" w:pos="1200"/>
        </w:tabs>
        <w:ind w:left="1200" w:hanging="120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3CD56C8F"/>
    <w:multiLevelType w:val="multilevel"/>
    <w:tmpl w:val="3CD56C8F"/>
    <w:lvl w:ilvl="0">
      <w:start w:val="1"/>
      <w:numFmt w:val="decimalEnclosedCircle"/>
      <w:lvlText w:val="%1"/>
      <w:lvlJc w:val="left"/>
      <w:pPr>
        <w:tabs>
          <w:tab w:val="num" w:pos="795"/>
        </w:tabs>
        <w:ind w:left="795" w:hanging="360"/>
      </w:pPr>
      <w:rPr>
        <w:rFonts w:ascii="宋体" w:hAnsi="宋体" w:hint="eastAsia"/>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8">
    <w:nsid w:val="43B77E85"/>
    <w:multiLevelType w:val="multilevel"/>
    <w:tmpl w:val="43B77E85"/>
    <w:lvl w:ilvl="0">
      <w:start w:val="1"/>
      <w:numFmt w:val="decimal"/>
      <w:lvlText w:val="（%1）"/>
      <w:lvlJc w:val="left"/>
      <w:pPr>
        <w:tabs>
          <w:tab w:val="num" w:pos="720"/>
        </w:tabs>
        <w:ind w:left="720" w:hanging="720"/>
      </w:pPr>
      <w:rPr>
        <w:rFonts w:hint="default"/>
        <w:lang w:val="en-US"/>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19">
    <w:nsid w:val="48577D8A"/>
    <w:multiLevelType w:val="multilevel"/>
    <w:tmpl w:val="48577D8A"/>
    <w:lvl w:ilvl="0">
      <w:start w:val="1"/>
      <w:numFmt w:val="japaneseCounting"/>
      <w:lvlText w:val="第%1节"/>
      <w:lvlJc w:val="left"/>
      <w:pPr>
        <w:tabs>
          <w:tab w:val="num" w:pos="1080"/>
        </w:tabs>
        <w:ind w:left="1080" w:hanging="1080"/>
      </w:pPr>
      <w:rPr>
        <w:rFonts w:hint="default"/>
      </w:rPr>
    </w:lvl>
    <w:lvl w:ilvl="1">
      <w:start w:val="5"/>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4F773C4A"/>
    <w:multiLevelType w:val="multilevel"/>
    <w:tmpl w:val="4F773C4A"/>
    <w:lvl w:ilvl="0">
      <w:start w:val="1"/>
      <w:numFmt w:val="decimal"/>
      <w:lvlText w:val="%1、"/>
      <w:lvlJc w:val="left"/>
      <w:pPr>
        <w:tabs>
          <w:tab w:val="num" w:pos="780"/>
        </w:tabs>
        <w:ind w:left="780" w:hanging="360"/>
      </w:pPr>
      <w:rPr>
        <w:rFonts w:hint="eastAsia"/>
      </w:rPr>
    </w:lvl>
    <w:lvl w:ilvl="1">
      <w:start w:val="1"/>
      <w:numFmt w:val="upperLetter"/>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1">
    <w:nsid w:val="5082417E"/>
    <w:multiLevelType w:val="multilevel"/>
    <w:tmpl w:val="5082417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2">
    <w:nsid w:val="55A900BF"/>
    <w:multiLevelType w:val="multilevel"/>
    <w:tmpl w:val="55A900BF"/>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3">
    <w:nsid w:val="5795298A"/>
    <w:multiLevelType w:val="multilevel"/>
    <w:tmpl w:val="5795298A"/>
    <w:lvl w:ilvl="0">
      <w:start w:val="1"/>
      <w:numFmt w:val="decimal"/>
      <w:lvlText w:val="（%1）"/>
      <w:lvlJc w:val="left"/>
      <w:pPr>
        <w:tabs>
          <w:tab w:val="num" w:pos="720"/>
        </w:tabs>
        <w:ind w:left="720" w:hanging="720"/>
      </w:pPr>
      <w:rPr>
        <w:rFonts w:hint="default"/>
      </w:rPr>
    </w:lvl>
    <w:lvl w:ilvl="1">
      <w:start w:val="3"/>
      <w:numFmt w:val="decimal"/>
      <w:lvlText w:val="%2、"/>
      <w:lvlJc w:val="left"/>
      <w:pPr>
        <w:tabs>
          <w:tab w:val="num" w:pos="1140"/>
        </w:tabs>
        <w:ind w:left="1140" w:hanging="720"/>
      </w:pPr>
      <w:rPr>
        <w:rFonts w:hint="default"/>
      </w:rPr>
    </w:lvl>
    <w:lvl w:ilvl="2">
      <w:start w:val="1"/>
      <w:numFmt w:val="decimal"/>
      <w:lvlText w:val="（%3）"/>
      <w:lvlJc w:val="left"/>
      <w:pPr>
        <w:tabs>
          <w:tab w:val="num" w:pos="2085"/>
        </w:tabs>
        <w:ind w:left="2085" w:hanging="1245"/>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59B11374"/>
    <w:multiLevelType w:val="multilevel"/>
    <w:tmpl w:val="59B11374"/>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5AD866B4"/>
    <w:multiLevelType w:val="multilevel"/>
    <w:tmpl w:val="5AD866B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7">
    <w:nsid w:val="60DD47DA"/>
    <w:multiLevelType w:val="multilevel"/>
    <w:tmpl w:val="60DD47DA"/>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8">
    <w:nsid w:val="62C913C5"/>
    <w:multiLevelType w:val="multilevel"/>
    <w:tmpl w:val="62C913C5"/>
    <w:lvl w:ilvl="0">
      <w:start w:val="1"/>
      <w:numFmt w:val="japaneseCounting"/>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nsid w:val="62E77F40"/>
    <w:multiLevelType w:val="multilevel"/>
    <w:tmpl w:val="62E77F40"/>
    <w:lvl w:ilvl="0">
      <w:start w:val="1"/>
      <w:numFmt w:val="japaneseCounting"/>
      <w:lvlText w:val="第%1节"/>
      <w:lvlJc w:val="left"/>
      <w:pPr>
        <w:tabs>
          <w:tab w:val="num" w:pos="1200"/>
        </w:tabs>
        <w:ind w:left="1200" w:hanging="1200"/>
      </w:pPr>
      <w:rPr>
        <w:rFonts w:hint="default"/>
      </w:rPr>
    </w:lvl>
    <w:lvl w:ilvl="1">
      <w:start w:val="6"/>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638E7933"/>
    <w:multiLevelType w:val="multilevel"/>
    <w:tmpl w:val="638E7933"/>
    <w:lvl w:ilvl="0">
      <w:start w:val="1"/>
      <w:numFmt w:val="japaneseCounting"/>
      <w:lvlText w:val="第%1节"/>
      <w:lvlJc w:val="left"/>
      <w:pPr>
        <w:tabs>
          <w:tab w:val="num" w:pos="1200"/>
        </w:tabs>
        <w:ind w:left="1200" w:hanging="1200"/>
      </w:pPr>
      <w:rPr>
        <w:rFonts w:hint="default"/>
      </w:rPr>
    </w:lvl>
    <w:lvl w:ilvl="1">
      <w:start w:val="1"/>
      <w:numFmt w:val="japaneseCounting"/>
      <w:lvlText w:val="第%2节"/>
      <w:lvlJc w:val="left"/>
      <w:pPr>
        <w:tabs>
          <w:tab w:val="num" w:pos="1770"/>
        </w:tabs>
        <w:ind w:left="1770" w:hanging="135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3D6516B"/>
    <w:multiLevelType w:val="multilevel"/>
    <w:tmpl w:val="63D6516B"/>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68694B30"/>
    <w:multiLevelType w:val="multilevel"/>
    <w:tmpl w:val="68694B30"/>
    <w:lvl w:ilvl="0">
      <w:start w:val="1"/>
      <w:numFmt w:val="decimal"/>
      <w:lvlText w:val="（%1）"/>
      <w:lvlJc w:val="left"/>
      <w:pPr>
        <w:tabs>
          <w:tab w:val="num" w:pos="1560"/>
        </w:tabs>
        <w:ind w:left="1560" w:hanging="720"/>
      </w:pPr>
      <w:rPr>
        <w:rFonts w:hint="default"/>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33">
    <w:nsid w:val="760B43E0"/>
    <w:multiLevelType w:val="multilevel"/>
    <w:tmpl w:val="760B43E0"/>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4">
    <w:nsid w:val="77BB23C3"/>
    <w:multiLevelType w:val="multilevel"/>
    <w:tmpl w:val="77BB23C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nsid w:val="7CC15ECD"/>
    <w:multiLevelType w:val="multilevel"/>
    <w:tmpl w:val="7CC15ECD"/>
    <w:lvl w:ilvl="0">
      <w:start w:val="1"/>
      <w:numFmt w:val="decimal"/>
      <w:lvlText w:val="%1．"/>
      <w:lvlJc w:val="left"/>
      <w:pPr>
        <w:tabs>
          <w:tab w:val="num" w:pos="720"/>
        </w:tabs>
        <w:ind w:left="720" w:hanging="720"/>
      </w:pPr>
      <w:rPr>
        <w:rFonts w:hint="default"/>
      </w:rPr>
    </w:lvl>
    <w:lvl w:ilvl="1">
      <w:start w:val="1"/>
      <w:numFmt w:val="japaneseCounting"/>
      <w:lvlText w:val="第%2节"/>
      <w:lvlJc w:val="left"/>
      <w:pPr>
        <w:tabs>
          <w:tab w:val="num" w:pos="1935"/>
        </w:tabs>
        <w:ind w:left="1935" w:hanging="151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30"/>
  </w:num>
  <w:num w:numId="2">
    <w:abstractNumId w:val="16"/>
  </w:num>
  <w:num w:numId="3">
    <w:abstractNumId w:val="10"/>
  </w:num>
  <w:num w:numId="4">
    <w:abstractNumId w:val="29"/>
  </w:num>
  <w:num w:numId="5">
    <w:abstractNumId w:val="11"/>
  </w:num>
  <w:num w:numId="6">
    <w:abstractNumId w:val="31"/>
  </w:num>
  <w:num w:numId="7">
    <w:abstractNumId w:val="19"/>
  </w:num>
  <w:num w:numId="8">
    <w:abstractNumId w:val="24"/>
  </w:num>
  <w:num w:numId="9">
    <w:abstractNumId w:val="15"/>
  </w:num>
  <w:num w:numId="10">
    <w:abstractNumId w:val="17"/>
  </w:num>
  <w:num w:numId="11">
    <w:abstractNumId w:val="12"/>
  </w:num>
  <w:num w:numId="12">
    <w:abstractNumId w:val="8"/>
  </w:num>
  <w:num w:numId="13">
    <w:abstractNumId w:val="28"/>
  </w:num>
  <w:num w:numId="14">
    <w:abstractNumId w:val="34"/>
  </w:num>
  <w:num w:numId="15">
    <w:abstractNumId w:val="13"/>
  </w:num>
  <w:num w:numId="16">
    <w:abstractNumId w:val="5"/>
  </w:num>
  <w:num w:numId="17">
    <w:abstractNumId w:val="14"/>
  </w:num>
  <w:num w:numId="18">
    <w:abstractNumId w:val="27"/>
  </w:num>
  <w:num w:numId="19">
    <w:abstractNumId w:val="33"/>
  </w:num>
  <w:num w:numId="20">
    <w:abstractNumId w:val="22"/>
  </w:num>
  <w:num w:numId="21">
    <w:abstractNumId w:val="3"/>
  </w:num>
  <w:num w:numId="22">
    <w:abstractNumId w:val="21"/>
  </w:num>
  <w:num w:numId="23">
    <w:abstractNumId w:val="0"/>
  </w:num>
  <w:num w:numId="24">
    <w:abstractNumId w:val="32"/>
  </w:num>
  <w:num w:numId="25">
    <w:abstractNumId w:val="6"/>
  </w:num>
  <w:num w:numId="26">
    <w:abstractNumId w:val="2"/>
  </w:num>
  <w:num w:numId="27">
    <w:abstractNumId w:val="23"/>
  </w:num>
  <w:num w:numId="28">
    <w:abstractNumId w:val="18"/>
  </w:num>
  <w:num w:numId="29">
    <w:abstractNumId w:val="1"/>
  </w:num>
  <w:num w:numId="30">
    <w:abstractNumId w:val="25"/>
  </w:num>
  <w:num w:numId="31">
    <w:abstractNumId w:val="35"/>
  </w:num>
  <w:num w:numId="32">
    <w:abstractNumId w:val="20"/>
  </w:num>
  <w:num w:numId="33">
    <w:abstractNumId w:val="9"/>
  </w:num>
  <w:num w:numId="34">
    <w:abstractNumId w:val="26"/>
  </w:num>
  <w:num w:numId="35">
    <w:abstractNumId w:val="4"/>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577FE"/>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B7E2D"/>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37868"/>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A210E"/>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B72A2"/>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5D71"/>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41F342F"/>
    <w:rsid w:val="0D4B280C"/>
    <w:rsid w:val="0D5A31BA"/>
    <w:rsid w:val="0E330C5D"/>
    <w:rsid w:val="15BE1AC7"/>
    <w:rsid w:val="18DB2CF7"/>
    <w:rsid w:val="1B1D2E24"/>
    <w:rsid w:val="25BE71D5"/>
    <w:rsid w:val="29417969"/>
    <w:rsid w:val="3B307047"/>
    <w:rsid w:val="3F70041E"/>
    <w:rsid w:val="3F732E6A"/>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spacing w:line="460" w:lineRule="exact"/>
    </w:pPr>
    <w:rPr>
      <w:sz w:val="24"/>
    </w:rPr>
  </w:style>
  <w:style w:type="paragraph" w:styleId="BodyTextIndent">
    <w:name w:val="Body Text Indent"/>
    <w:basedOn w:val="Normal"/>
    <w:pPr>
      <w:ind w:firstLine="600"/>
    </w:pPr>
    <w:rPr>
      <w:sz w:val="28"/>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ind w:firstLine="560" w:firstLineChars="200"/>
    </w:pPr>
    <w:rPr>
      <w:sz w:val="28"/>
    </w:rPr>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pacing w:after="120"/>
      <w:ind w:left="420" w:leftChars="200"/>
    </w:pPr>
    <w:rPr>
      <w:sz w:val="16"/>
      <w:szCs w:val="16"/>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character" w:styleId="Hyperlink">
    <w:name w:val="Hyperlink"/>
    <w:rPr>
      <w:color w:val="0000FF"/>
      <w:u w:val="single"/>
    </w:rPr>
  </w:style>
  <w:style w:type="paragraph" w:customStyle="1" w:styleId="font0">
    <w:name w:val="font0"/>
    <w:basedOn w:val="Normal"/>
    <w:pPr>
      <w:widowControl/>
      <w:spacing w:before="100" w:beforeAutospacing="1" w:after="100" w:afterAutospacing="1"/>
      <w:jc w:val="left"/>
    </w:pPr>
    <w:rPr>
      <w:rFonts w:ascii="宋体" w:hAnsi="宋体" w:hint="eastAsia"/>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Normal"/>
    <w:pPr>
      <w:widowControl/>
      <w:spacing w:before="100" w:beforeAutospacing="1" w:after="100" w:afterAutospacing="1"/>
      <w:jc w:val="left"/>
    </w:pPr>
    <w:rPr>
      <w:kern w:val="0"/>
      <w:sz w:val="24"/>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2"/>
      <w:szCs w:val="12"/>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30">
    <w:name w:val="xl30"/>
    <w:basedOn w:val="Normal"/>
    <w:pPr>
      <w:widowControl/>
      <w:pBdr>
        <w:left w:val="single" w:sz="4" w:space="0" w:color="auto"/>
      </w:pBdr>
      <w:spacing w:before="100" w:beforeAutospacing="1" w:after="100" w:afterAutospacing="1"/>
      <w:jc w:val="left"/>
    </w:pPr>
    <w:rPr>
      <w:rFonts w:ascii="宋体" w:hAnsi="宋体"/>
      <w:kern w:val="0"/>
      <w:sz w:val="24"/>
    </w:rPr>
  </w:style>
  <w:style w:type="paragraph" w:customStyle="1" w:styleId="xl32">
    <w:name w:val="xl32"/>
    <w:basedOn w:val="Normal"/>
    <w:pPr>
      <w:widowControl/>
      <w:pBdr>
        <w:right w:val="single" w:sz="4" w:space="0" w:color="auto"/>
      </w:pBdr>
      <w:spacing w:before="100" w:beforeAutospacing="1" w:after="100" w:afterAutospacing="1"/>
      <w:jc w:val="left"/>
    </w:pPr>
    <w:rPr>
      <w:rFonts w:ascii="宋体" w:hAnsi="宋体"/>
      <w:kern w:val="0"/>
      <w:sz w:val="24"/>
    </w:rPr>
  </w:style>
  <w:style w:type="paragraph" w:customStyle="1" w:styleId="xl33">
    <w:name w:val="xl33"/>
    <w:basedOn w:val="Normal"/>
    <w:pPr>
      <w:widowControl/>
      <w:pBdr>
        <w:left w:val="single" w:sz="4" w:space="0" w:color="auto"/>
        <w:bottom w:val="single" w:sz="4" w:space="0" w:color="auto"/>
      </w:pBdr>
      <w:spacing w:before="100" w:beforeAutospacing="1" w:after="100" w:afterAutospacing="1"/>
      <w:jc w:val="left"/>
    </w:pPr>
    <w:rPr>
      <w:rFonts w:ascii="宋体" w:hAnsi="宋体"/>
      <w:kern w:val="0"/>
      <w:sz w:val="24"/>
    </w:rPr>
  </w:style>
  <w:style w:type="paragraph" w:customStyle="1" w:styleId="xl34">
    <w:name w:val="xl34"/>
    <w:basedOn w:val="Normal"/>
    <w:pPr>
      <w:widowControl/>
      <w:pBdr>
        <w:bottom w:val="single" w:sz="4" w:space="0" w:color="auto"/>
      </w:pBdr>
      <w:spacing w:before="100" w:beforeAutospacing="1" w:after="100" w:afterAutospacing="1"/>
      <w:jc w:val="left"/>
    </w:pPr>
    <w:rPr>
      <w:rFonts w:ascii="宋体" w:hAnsi="宋体"/>
      <w:kern w:val="0"/>
      <w:sz w:val="24"/>
    </w:rPr>
  </w:style>
  <w:style w:type="paragraph" w:customStyle="1" w:styleId="xl35">
    <w:name w:val="xl35"/>
    <w:basedOn w:val="Normal"/>
    <w:pPr>
      <w:widowControl/>
      <w:pBdr>
        <w:bottom w:val="single" w:sz="4" w:space="0" w:color="auto"/>
      </w:pBdr>
      <w:spacing w:before="100" w:beforeAutospacing="1" w:after="100" w:afterAutospacing="1"/>
      <w:jc w:val="left"/>
    </w:pPr>
    <w:rPr>
      <w:rFonts w:ascii="宋体" w:hAnsi="宋体"/>
      <w:kern w:val="0"/>
      <w:sz w:val="24"/>
    </w:rPr>
  </w:style>
  <w:style w:type="paragraph" w:customStyle="1" w:styleId="xl36">
    <w:name w:val="xl36"/>
    <w:basedOn w:val="Normal"/>
    <w:pPr>
      <w:widowControl/>
      <w:pBdr>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xl37">
    <w:name w:val="xl37"/>
    <w:basedOn w:val="Normal"/>
    <w:pPr>
      <w:widowControl/>
      <w:pBdr>
        <w:top w:val="single" w:sz="4" w:space="0" w:color="auto"/>
        <w:left w:val="single" w:sz="4" w:space="0" w:color="auto"/>
      </w:pBdr>
      <w:spacing w:before="100" w:beforeAutospacing="1" w:after="100" w:afterAutospacing="1"/>
      <w:jc w:val="center"/>
    </w:pPr>
    <w:rPr>
      <w:rFonts w:ascii="宋体" w:hAnsi="宋体"/>
      <w:b/>
      <w:bCs/>
      <w:kern w:val="0"/>
      <w:sz w:val="50"/>
      <w:szCs w:val="50"/>
    </w:rPr>
  </w:style>
  <w:style w:type="paragraph" w:customStyle="1" w:styleId="Style36">
    <w:name w:val="_Style 36"/>
    <w:basedOn w:val="Normal"/>
    <w:next w:val="BodyTextIndent3"/>
    <w:pPr>
      <w:spacing w:line="700" w:lineRule="exact"/>
      <w:ind w:firstLine="601"/>
    </w:pPr>
    <w:rPr>
      <w:sz w:val="28"/>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image" Target="media/image1.jpeg" /><Relationship Id="rId45" Type="http://schemas.openxmlformats.org/officeDocument/2006/relationships/hyperlink" Target="https://d.book118.com/707163013134006030" TargetMode="External" /><Relationship Id="rId46" Type="http://schemas.openxmlformats.org/officeDocument/2006/relationships/footer" Target="footer41.xml" /><Relationship Id="rId47" Type="http://schemas.openxmlformats.org/officeDocument/2006/relationships/theme" Target="theme/theme1.xml" /><Relationship Id="rId48" Type="http://schemas.openxmlformats.org/officeDocument/2006/relationships/numbering" Target="numbering.xml" /><Relationship Id="rId49"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5357</Words>
  <Characters>30537</Characters>
  <Application>Microsoft Office Word</Application>
  <DocSecurity>0</DocSecurity>
  <Lines>254</Lines>
  <Paragraphs>71</Paragraphs>
  <ScaleCrop>false</ScaleCrop>
  <Company>yww</Company>
  <LinksUpToDate>false</LinksUpToDate>
  <CharactersWithSpaces>35823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 制 说 明</dc:title>
  <dc:creator>张新;袁晶;yww</dc:creator>
  <cp:lastModifiedBy>张新</cp:lastModifiedBy>
  <cp:revision>4</cp:revision>
  <cp:lastPrinted>2019-07-16T09:22:00Z</cp:lastPrinted>
  <dcterms:created xsi:type="dcterms:W3CDTF">2007-05-11T07:23:00Z</dcterms:created>
  <dcterms:modified xsi:type="dcterms:W3CDTF">2024-01-01T11:42:37Z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ACAC54952D9D4E658268B6810F75BB60_13</vt:lpwstr>
  </property>
  <property fmtid="{D5CDD505-2E9C-101B-9397-08002B2CF9AE}" pid="3" name="KSOProductBuildVer">
    <vt:lpwstr>2052-12.1.0.16120</vt:lpwstr>
  </property>
</Properties>
</file>