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bCs/>
          <w:sz w:val="44"/>
        </w:rPr>
      </w:pPr>
      <w:r>
        <w:rPr>
          <w:rFonts w:hint="eastAsia"/>
          <w:b/>
          <w:bCs/>
          <w:sz w:val="44"/>
        </w:rPr>
        <w:t>目    录</w:t>
      </w:r>
    </w:p>
    <w:p>
      <w:pPr>
        <w:spacing w:line="600" w:lineRule="exact"/>
        <w:rPr>
          <w:rFonts w:hint="eastAsia"/>
          <w:b/>
          <w:bCs/>
          <w:sz w:val="28"/>
        </w:rPr>
      </w:pPr>
      <w:r>
        <w:rPr>
          <w:rFonts w:hint="eastAsia"/>
          <w:b/>
          <w:bCs/>
          <w:sz w:val="28"/>
        </w:rPr>
        <w:t>第一章  编制说明</w:t>
      </w:r>
    </w:p>
    <w:p>
      <w:pPr>
        <w:spacing w:line="600" w:lineRule="exact"/>
        <w:rPr>
          <w:rFonts w:hint="eastAsia"/>
          <w:b/>
          <w:bCs/>
          <w:sz w:val="28"/>
        </w:rPr>
      </w:pPr>
      <w:r>
        <w:rPr>
          <w:rFonts w:hint="eastAsia"/>
          <w:b/>
          <w:bCs/>
          <w:sz w:val="28"/>
        </w:rPr>
        <w:t>第二章  工程概况</w:t>
      </w:r>
    </w:p>
    <w:p>
      <w:pPr>
        <w:spacing w:line="600" w:lineRule="exact"/>
        <w:ind w:firstLine="420" w:firstLineChars="150"/>
        <w:rPr>
          <w:rFonts w:hint="eastAsia"/>
          <w:sz w:val="28"/>
        </w:rPr>
      </w:pPr>
      <w:r>
        <w:rPr>
          <w:rFonts w:hint="eastAsia"/>
          <w:sz w:val="28"/>
        </w:rPr>
        <w:t>第一节 工程概述</w:t>
      </w:r>
    </w:p>
    <w:p>
      <w:pPr>
        <w:spacing w:line="600" w:lineRule="exact"/>
        <w:ind w:firstLine="420" w:firstLineChars="150"/>
        <w:rPr>
          <w:rFonts w:hint="eastAsia"/>
          <w:sz w:val="28"/>
        </w:rPr>
      </w:pPr>
      <w:r>
        <w:rPr>
          <w:rFonts w:hint="eastAsia"/>
          <w:sz w:val="28"/>
        </w:rPr>
        <w:t>第二节 工程特点</w:t>
      </w:r>
    </w:p>
    <w:p>
      <w:pPr>
        <w:spacing w:line="600" w:lineRule="exact"/>
        <w:rPr>
          <w:rFonts w:hint="eastAsia"/>
          <w:b/>
          <w:bCs/>
          <w:sz w:val="28"/>
        </w:rPr>
      </w:pPr>
      <w:r>
        <w:rPr>
          <w:rFonts w:hint="eastAsia"/>
          <w:b/>
          <w:bCs/>
          <w:sz w:val="28"/>
        </w:rPr>
        <w:t>第三章  施工管理目标、施工部署及组织机构</w:t>
      </w:r>
    </w:p>
    <w:p>
      <w:pPr>
        <w:spacing w:line="600" w:lineRule="exact"/>
        <w:ind w:firstLine="420" w:firstLineChars="150"/>
        <w:rPr>
          <w:rFonts w:hint="eastAsia"/>
          <w:sz w:val="28"/>
        </w:rPr>
      </w:pPr>
      <w:r>
        <w:rPr>
          <w:rFonts w:hint="eastAsia"/>
          <w:sz w:val="28"/>
        </w:rPr>
        <w:t>第一节 工程施工管理目标</w:t>
      </w:r>
    </w:p>
    <w:p>
      <w:pPr>
        <w:spacing w:line="600" w:lineRule="exact"/>
        <w:ind w:firstLine="420" w:firstLineChars="150"/>
        <w:rPr>
          <w:rFonts w:hint="eastAsia"/>
          <w:sz w:val="28"/>
        </w:rPr>
      </w:pPr>
      <w:r>
        <w:rPr>
          <w:rFonts w:hint="eastAsia"/>
          <w:sz w:val="28"/>
        </w:rPr>
        <w:t>第二节 施工部署</w:t>
      </w:r>
    </w:p>
    <w:p>
      <w:pPr>
        <w:spacing w:line="600" w:lineRule="exact"/>
        <w:ind w:firstLine="420" w:firstLineChars="150"/>
        <w:rPr>
          <w:rFonts w:hint="eastAsia"/>
          <w:sz w:val="28"/>
        </w:rPr>
      </w:pPr>
      <w:r>
        <w:rPr>
          <w:rFonts w:hint="eastAsia"/>
          <w:sz w:val="28"/>
        </w:rPr>
        <w:t>第三节 施工组织机构</w:t>
      </w:r>
    </w:p>
    <w:p>
      <w:pPr>
        <w:spacing w:line="600" w:lineRule="exact"/>
        <w:rPr>
          <w:rFonts w:hint="eastAsia"/>
          <w:b/>
          <w:bCs/>
          <w:sz w:val="28"/>
        </w:rPr>
      </w:pPr>
      <w:r>
        <w:rPr>
          <w:rFonts w:hint="eastAsia"/>
          <w:b/>
          <w:bCs/>
          <w:sz w:val="28"/>
        </w:rPr>
        <w:t>第四章  主要施工方法</w:t>
      </w:r>
    </w:p>
    <w:p>
      <w:pPr>
        <w:numPr>
          <w:ilvl w:val="0"/>
          <w:numId w:val="1"/>
        </w:numPr>
        <w:tabs>
          <w:tab w:val="left" w:pos="1410"/>
        </w:tabs>
        <w:spacing w:line="600" w:lineRule="exact"/>
        <w:rPr>
          <w:rFonts w:hint="eastAsia"/>
          <w:sz w:val="28"/>
        </w:rPr>
      </w:pPr>
      <w:r>
        <w:rPr>
          <w:rFonts w:hint="eastAsia"/>
          <w:sz w:val="28"/>
        </w:rPr>
        <w:t>拆除铲除工程</w:t>
      </w:r>
    </w:p>
    <w:p>
      <w:pPr>
        <w:numPr>
          <w:ilvl w:val="0"/>
          <w:numId w:val="1"/>
        </w:numPr>
        <w:tabs>
          <w:tab w:val="left" w:pos="1410"/>
        </w:tabs>
        <w:spacing w:line="600" w:lineRule="exact"/>
        <w:rPr>
          <w:rFonts w:hint="eastAsia"/>
          <w:sz w:val="28"/>
        </w:rPr>
      </w:pPr>
      <w:r>
        <w:rPr>
          <w:rFonts w:hint="eastAsia"/>
          <w:sz w:val="28"/>
        </w:rPr>
        <w:t>脚手架搭设工程施工方法</w:t>
      </w:r>
    </w:p>
    <w:p>
      <w:pPr>
        <w:spacing w:line="600" w:lineRule="exact"/>
        <w:ind w:firstLine="420" w:firstLineChars="150"/>
        <w:rPr>
          <w:rFonts w:hint="eastAsia"/>
          <w:sz w:val="28"/>
        </w:rPr>
      </w:pPr>
      <w:r>
        <w:rPr>
          <w:rFonts w:hint="eastAsia"/>
          <w:sz w:val="28"/>
        </w:rPr>
        <w:t>第三节 装饰工程</w:t>
      </w:r>
    </w:p>
    <w:p>
      <w:pPr>
        <w:spacing w:line="600" w:lineRule="exact"/>
        <w:ind w:firstLine="420" w:firstLineChars="150"/>
        <w:rPr>
          <w:rFonts w:hint="eastAsia"/>
          <w:sz w:val="28"/>
        </w:rPr>
      </w:pPr>
      <w:r>
        <w:rPr>
          <w:rFonts w:hint="eastAsia"/>
          <w:sz w:val="28"/>
        </w:rPr>
        <w:t>第四节 门窗工程</w:t>
      </w:r>
    </w:p>
    <w:p>
      <w:pPr>
        <w:spacing w:line="600" w:lineRule="exact"/>
        <w:ind w:firstLine="420" w:firstLineChars="150"/>
        <w:rPr>
          <w:rFonts w:hint="eastAsia"/>
          <w:sz w:val="28"/>
        </w:rPr>
      </w:pPr>
      <w:r>
        <w:rPr>
          <w:rFonts w:hint="eastAsia"/>
          <w:sz w:val="28"/>
        </w:rPr>
        <w:t>第五节 安装工程</w:t>
      </w:r>
    </w:p>
    <w:p>
      <w:pPr>
        <w:spacing w:line="600" w:lineRule="exact"/>
        <w:rPr>
          <w:rFonts w:hint="eastAsia"/>
          <w:b/>
          <w:bCs/>
          <w:sz w:val="28"/>
        </w:rPr>
      </w:pPr>
      <w:r>
        <w:rPr>
          <w:rFonts w:hint="eastAsia"/>
          <w:b/>
          <w:bCs/>
          <w:sz w:val="28"/>
        </w:rPr>
        <w:t>第五章  施工进度计划</w:t>
      </w:r>
    </w:p>
    <w:p>
      <w:pPr>
        <w:spacing w:line="600" w:lineRule="exact"/>
        <w:ind w:firstLine="420" w:firstLineChars="150"/>
        <w:rPr>
          <w:rFonts w:hint="eastAsia"/>
          <w:sz w:val="28"/>
        </w:rPr>
      </w:pPr>
      <w:r>
        <w:rPr>
          <w:rFonts w:hint="eastAsia"/>
          <w:sz w:val="28"/>
        </w:rPr>
        <w:t>第一节 施工总进度计划</w:t>
      </w:r>
    </w:p>
    <w:p>
      <w:pPr>
        <w:spacing w:line="600" w:lineRule="exact"/>
        <w:ind w:firstLine="420" w:firstLineChars="150"/>
        <w:rPr>
          <w:rFonts w:hint="eastAsia"/>
          <w:sz w:val="28"/>
        </w:rPr>
      </w:pPr>
      <w:r>
        <w:rPr>
          <w:rFonts w:hint="eastAsia"/>
          <w:sz w:val="28"/>
        </w:rPr>
        <w:t>第二节 施工总进度计划图</w:t>
      </w:r>
    </w:p>
    <w:p>
      <w:pPr>
        <w:spacing w:line="600" w:lineRule="exact"/>
        <w:rPr>
          <w:rFonts w:hint="eastAsia"/>
          <w:b/>
          <w:bCs/>
          <w:sz w:val="28"/>
        </w:rPr>
      </w:pPr>
      <w:r>
        <w:rPr>
          <w:rFonts w:hint="eastAsia"/>
          <w:b/>
          <w:bCs/>
          <w:sz w:val="28"/>
        </w:rPr>
        <w:t>第六章  确保工程质量的技术措施</w:t>
      </w:r>
    </w:p>
    <w:p>
      <w:pPr>
        <w:spacing w:line="600" w:lineRule="exact"/>
        <w:ind w:firstLine="420" w:firstLineChars="150"/>
        <w:rPr>
          <w:rFonts w:hint="eastAsia"/>
          <w:sz w:val="28"/>
        </w:rPr>
      </w:pPr>
      <w:r>
        <w:rPr>
          <w:rFonts w:hint="eastAsia"/>
          <w:sz w:val="28"/>
        </w:rPr>
        <w:t>第一节 建立质量保证体系</w:t>
      </w:r>
    </w:p>
    <w:p>
      <w:pPr>
        <w:spacing w:line="600" w:lineRule="exact"/>
        <w:ind w:firstLine="420" w:firstLineChars="150"/>
        <w:rPr>
          <w:rFonts w:hint="eastAsia"/>
          <w:sz w:val="28"/>
        </w:rPr>
      </w:pPr>
      <w:r>
        <w:rPr>
          <w:rFonts w:hint="eastAsia"/>
          <w:sz w:val="28"/>
        </w:rPr>
        <w:t>第二节 质量控制的主要内容</w:t>
      </w:r>
    </w:p>
    <w:p>
      <w:pPr>
        <w:spacing w:line="600" w:lineRule="exact"/>
        <w:rPr>
          <w:rFonts w:hint="eastAsia"/>
          <w:b/>
          <w:bCs/>
          <w:sz w:val="28"/>
        </w:rPr>
      </w:pPr>
      <w:r>
        <w:rPr>
          <w:rFonts w:hint="eastAsia"/>
          <w:b/>
          <w:bCs/>
          <w:sz w:val="28"/>
        </w:rPr>
        <w:t>第七章  防治质量通病办法</w:t>
      </w:r>
    </w:p>
    <w:p>
      <w:pPr>
        <w:spacing w:line="600" w:lineRule="exact"/>
        <w:rPr>
          <w:rFonts w:hint="eastAsia"/>
          <w:b/>
          <w:bCs/>
          <w:sz w:val="28"/>
        </w:rPr>
        <w:sectPr>
          <w:headerReference w:type="default" r:id="rId4"/>
          <w:footerReference w:type="even" r:id="rId5"/>
          <w:footerReference w:type="default" r:id="rId6"/>
          <w:pgSz w:w="11906" w:h="16838"/>
          <w:pgMar w:top="1440" w:right="1418" w:bottom="1440" w:left="1418" w:header="851" w:footer="992" w:gutter="0"/>
          <w:cols w:space="708"/>
          <w:docGrid w:type="lines" w:linePitch="312"/>
        </w:sectPr>
      </w:pPr>
      <w:r>
        <w:rPr>
          <w:rFonts w:hint="eastAsia"/>
          <w:b/>
          <w:bCs/>
          <w:sz w:val="28"/>
        </w:rPr>
        <w:t>第八章  确保安全生产的技术组织措施</w:t>
      </w:r>
    </w:p>
    <w:p>
      <w:pPr>
        <w:spacing w:line="600" w:lineRule="exact"/>
        <w:ind w:firstLine="420" w:firstLineChars="150"/>
        <w:rPr>
          <w:rFonts w:hint="eastAsia"/>
          <w:sz w:val="28"/>
        </w:rPr>
      </w:pPr>
      <w:r>
        <w:rPr>
          <w:rFonts w:hint="eastAsia"/>
          <w:sz w:val="28"/>
        </w:rPr>
        <w:t>第一节 安全管理目标</w:t>
      </w:r>
    </w:p>
    <w:p>
      <w:pPr>
        <w:spacing w:line="600" w:lineRule="exact"/>
        <w:ind w:firstLine="420" w:firstLineChars="150"/>
        <w:rPr>
          <w:rFonts w:hint="eastAsia"/>
          <w:sz w:val="28"/>
        </w:rPr>
      </w:pPr>
      <w:r>
        <w:rPr>
          <w:rFonts w:hint="eastAsia"/>
          <w:sz w:val="28"/>
        </w:rPr>
        <w:t>第二节 用电安全措施</w:t>
      </w:r>
    </w:p>
    <w:p>
      <w:pPr>
        <w:spacing w:line="600" w:lineRule="exact"/>
        <w:ind w:firstLine="420" w:firstLineChars="150"/>
        <w:rPr>
          <w:rFonts w:hint="eastAsia"/>
          <w:sz w:val="28"/>
        </w:rPr>
      </w:pPr>
      <w:r>
        <w:rPr>
          <w:rFonts w:hint="eastAsia"/>
          <w:sz w:val="28"/>
        </w:rPr>
        <w:t>第三节 消防管理</w:t>
      </w:r>
    </w:p>
    <w:p>
      <w:pPr>
        <w:spacing w:line="600" w:lineRule="exact"/>
        <w:rPr>
          <w:rFonts w:hint="eastAsia"/>
          <w:b/>
          <w:bCs/>
          <w:sz w:val="28"/>
        </w:rPr>
      </w:pPr>
      <w:r>
        <w:rPr>
          <w:rFonts w:hint="eastAsia"/>
          <w:b/>
          <w:bCs/>
          <w:sz w:val="28"/>
        </w:rPr>
        <w:t>第九章  确保文明施工的技术组织措施</w:t>
      </w:r>
    </w:p>
    <w:p>
      <w:pPr>
        <w:spacing w:line="600" w:lineRule="exact"/>
        <w:ind w:firstLine="420" w:firstLineChars="150"/>
        <w:rPr>
          <w:rFonts w:hint="eastAsia"/>
          <w:sz w:val="28"/>
        </w:rPr>
      </w:pPr>
      <w:r>
        <w:rPr>
          <w:rFonts w:hint="eastAsia"/>
          <w:sz w:val="28"/>
        </w:rPr>
        <w:t>第一节 文明施工目标及公司文明施工标准</w:t>
      </w:r>
    </w:p>
    <w:p>
      <w:pPr>
        <w:spacing w:line="600" w:lineRule="exact"/>
        <w:ind w:firstLine="420" w:firstLineChars="150"/>
        <w:rPr>
          <w:rFonts w:hint="eastAsia"/>
          <w:sz w:val="28"/>
        </w:rPr>
      </w:pPr>
      <w:r>
        <w:rPr>
          <w:rFonts w:hint="eastAsia"/>
          <w:sz w:val="28"/>
        </w:rPr>
        <w:t>第二节 文明工地实施措施</w:t>
      </w:r>
    </w:p>
    <w:p>
      <w:pPr>
        <w:spacing w:line="600" w:lineRule="exact"/>
        <w:ind w:firstLine="420" w:firstLineChars="150"/>
        <w:rPr>
          <w:rFonts w:hint="eastAsia"/>
          <w:sz w:val="28"/>
        </w:rPr>
      </w:pPr>
      <w:r>
        <w:rPr>
          <w:rFonts w:hint="eastAsia"/>
          <w:sz w:val="28"/>
        </w:rPr>
        <w:t>第三节 环境保护措施</w:t>
      </w:r>
    </w:p>
    <w:p>
      <w:pPr>
        <w:spacing w:line="600" w:lineRule="exact"/>
        <w:rPr>
          <w:rFonts w:hint="eastAsia"/>
          <w:b/>
          <w:bCs/>
          <w:sz w:val="28"/>
        </w:rPr>
      </w:pPr>
      <w:r>
        <w:rPr>
          <w:rFonts w:hint="eastAsia"/>
          <w:b/>
          <w:bCs/>
          <w:sz w:val="28"/>
        </w:rPr>
        <w:t>第十章  确保工期的技术组织措施</w:t>
      </w:r>
    </w:p>
    <w:p>
      <w:pPr>
        <w:spacing w:line="600" w:lineRule="exact"/>
        <w:ind w:firstLine="420" w:firstLineChars="150"/>
        <w:rPr>
          <w:rFonts w:hint="eastAsia"/>
          <w:sz w:val="28"/>
        </w:rPr>
      </w:pPr>
      <w:r>
        <w:rPr>
          <w:rFonts w:hint="eastAsia"/>
          <w:sz w:val="28"/>
        </w:rPr>
        <w:t>第一节 工期目标控制</w:t>
      </w:r>
    </w:p>
    <w:p>
      <w:pPr>
        <w:spacing w:line="600" w:lineRule="exact"/>
        <w:ind w:firstLine="420" w:firstLineChars="150"/>
        <w:rPr>
          <w:rFonts w:hint="eastAsia"/>
          <w:sz w:val="28"/>
        </w:rPr>
      </w:pPr>
      <w:r>
        <w:rPr>
          <w:rFonts w:hint="eastAsia"/>
          <w:sz w:val="28"/>
        </w:rPr>
        <w:t>第二节 组织保证措施</w:t>
      </w:r>
    </w:p>
    <w:p>
      <w:pPr>
        <w:spacing w:line="600" w:lineRule="exact"/>
        <w:ind w:firstLine="420" w:firstLineChars="150"/>
        <w:rPr>
          <w:rFonts w:hint="eastAsia"/>
          <w:sz w:val="28"/>
        </w:rPr>
      </w:pPr>
      <w:r>
        <w:rPr>
          <w:rFonts w:hint="eastAsia"/>
          <w:sz w:val="28"/>
        </w:rPr>
        <w:t>第三节 资源保证措施</w:t>
      </w:r>
    </w:p>
    <w:p>
      <w:pPr>
        <w:spacing w:line="600" w:lineRule="exact"/>
        <w:ind w:firstLine="420" w:firstLineChars="150"/>
        <w:rPr>
          <w:rFonts w:hint="eastAsia"/>
          <w:sz w:val="28"/>
        </w:rPr>
      </w:pPr>
      <w:r>
        <w:rPr>
          <w:rFonts w:hint="eastAsia"/>
          <w:sz w:val="28"/>
        </w:rPr>
        <w:t>第四节 制度保证措施</w:t>
      </w:r>
    </w:p>
    <w:p>
      <w:pPr>
        <w:spacing w:line="600" w:lineRule="exact"/>
        <w:rPr>
          <w:rFonts w:hint="eastAsia"/>
          <w:b/>
          <w:bCs/>
          <w:sz w:val="28"/>
        </w:rPr>
      </w:pPr>
      <w:r>
        <w:rPr>
          <w:rFonts w:hint="eastAsia"/>
          <w:b/>
          <w:bCs/>
          <w:sz w:val="28"/>
        </w:rPr>
        <w:t>第十一章  工程资料管理</w:t>
      </w:r>
    </w:p>
    <w:p>
      <w:pPr>
        <w:spacing w:line="600" w:lineRule="exact"/>
        <w:rPr>
          <w:rFonts w:hint="eastAsia"/>
          <w:b/>
          <w:bCs/>
          <w:sz w:val="28"/>
        </w:rPr>
      </w:pPr>
      <w:r>
        <w:rPr>
          <w:rFonts w:hint="eastAsia"/>
          <w:b/>
          <w:bCs/>
          <w:sz w:val="28"/>
        </w:rPr>
        <w:t>第十二章  工程维保方案</w:t>
      </w:r>
    </w:p>
    <w:p>
      <w:pPr>
        <w:spacing w:line="600" w:lineRule="exact"/>
        <w:ind w:firstLine="420" w:firstLineChars="150"/>
        <w:rPr>
          <w:rFonts w:hint="eastAsia"/>
          <w:sz w:val="28"/>
        </w:rPr>
      </w:pPr>
      <w:r>
        <w:rPr>
          <w:rFonts w:hint="eastAsia"/>
          <w:sz w:val="28"/>
        </w:rPr>
        <w:t>第一节 工程回访计划</w:t>
      </w:r>
    </w:p>
    <w:p>
      <w:pPr>
        <w:spacing w:line="600" w:lineRule="exact"/>
        <w:ind w:firstLine="420" w:firstLineChars="150"/>
        <w:rPr>
          <w:rFonts w:hint="eastAsia"/>
          <w:sz w:val="28"/>
        </w:rPr>
      </w:pPr>
      <w:r>
        <w:rPr>
          <w:rFonts w:hint="eastAsia"/>
          <w:sz w:val="28"/>
        </w:rPr>
        <w:t>第二节 工程保修措施</w:t>
      </w:r>
    </w:p>
    <w:p>
      <w:pPr>
        <w:spacing w:line="600" w:lineRule="exact"/>
        <w:ind w:firstLine="420" w:firstLineChars="150"/>
        <w:rPr>
          <w:rFonts w:hint="eastAsia"/>
          <w:sz w:val="28"/>
        </w:rPr>
      </w:pPr>
      <w:r>
        <w:rPr>
          <w:rFonts w:hint="eastAsia"/>
          <w:sz w:val="28"/>
        </w:rPr>
        <w:t>第三节 工程保修计划的承诺</w:t>
      </w:r>
    </w:p>
    <w:p>
      <w:pPr>
        <w:spacing w:line="600" w:lineRule="exact"/>
        <w:rPr>
          <w:rFonts w:hint="eastAsia"/>
          <w:sz w:val="28"/>
        </w:rPr>
      </w:pPr>
      <w:r>
        <w:rPr>
          <w:rFonts w:hint="eastAsia"/>
          <w:sz w:val="28"/>
        </w:rPr>
        <w:t>附：</w:t>
      </w:r>
    </w:p>
    <w:p>
      <w:pPr>
        <w:spacing w:line="600" w:lineRule="exact"/>
        <w:ind w:firstLine="420" w:firstLineChars="150"/>
        <w:rPr>
          <w:rFonts w:hint="eastAsia"/>
          <w:sz w:val="28"/>
        </w:rPr>
      </w:pPr>
      <w:r>
        <w:rPr>
          <w:rFonts w:hint="eastAsia"/>
          <w:sz w:val="28"/>
        </w:rPr>
        <w:t>机械设备计划表</w:t>
      </w:r>
    </w:p>
    <w:p>
      <w:pPr>
        <w:spacing w:line="600" w:lineRule="exact"/>
        <w:ind w:firstLine="420" w:firstLineChars="150"/>
        <w:rPr>
          <w:rFonts w:hint="eastAsia"/>
          <w:sz w:val="28"/>
        </w:rPr>
      </w:pPr>
      <w:r>
        <w:rPr>
          <w:rFonts w:hint="eastAsia"/>
          <w:sz w:val="28"/>
        </w:rPr>
        <w:t>劳动力安排计划表</w:t>
      </w:r>
    </w:p>
    <w:p>
      <w:pPr>
        <w:spacing w:line="600" w:lineRule="exact"/>
        <w:ind w:firstLine="420" w:firstLineChars="150"/>
        <w:rPr>
          <w:rFonts w:hint="eastAsia"/>
          <w:sz w:val="28"/>
        </w:rPr>
      </w:pPr>
      <w:r>
        <w:rPr>
          <w:rFonts w:hint="eastAsia"/>
          <w:sz w:val="28"/>
        </w:rPr>
        <w:t>施工进度计划网络图</w:t>
      </w:r>
    </w:p>
    <w:p>
      <w:pPr>
        <w:rPr>
          <w:rFonts w:hint="eastAsia"/>
          <w:b/>
          <w:bCs/>
          <w:sz w:val="30"/>
        </w:rPr>
      </w:pPr>
    </w:p>
    <w:p>
      <w:pPr>
        <w:rPr>
          <w:rFonts w:hint="eastAsia"/>
          <w:b/>
          <w:bCs/>
          <w:sz w:val="30"/>
        </w:rPr>
        <w:sectPr>
          <w:headerReference w:type="default" r:id="rId7"/>
          <w:footerReference w:type="even" r:id="rId8"/>
          <w:footerReference w:type="default" r:id="rId9"/>
          <w:type w:val="nextPage"/>
          <w:pgSz w:w="11906" w:h="16838"/>
          <w:pgMar w:top="1440" w:right="1418" w:bottom="1440" w:left="1418" w:header="851" w:footer="992" w:gutter="0"/>
          <w:pgNumType w:start="2"/>
          <w:cols w:space="708"/>
          <w:titlePg w:val="0"/>
          <w:docGrid w:type="lines" w:linePitch="312"/>
        </w:sectPr>
      </w:pPr>
    </w:p>
    <w:p>
      <w:pPr>
        <w:numPr>
          <w:ilvl w:val="0"/>
          <w:numId w:val="2"/>
        </w:numPr>
        <w:tabs>
          <w:tab w:val="left" w:pos="840"/>
        </w:tabs>
        <w:jc w:val="center"/>
        <w:rPr>
          <w:rFonts w:hint="eastAsia"/>
          <w:b/>
          <w:bCs/>
          <w:sz w:val="30"/>
        </w:rPr>
      </w:pPr>
      <w:r>
        <w:rPr>
          <w:rFonts w:hint="eastAsia"/>
          <w:b/>
          <w:bCs/>
          <w:sz w:val="30"/>
        </w:rPr>
        <w:t>编制说明</w:t>
      </w:r>
    </w:p>
    <w:p>
      <w:pPr>
        <w:pStyle w:val="BodyText"/>
        <w:ind w:firstLine="600" w:firstLineChars="200"/>
        <w:rPr>
          <w:rFonts w:hint="eastAsia"/>
        </w:rPr>
      </w:pPr>
      <w:r>
        <w:rPr>
          <w:rFonts w:hint="eastAsia"/>
        </w:rPr>
        <w:t>本施工组织设计根据</w:t>
      </w:r>
      <w:r>
        <w:rPr>
          <w:rFonts w:hint="eastAsia"/>
          <w:sz w:val="28"/>
        </w:rPr>
        <w:t>新世界水族公园红酒屋及室内运动馆改建工程</w:t>
      </w:r>
      <w:r>
        <w:rPr>
          <w:rFonts w:hint="eastAsia"/>
        </w:rPr>
        <w:t>的施工图纸、招标文件和有关技术资料，并根据我方对现场实地考察的情况为依据编制。本施工组织设计的主要编制依据有：</w:t>
      </w:r>
    </w:p>
    <w:p>
      <w:pPr>
        <w:pStyle w:val="BodyText"/>
        <w:ind w:firstLine="600" w:firstLineChars="200"/>
        <w:rPr>
          <w:rFonts w:hint="eastAsia"/>
        </w:rPr>
      </w:pPr>
      <w:r>
        <w:rPr>
          <w:rFonts w:hint="eastAsia"/>
        </w:rPr>
        <w:t>1．中华人民共和国《工程建设标准强制性条文》</w:t>
      </w:r>
    </w:p>
    <w:p>
      <w:pPr>
        <w:pStyle w:val="BodyText"/>
        <w:ind w:firstLine="600" w:firstLineChars="200"/>
        <w:rPr>
          <w:rFonts w:hint="eastAsia"/>
        </w:rPr>
      </w:pPr>
      <w:r>
        <w:rPr>
          <w:rFonts w:hint="eastAsia"/>
        </w:rPr>
        <w:t>2．甲方提供的本工程设计文件、图纸</w:t>
      </w:r>
    </w:p>
    <w:p>
      <w:pPr>
        <w:pStyle w:val="BodyText"/>
        <w:ind w:firstLine="600" w:firstLineChars="200"/>
        <w:rPr>
          <w:rFonts w:hint="eastAsia"/>
        </w:rPr>
      </w:pPr>
      <w:r>
        <w:rPr>
          <w:rFonts w:hint="eastAsia"/>
        </w:rPr>
        <w:t>3．国家、地方政府有法律、法规及规定</w:t>
      </w:r>
    </w:p>
    <w:p>
      <w:pPr>
        <w:pStyle w:val="BodyText"/>
        <w:ind w:firstLine="600" w:firstLineChars="200"/>
        <w:rPr>
          <w:rFonts w:hint="eastAsia"/>
        </w:rPr>
      </w:pPr>
      <w:r>
        <w:rPr>
          <w:rFonts w:hint="eastAsia"/>
        </w:rPr>
        <w:t>4．国家、行业、地方现行各类建筑施工规范、规程及验评标准。</w:t>
      </w:r>
    </w:p>
    <w:p>
      <w:pPr>
        <w:pStyle w:val="BodyText"/>
        <w:ind w:firstLine="600" w:firstLineChars="200"/>
        <w:rPr>
          <w:rFonts w:hint="eastAsia"/>
        </w:rPr>
      </w:pPr>
      <w:r>
        <w:rPr>
          <w:rFonts w:hint="eastAsia"/>
        </w:rPr>
        <w:t>5．各种标准、规范、规程目录如下</w:t>
      </w:r>
    </w:p>
    <w:p>
      <w:pPr>
        <w:pStyle w:val="BodyText"/>
        <w:ind w:firstLine="600" w:firstLineChars="200"/>
        <w:rPr>
          <w:rFonts w:hint="eastAsia"/>
        </w:rPr>
      </w:pPr>
      <w:r>
        <w:rPr>
          <w:rFonts w:hint="eastAsia"/>
        </w:rPr>
        <w:t>《建筑安装工程质量检验评定统一标准》</w:t>
      </w:r>
    </w:p>
    <w:p>
      <w:pPr>
        <w:pStyle w:val="BodyText"/>
        <w:ind w:firstLine="600" w:firstLineChars="200"/>
        <w:rPr>
          <w:rFonts w:hint="eastAsia"/>
        </w:rPr>
      </w:pPr>
      <w:r>
        <w:rPr>
          <w:rFonts w:hint="eastAsia"/>
        </w:rPr>
        <w:t>《建筑工程质量检验评定标准》</w:t>
      </w:r>
    </w:p>
    <w:p>
      <w:pPr>
        <w:pStyle w:val="BodyText"/>
        <w:ind w:firstLine="600" w:firstLineChars="200"/>
        <w:rPr>
          <w:rFonts w:hint="eastAsia"/>
        </w:rPr>
      </w:pPr>
      <w:r>
        <w:rPr>
          <w:rFonts w:hint="eastAsia"/>
        </w:rPr>
        <w:t>《建筑电气安装工程质量检验评定标准》</w:t>
      </w:r>
    </w:p>
    <w:p>
      <w:pPr>
        <w:pStyle w:val="BodyText"/>
        <w:ind w:firstLine="600" w:firstLineChars="200"/>
        <w:rPr>
          <w:rFonts w:hint="eastAsia"/>
        </w:rPr>
      </w:pPr>
      <w:r>
        <w:rPr>
          <w:rFonts w:hint="eastAsia"/>
        </w:rPr>
        <w:t>《电气装置安装工程施工及验收规范》</w:t>
      </w:r>
    </w:p>
    <w:p>
      <w:pPr>
        <w:pStyle w:val="BodyText"/>
        <w:ind w:firstLine="600" w:firstLineChars="200"/>
        <w:rPr>
          <w:rFonts w:hint="eastAsia"/>
        </w:rPr>
      </w:pPr>
      <w:r>
        <w:rPr>
          <w:rFonts w:hint="eastAsia"/>
        </w:rPr>
        <w:t>《建筑地面工程施工及验收规范》</w:t>
      </w:r>
    </w:p>
    <w:p>
      <w:pPr>
        <w:pStyle w:val="BodyText"/>
        <w:ind w:firstLine="600" w:firstLineChars="200"/>
        <w:rPr>
          <w:rFonts w:hint="eastAsia"/>
        </w:rPr>
      </w:pPr>
      <w:r>
        <w:rPr>
          <w:rFonts w:hint="eastAsia"/>
        </w:rPr>
        <w:t>《建筑装饰工程施工及验收规范》</w:t>
      </w:r>
    </w:p>
    <w:p>
      <w:pPr>
        <w:pStyle w:val="BodyText"/>
        <w:ind w:firstLine="600" w:firstLineChars="200"/>
        <w:rPr>
          <w:rFonts w:hint="eastAsia"/>
        </w:rPr>
      </w:pPr>
      <w:r>
        <w:rPr>
          <w:rFonts w:hint="eastAsia"/>
        </w:rPr>
        <w:t>《建筑施工安全检查评定标准》</w:t>
      </w:r>
    </w:p>
    <w:p>
      <w:pPr>
        <w:pStyle w:val="BodyText"/>
        <w:ind w:firstLine="600" w:firstLineChars="200"/>
        <w:rPr>
          <w:rFonts w:hint="eastAsia"/>
        </w:rPr>
      </w:pPr>
      <w:r>
        <w:rPr>
          <w:rFonts w:hint="eastAsia"/>
        </w:rPr>
        <w:t>《建设工程施工现场用电安全规范》</w:t>
      </w:r>
    </w:p>
    <w:p>
      <w:pPr>
        <w:pStyle w:val="BodyText"/>
        <w:ind w:firstLine="600" w:firstLineChars="200"/>
        <w:rPr>
          <w:rFonts w:hint="eastAsia"/>
        </w:rPr>
      </w:pPr>
      <w:r>
        <w:rPr>
          <w:rFonts w:hint="eastAsia"/>
        </w:rPr>
        <w:t>《砌筑砂浆配合比设计规程》</w:t>
      </w:r>
    </w:p>
    <w:p>
      <w:pPr>
        <w:pStyle w:val="BodyText"/>
        <w:ind w:firstLine="600" w:firstLineChars="200"/>
        <w:rPr>
          <w:rFonts w:hint="eastAsia"/>
        </w:rPr>
      </w:pPr>
    </w:p>
    <w:p>
      <w:pPr>
        <w:pStyle w:val="BodyText"/>
        <w:numPr>
          <w:ilvl w:val="0"/>
          <w:numId w:val="2"/>
        </w:numPr>
        <w:tabs>
          <w:tab w:val="left" w:pos="840"/>
        </w:tabs>
        <w:jc w:val="center"/>
        <w:rPr>
          <w:rFonts w:hint="eastAsia"/>
          <w:b/>
          <w:bCs/>
        </w:rPr>
      </w:pPr>
      <w:r>
        <w:rPr>
          <w:rFonts w:hint="eastAsia"/>
          <w:b/>
          <w:bCs/>
        </w:rPr>
        <w:t>工程概况</w:t>
      </w:r>
    </w:p>
    <w:p>
      <w:pPr>
        <w:pStyle w:val="BodyText"/>
        <w:jc w:val="center"/>
        <w:rPr>
          <w:rFonts w:hint="eastAsia"/>
          <w:b/>
          <w:bCs/>
        </w:rPr>
      </w:pPr>
      <w:r>
        <w:rPr>
          <w:rFonts w:hint="eastAsia"/>
          <w:b/>
          <w:bCs/>
        </w:rPr>
        <w:t>第一节、工程概述</w:t>
      </w:r>
    </w:p>
    <w:p>
      <w:pPr>
        <w:pStyle w:val="BodyText"/>
        <w:ind w:left="420" w:firstLine="560" w:leftChars="200" w:firstLineChars="200"/>
        <w:rPr>
          <w:rFonts w:hint="eastAsia"/>
          <w:sz w:val="28"/>
        </w:rPr>
        <w:sectPr>
          <w:headerReference w:type="default" r:id="rId10"/>
          <w:footerReference w:type="even" r:id="rId11"/>
          <w:footerReference w:type="default" r:id="rId12"/>
          <w:type w:val="nextPage"/>
          <w:pgSz w:w="11906" w:h="16838"/>
          <w:pgMar w:top="1440" w:right="1418" w:bottom="1440" w:left="1418" w:header="851" w:footer="992" w:gutter="0"/>
          <w:pgNumType w:start="3"/>
          <w:cols w:space="708"/>
          <w:titlePg w:val="0"/>
          <w:docGrid w:type="lines" w:linePitch="312"/>
        </w:sectPr>
      </w:pPr>
    </w:p>
    <w:p>
      <w:pPr>
        <w:pStyle w:val="BodyText"/>
        <w:ind w:left="420" w:firstLine="560" w:leftChars="200" w:firstLineChars="200"/>
        <w:rPr>
          <w:rFonts w:hint="eastAsia"/>
          <w:sz w:val="28"/>
        </w:rPr>
      </w:pPr>
      <w:r>
        <w:rPr>
          <w:rFonts w:hint="eastAsia"/>
          <w:sz w:val="28"/>
        </w:rPr>
        <w:t>新世界水族公园红酒屋及室内运动馆改建工程是利用原水族公园内垂钓馆和鲤鱼馆改建的项目。</w:t>
      </w:r>
    </w:p>
    <w:p>
      <w:pPr>
        <w:pStyle w:val="BodyText"/>
        <w:ind w:left="420" w:firstLine="600" w:leftChars="200" w:firstLineChars="200"/>
        <w:rPr>
          <w:rFonts w:hint="eastAsia"/>
        </w:rPr>
      </w:pPr>
      <w:r>
        <w:rPr>
          <w:rFonts w:hint="eastAsia"/>
        </w:rPr>
        <w:t>建设单位：武汉新汉发展有限公司</w:t>
      </w:r>
    </w:p>
    <w:p>
      <w:pPr>
        <w:pStyle w:val="BodyText"/>
        <w:ind w:left="420" w:firstLine="600" w:leftChars="200" w:firstLineChars="200"/>
        <w:rPr>
          <w:rFonts w:hint="eastAsia"/>
          <w:sz w:val="28"/>
        </w:rPr>
      </w:pPr>
      <w:r>
        <w:rPr>
          <w:rFonts w:hint="eastAsia"/>
        </w:rPr>
        <w:t>建设地点：新</w:t>
      </w:r>
      <w:r>
        <w:rPr>
          <w:rFonts w:hint="eastAsia"/>
          <w:sz w:val="28"/>
        </w:rPr>
        <w:t>世界水族公园内</w:t>
      </w:r>
    </w:p>
    <w:p>
      <w:pPr>
        <w:pStyle w:val="BodyText"/>
        <w:ind w:left="420" w:firstLine="600" w:leftChars="200" w:firstLineChars="200"/>
        <w:rPr>
          <w:rFonts w:hint="eastAsia"/>
        </w:rPr>
      </w:pPr>
      <w:r>
        <w:rPr>
          <w:rFonts w:hint="eastAsia"/>
        </w:rPr>
        <w:t>设计单位：武汉开来建筑设计有限公司。</w:t>
      </w:r>
    </w:p>
    <w:p>
      <w:pPr>
        <w:pStyle w:val="BodyText"/>
        <w:ind w:left="420" w:firstLine="600" w:leftChars="200" w:firstLineChars="200"/>
        <w:rPr>
          <w:rFonts w:hint="eastAsia"/>
        </w:rPr>
      </w:pPr>
      <w:r>
        <w:rPr>
          <w:rFonts w:hint="eastAsia"/>
        </w:rPr>
        <w:t>本次维修改造范围包括：</w:t>
      </w:r>
    </w:p>
    <w:p>
      <w:pPr>
        <w:pStyle w:val="BodyText"/>
        <w:ind w:left="420" w:firstLine="600" w:leftChars="200" w:firstLineChars="200"/>
        <w:rPr>
          <w:rFonts w:hint="eastAsia"/>
        </w:rPr>
      </w:pPr>
      <w:r>
        <w:rPr>
          <w:rFonts w:hint="eastAsia"/>
        </w:rPr>
        <w:t>一、室内运动馆</w:t>
      </w:r>
    </w:p>
    <w:p>
      <w:pPr>
        <w:pStyle w:val="BodyText"/>
        <w:ind w:left="420" w:firstLine="600" w:leftChars="200" w:firstLineChars="200"/>
        <w:rPr>
          <w:rFonts w:hint="eastAsia"/>
        </w:rPr>
      </w:pPr>
      <w:r>
        <w:rPr>
          <w:rFonts w:hint="eastAsia"/>
        </w:rPr>
        <w:t>更新所有窗户、增加过梁；拆除并清运原有热带园景及设施等；将水池改为2个标准羽毛球场，并在周围加护栏，做好防水；</w:t>
      </w:r>
    </w:p>
    <w:p>
      <w:pPr>
        <w:pStyle w:val="BodyText"/>
        <w:ind w:left="420" w:firstLine="600" w:leftChars="200" w:firstLineChars="200"/>
        <w:rPr>
          <w:rFonts w:hint="eastAsia"/>
        </w:rPr>
      </w:pPr>
      <w:r>
        <w:rPr>
          <w:rFonts w:hint="eastAsia"/>
        </w:rPr>
        <w:t>拆卸部分隔墙，增设男女卫生间及洁具，储藏间；移走原有的门并增加新窗户和新墙，增设羽毛球场、壁球场、推杆区和乒乓球场及其铺装等装修；</w:t>
      </w:r>
    </w:p>
    <w:p>
      <w:pPr>
        <w:pStyle w:val="BodyText"/>
        <w:ind w:left="420" w:firstLine="600" w:leftChars="200" w:firstLineChars="200"/>
        <w:rPr>
          <w:rFonts w:hint="eastAsia"/>
        </w:rPr>
      </w:pPr>
      <w:r>
        <w:rPr>
          <w:rFonts w:hint="eastAsia"/>
        </w:rPr>
        <w:t>对外立面重新粉饰，增加装饰构件和线条；对原建筑的内外墙及地面将原粉刷层完全拔除，凿毛并进行重新粉刷，顶棚重新粉刷和装修，屋面拔除天央至结构层，并重新做防水；</w:t>
      </w:r>
    </w:p>
    <w:p>
      <w:pPr>
        <w:pStyle w:val="BodyText"/>
        <w:ind w:left="420" w:firstLine="600" w:leftChars="200" w:firstLineChars="200"/>
        <w:rPr>
          <w:rFonts w:hint="eastAsia"/>
        </w:rPr>
      </w:pPr>
      <w:r>
        <w:rPr>
          <w:rFonts w:hint="eastAsia"/>
        </w:rPr>
        <w:t>网架除锈、上漆，原天窗清洗补胶；室内原有吊顶拆除；增加室外散水；原上墙立面砖铲除；乒乓球玻璃窗拆除；</w:t>
      </w:r>
    </w:p>
    <w:p>
      <w:pPr>
        <w:pStyle w:val="BodyText"/>
        <w:ind w:left="420" w:firstLine="600" w:leftChars="200" w:firstLineChars="200"/>
        <w:rPr>
          <w:rFonts w:hint="eastAsia"/>
        </w:rPr>
      </w:pPr>
      <w:r>
        <w:rPr>
          <w:rFonts w:hint="eastAsia"/>
        </w:rPr>
        <w:t>羽毛球场地面找平，上铺实木地板；壁球馆地面墙面按毛坯处理；乒乓球馆增加一高尔夫果岭推杆区，地面采用毛坯处理；</w:t>
      </w:r>
    </w:p>
    <w:p>
      <w:pPr>
        <w:pStyle w:val="BodyText"/>
        <w:ind w:left="420" w:firstLine="600" w:leftChars="200" w:firstLineChars="200"/>
        <w:rPr>
          <w:rFonts w:hint="eastAsia"/>
        </w:rPr>
      </w:pPr>
      <w:r>
        <w:rPr>
          <w:rFonts w:hint="eastAsia"/>
        </w:rPr>
        <w:t>二、红酒屋</w:t>
      </w:r>
    </w:p>
    <w:p>
      <w:pPr>
        <w:pStyle w:val="BodyText"/>
        <w:ind w:left="420" w:firstLine="600" w:leftChars="200" w:firstLineChars="200"/>
        <w:rPr>
          <w:rFonts w:hint="eastAsia"/>
        </w:rPr>
        <w:sectPr>
          <w:headerReference w:type="default" r:id="rId13"/>
          <w:footerReference w:type="even" r:id="rId14"/>
          <w:footerReference w:type="default" r:id="rId15"/>
          <w:type w:val="nextPage"/>
          <w:pgSz w:w="11906" w:h="16838"/>
          <w:pgMar w:top="1440" w:right="1418" w:bottom="1440" w:left="1418" w:header="851" w:footer="992" w:gutter="0"/>
          <w:pgNumType w:start="4"/>
          <w:cols w:space="708"/>
          <w:titlePg w:val="0"/>
          <w:docGrid w:type="lines" w:linePitch="312"/>
        </w:sectPr>
      </w:pPr>
    </w:p>
    <w:p>
      <w:pPr>
        <w:pStyle w:val="BodyText"/>
        <w:ind w:left="420" w:firstLine="600" w:leftChars="200" w:firstLineChars="200"/>
        <w:rPr>
          <w:rFonts w:hint="eastAsia"/>
        </w:rPr>
      </w:pPr>
      <w:r>
        <w:rPr>
          <w:rFonts w:hint="eastAsia"/>
        </w:rPr>
        <w:t>保留原有门窗，将其翻新，刷浅栗色清漆；拆除屋内塌塌米、木椅、砖墩、储物间等；拆除并填平屋内两个鱼池，增加屋内间隔、卫生间、吧台等；保留原木质吊顶并重新刷油漆，将原天棚检修孔堵塞，亲新设检修孔；</w:t>
      </w:r>
    </w:p>
    <w:p>
      <w:pPr>
        <w:pStyle w:val="BodyText"/>
        <w:ind w:left="420" w:firstLine="600" w:leftChars="200" w:firstLineChars="200"/>
        <w:rPr>
          <w:rFonts w:hint="eastAsia"/>
        </w:rPr>
      </w:pPr>
      <w:r>
        <w:rPr>
          <w:rFonts w:hint="eastAsia"/>
        </w:rPr>
        <w:t>在保持原建筑细部尺寸及结构高度不变的前提下，检查屋顶并作需要之修茸；</w:t>
      </w:r>
    </w:p>
    <w:p>
      <w:pPr>
        <w:pStyle w:val="BodyText"/>
        <w:ind w:left="420" w:firstLine="600" w:leftChars="200" w:firstLineChars="200"/>
        <w:rPr>
          <w:rFonts w:hint="eastAsia"/>
        </w:rPr>
      </w:pPr>
      <w:r>
        <w:rPr>
          <w:rFonts w:hint="eastAsia"/>
        </w:rPr>
        <w:t>拆除室外现有栏杆，维修屋面；拆除生化过滤池边篱笆栏杆，新增排污池栏杆；拆除生化过滤池上预制钢筋砼盖板，新增球保木盖板；</w:t>
      </w:r>
    </w:p>
    <w:p>
      <w:pPr>
        <w:pStyle w:val="BodyText"/>
        <w:ind w:left="420" w:firstLine="600" w:leftChars="200" w:firstLineChars="200"/>
        <w:rPr>
          <w:rFonts w:hint="eastAsia"/>
        </w:rPr>
      </w:pPr>
      <w:r>
        <w:rPr>
          <w:rFonts w:hint="eastAsia"/>
        </w:rPr>
        <w:t>将桥及平台，露台，廊道地面由彩绘石替代水洗石；园内增加100-150mm宽的卵石护岸；</w:t>
      </w:r>
    </w:p>
    <w:p>
      <w:pPr>
        <w:pStyle w:val="BodyText"/>
        <w:numPr>
          <w:ilvl w:val="0"/>
          <w:numId w:val="3"/>
        </w:numPr>
        <w:tabs>
          <w:tab w:val="left" w:pos="1200"/>
        </w:tabs>
        <w:jc w:val="center"/>
        <w:rPr>
          <w:rFonts w:hint="eastAsia"/>
          <w:b/>
          <w:bCs/>
        </w:rPr>
      </w:pPr>
      <w:r>
        <w:rPr>
          <w:rFonts w:hint="eastAsia"/>
          <w:b/>
          <w:bCs/>
        </w:rPr>
        <w:t>工程特点</w:t>
      </w:r>
    </w:p>
    <w:p>
      <w:pPr>
        <w:pStyle w:val="BodyText"/>
        <w:ind w:left="420"/>
        <w:rPr>
          <w:rFonts w:hint="eastAsia"/>
        </w:rPr>
      </w:pPr>
      <w:r>
        <w:rPr>
          <w:rFonts w:hint="eastAsia"/>
        </w:rPr>
        <w:t>1、剔凿、斩剁、铲除、修补对结构安全影响。</w:t>
      </w:r>
    </w:p>
    <w:p>
      <w:pPr>
        <w:pStyle w:val="BodyText"/>
        <w:ind w:left="420"/>
        <w:rPr>
          <w:rFonts w:hint="eastAsia"/>
        </w:rPr>
      </w:pPr>
      <w:r>
        <w:rPr>
          <w:rFonts w:hint="eastAsia"/>
        </w:rPr>
        <w:t>2、基层与装饰层合理。</w:t>
      </w:r>
    </w:p>
    <w:p>
      <w:pPr>
        <w:pStyle w:val="BodyText"/>
        <w:ind w:left="420"/>
        <w:rPr>
          <w:rFonts w:hint="eastAsia"/>
        </w:rPr>
      </w:pPr>
      <w:r>
        <w:rPr>
          <w:rFonts w:hint="eastAsia"/>
        </w:rPr>
        <w:t>3、装饰色泽效果一致性是装饰维修工程的关键。</w:t>
      </w:r>
    </w:p>
    <w:p>
      <w:pPr>
        <w:pStyle w:val="BodyText"/>
        <w:ind w:left="420"/>
        <w:rPr>
          <w:rFonts w:hint="eastAsia"/>
        </w:rPr>
      </w:pPr>
      <w:r>
        <w:rPr>
          <w:rFonts w:hint="eastAsia"/>
        </w:rPr>
        <w:t>4、装饰材料进料质量控制是装饰改造工程质量保障。</w:t>
      </w:r>
    </w:p>
    <w:p>
      <w:pPr>
        <w:pStyle w:val="BodyText"/>
        <w:ind w:left="420"/>
        <w:rPr>
          <w:rFonts w:hint="eastAsia"/>
        </w:rPr>
      </w:pPr>
      <w:r>
        <w:rPr>
          <w:rFonts w:hint="eastAsia"/>
        </w:rPr>
        <w:t>5、环境、噪音对周边的影响是文明施工的重要组成。</w:t>
      </w:r>
    </w:p>
    <w:p>
      <w:pPr>
        <w:pStyle w:val="BodyText"/>
        <w:numPr>
          <w:ilvl w:val="0"/>
          <w:numId w:val="2"/>
        </w:numPr>
        <w:tabs>
          <w:tab w:val="left" w:pos="840"/>
        </w:tabs>
        <w:jc w:val="center"/>
        <w:rPr>
          <w:rFonts w:hint="eastAsia"/>
          <w:b/>
          <w:bCs/>
        </w:rPr>
      </w:pPr>
      <w:r>
        <w:rPr>
          <w:rFonts w:hint="eastAsia"/>
          <w:b/>
          <w:bCs/>
        </w:rPr>
        <w:t>工程施工管理目标、施工部署及组织机构</w:t>
      </w:r>
    </w:p>
    <w:p>
      <w:pPr>
        <w:pStyle w:val="BodyText"/>
        <w:jc w:val="center"/>
        <w:rPr>
          <w:rFonts w:hint="eastAsia"/>
          <w:b/>
          <w:bCs/>
        </w:rPr>
      </w:pPr>
      <w:r>
        <w:rPr>
          <w:rFonts w:hint="eastAsia"/>
          <w:b/>
          <w:bCs/>
        </w:rPr>
        <w:t>第一节、工程施工管理目标</w:t>
      </w:r>
    </w:p>
    <w:p>
      <w:pPr>
        <w:pStyle w:val="BodyText"/>
        <w:ind w:left="420"/>
        <w:rPr>
          <w:rFonts w:hint="eastAsia"/>
        </w:rPr>
      </w:pPr>
      <w:r>
        <w:rPr>
          <w:rFonts w:hint="eastAsia"/>
        </w:rPr>
        <w:t>一、工程质量管理目标：确保工程质量达到武汉市优质工程。</w:t>
      </w:r>
    </w:p>
    <w:p>
      <w:pPr>
        <w:pStyle w:val="BodyText"/>
        <w:ind w:left="420"/>
        <w:rPr>
          <w:rFonts w:hint="eastAsia"/>
        </w:rPr>
      </w:pPr>
      <w:r>
        <w:rPr>
          <w:rFonts w:hint="eastAsia"/>
        </w:rPr>
        <w:t>二、工期管理目标：全部承包工程90天完成。</w:t>
      </w:r>
    </w:p>
    <w:p>
      <w:pPr>
        <w:pStyle w:val="BodyText"/>
        <w:ind w:left="420"/>
        <w:rPr>
          <w:rFonts w:hint="eastAsia"/>
        </w:rPr>
      </w:pPr>
      <w:r>
        <w:rPr>
          <w:rFonts w:hint="eastAsia"/>
        </w:rPr>
        <w:t>三、文明施工管理目标：确保达到优良工地。</w:t>
      </w:r>
    </w:p>
    <w:p>
      <w:pPr>
        <w:pStyle w:val="BodyText"/>
        <w:ind w:left="420"/>
        <w:rPr>
          <w:rFonts w:hint="eastAsia"/>
        </w:rPr>
      </w:pPr>
      <w:r>
        <w:rPr>
          <w:rFonts w:hint="eastAsia"/>
        </w:rPr>
        <w:t>四、安全生产管理目标：确保达到优良现场，</w:t>
      </w:r>
    </w:p>
    <w:p>
      <w:pPr>
        <w:pStyle w:val="BodyText"/>
        <w:ind w:left="1020" w:hanging="600" w:leftChars="200" w:hangingChars="200"/>
        <w:rPr>
          <w:rFonts w:hint="eastAsia"/>
        </w:rPr>
        <w:sectPr>
          <w:headerReference w:type="default" r:id="rId16"/>
          <w:footerReference w:type="even" r:id="rId17"/>
          <w:footerReference w:type="default" r:id="rId18"/>
          <w:type w:val="nextPage"/>
          <w:pgSz w:w="11906" w:h="16838"/>
          <w:pgMar w:top="1440" w:right="1418" w:bottom="1440" w:left="1418" w:header="851" w:footer="992" w:gutter="0"/>
          <w:pgNumType w:start="5"/>
          <w:cols w:space="708"/>
          <w:titlePg w:val="0"/>
          <w:docGrid w:type="lines" w:linePitch="312"/>
        </w:sectPr>
      </w:pPr>
    </w:p>
    <w:p>
      <w:pPr>
        <w:pStyle w:val="BodyText"/>
        <w:ind w:left="1020" w:hanging="600" w:leftChars="200" w:hangingChars="200"/>
        <w:rPr>
          <w:rFonts w:hint="eastAsia"/>
        </w:rPr>
      </w:pPr>
      <w:r>
        <w:rPr>
          <w:rFonts w:hint="eastAsia"/>
        </w:rPr>
        <w:t>五、科技进步管理目标：积极推广新技术、新工艺，提高工程管理水平，确保工程质量。积极使用微机管理，做好工程、资料、财务管理工作。</w:t>
      </w:r>
    </w:p>
    <w:p>
      <w:pPr>
        <w:pStyle w:val="BodyText"/>
        <w:ind w:left="420" w:leftChars="200"/>
        <w:rPr>
          <w:rFonts w:hint="eastAsia"/>
        </w:rPr>
      </w:pPr>
      <w:r>
        <w:rPr>
          <w:rFonts w:hint="eastAsia"/>
        </w:rPr>
        <w:t>六、投资控制管理目标：积极配合业主，减少工程变更，节约投资。</w:t>
      </w:r>
    </w:p>
    <w:p>
      <w:pPr>
        <w:pStyle w:val="BodyText"/>
        <w:jc w:val="center"/>
        <w:rPr>
          <w:rFonts w:hint="eastAsia"/>
          <w:b/>
          <w:bCs/>
        </w:rPr>
      </w:pPr>
      <w:r>
        <w:rPr>
          <w:rFonts w:hint="eastAsia"/>
          <w:b/>
          <w:bCs/>
        </w:rPr>
        <w:t>第二节、施工部署</w:t>
      </w:r>
    </w:p>
    <w:p>
      <w:pPr>
        <w:pStyle w:val="BodyText"/>
        <w:ind w:left="420" w:firstLine="600" w:leftChars="200" w:firstLineChars="200"/>
        <w:outlineLvl w:val="0"/>
        <w:rPr>
          <w:rFonts w:hint="eastAsia"/>
        </w:rPr>
      </w:pPr>
      <w:r>
        <w:rPr>
          <w:rFonts w:hint="eastAsia"/>
        </w:rPr>
        <w:t>一、施工段划分</w:t>
      </w:r>
    </w:p>
    <w:p>
      <w:pPr>
        <w:pStyle w:val="BodyText"/>
        <w:ind w:left="420" w:firstLine="600" w:leftChars="200" w:firstLineChars="200"/>
        <w:rPr>
          <w:rFonts w:hint="eastAsia"/>
        </w:rPr>
      </w:pPr>
      <w:r>
        <w:rPr>
          <w:rFonts w:hint="eastAsia"/>
        </w:rPr>
        <w:t>根据本工程特点及工期要求，将其划分理3个阶段。</w:t>
      </w:r>
    </w:p>
    <w:p>
      <w:pPr>
        <w:pStyle w:val="BodyText"/>
        <w:ind w:left="420" w:firstLine="600" w:leftChars="200" w:firstLineChars="200"/>
        <w:rPr>
          <w:rFonts w:hint="eastAsia"/>
        </w:rPr>
      </w:pPr>
      <w:r>
        <w:rPr>
          <w:rFonts w:hint="eastAsia"/>
        </w:rPr>
        <w:t>1、拆除工程：拆除运动馆原门窗、内墙、天棚吊顶及热带园景及设施等；铲除内外墙及地面装饰；拆除红酒屋内塌塌米、木格、砖墩、储物间等。</w:t>
      </w:r>
    </w:p>
    <w:p>
      <w:pPr>
        <w:pStyle w:val="BodyText"/>
        <w:ind w:left="420" w:firstLine="600" w:leftChars="200" w:firstLineChars="200"/>
        <w:rPr>
          <w:rFonts w:hint="eastAsia"/>
        </w:rPr>
      </w:pPr>
      <w:r>
        <w:rPr>
          <w:rFonts w:hint="eastAsia"/>
        </w:rPr>
        <w:t>2、主体及改造工程：增加室内运动馆外墙砖垛、室内隔墙、门窗过梁、钢梯，增加红酒屋定内墙体等。</w:t>
      </w:r>
    </w:p>
    <w:p>
      <w:pPr>
        <w:pStyle w:val="BodyText"/>
        <w:ind w:left="420" w:firstLine="600" w:leftChars="200" w:firstLineChars="200"/>
        <w:rPr>
          <w:rFonts w:hint="eastAsia"/>
        </w:rPr>
      </w:pPr>
      <w:r>
        <w:rPr>
          <w:rFonts w:hint="eastAsia"/>
        </w:rPr>
        <w:t>3、装修工程：运动馆按图更换门窗后，内外墙、天棚地面全部重新装修，包括栏杆。红酒屋地面重新装修，更换室外栏杆，其它只做翻新。</w:t>
      </w:r>
    </w:p>
    <w:p>
      <w:pPr>
        <w:pStyle w:val="BodyText"/>
        <w:ind w:left="420"/>
        <w:outlineLvl w:val="0"/>
        <w:rPr>
          <w:rFonts w:hint="eastAsia"/>
        </w:rPr>
      </w:pPr>
      <w:r>
        <w:rPr>
          <w:rFonts w:hint="eastAsia"/>
        </w:rPr>
        <w:t>二、各施工段工期安排：</w:t>
      </w:r>
    </w:p>
    <w:p>
      <w:pPr>
        <w:pStyle w:val="BodyText"/>
        <w:ind w:left="420"/>
        <w:rPr>
          <w:rFonts w:hint="eastAsia"/>
        </w:rPr>
      </w:pPr>
      <w:r>
        <w:rPr>
          <w:rFonts w:hint="eastAsia"/>
        </w:rPr>
        <w:t>总工期90天。搭设外墙双排脚手架，铲除、拆除工程（内外同时进行），各阶段在时空上实行平行流水作业。</w:t>
      </w:r>
    </w:p>
    <w:p>
      <w:pPr>
        <w:pStyle w:val="BodyText"/>
        <w:ind w:firstLine="600" w:firstLineChars="200"/>
        <w:jc w:val="center"/>
        <w:rPr>
          <w:rFonts w:ascii="宋体" w:hAnsi="宋体" w:hint="eastAsia"/>
          <w:b/>
          <w:bCs/>
        </w:rPr>
      </w:pPr>
      <w:r>
        <w:rPr>
          <w:rFonts w:ascii="宋体" w:hAnsi="宋体" w:hint="eastAsia"/>
          <w:b/>
          <w:bCs/>
        </w:rPr>
        <w:t>第三节  施工组织机构</w:t>
      </w:r>
    </w:p>
    <w:p>
      <w:pPr>
        <w:pStyle w:val="BodyText"/>
        <w:ind w:left="420" w:firstLine="600" w:leftChars="200" w:firstLineChars="200"/>
        <w:rPr>
          <w:rFonts w:ascii="宋体" w:hAnsi="宋体" w:hint="eastAsia"/>
        </w:rPr>
      </w:pPr>
      <w:r>
        <w:rPr>
          <w:rFonts w:ascii="宋体" w:hAnsi="宋体" w:hint="eastAsia"/>
        </w:rPr>
        <w:t>一、在公司主管经理的领导下，建立完善的施工组织体系（详见施工组织体系表），统一指挥，统一调度。</w:t>
      </w:r>
    </w:p>
    <w:p>
      <w:pPr>
        <w:pStyle w:val="BodyText"/>
        <w:ind w:left="420" w:firstLine="600" w:leftChars="200" w:firstLineChars="200"/>
        <w:rPr>
          <w:rFonts w:ascii="宋体" w:hAnsi="宋体" w:hint="eastAsia"/>
        </w:rPr>
      </w:pPr>
      <w:r>
        <w:rPr>
          <w:rFonts w:ascii="宋体" w:hAnsi="宋体" w:hint="eastAsia"/>
        </w:rPr>
        <w:t>二、积极贯彻执行ISO9001质量保证体系。</w:t>
      </w:r>
    </w:p>
    <w:p>
      <w:pPr>
        <w:pStyle w:val="BodyText"/>
        <w:ind w:left="420" w:firstLine="600" w:leftChars="200" w:firstLineChars="200"/>
        <w:rPr>
          <w:rFonts w:ascii="宋体" w:hAnsi="宋体" w:hint="eastAsia"/>
        </w:rPr>
        <w:sectPr>
          <w:headerReference w:type="default" r:id="rId19"/>
          <w:footerReference w:type="even" r:id="rId20"/>
          <w:footerReference w:type="default" r:id="rId21"/>
          <w:type w:val="nextPage"/>
          <w:pgSz w:w="11906" w:h="16838"/>
          <w:pgMar w:top="1440" w:right="1418" w:bottom="1440" w:left="1418" w:header="851" w:footer="992" w:gutter="0"/>
          <w:pgNumType w:start="6"/>
          <w:cols w:space="708"/>
          <w:titlePg w:val="0"/>
          <w:docGrid w:type="lines" w:linePitch="312"/>
        </w:sectPr>
      </w:pPr>
      <w:r>
        <w:rPr>
          <w:rFonts w:ascii="宋体" w:hAnsi="宋体" w:hint="eastAsia"/>
        </w:rPr>
        <w:t>三、建立、健全项目经理部，选派具有二级项目经理资质、武汉市优秀项目经理承担本项目。</w:t>
      </w:r>
    </w:p>
    <w:p>
      <w:pPr>
        <w:pStyle w:val="BodyText"/>
        <w:ind w:left="420"/>
        <w:rPr>
          <w:rFonts w:ascii="宋体" w:hAnsi="宋体" w:hint="eastAsia"/>
        </w:rPr>
      </w:pPr>
      <w:r>
        <w:rPr>
          <w:rFonts w:ascii="宋体" w:hAnsi="宋体" w:hint="eastAsia"/>
        </w:rPr>
        <w:t>投标单位拟担任本工程项目管理人员及技术人员资历构成如下表：</w:t>
      </w:r>
    </w:p>
    <w:tbl>
      <w:tblPr>
        <w:tblStyle w:val="TableNormal"/>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20"/>
        <w:gridCol w:w="908"/>
        <w:gridCol w:w="1972"/>
        <w:gridCol w:w="1260"/>
        <w:gridCol w:w="3060"/>
      </w:tblGrid>
      <w:tr>
        <w:tblPrEx>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岗位名称</w:t>
            </w:r>
          </w:p>
        </w:tc>
        <w:tc>
          <w:tcPr>
            <w:tcW w:w="908" w:type="dxa"/>
          </w:tcPr>
          <w:p>
            <w:pPr>
              <w:pStyle w:val="BodyText"/>
              <w:jc w:val="center"/>
              <w:rPr>
                <w:rFonts w:hint="eastAsia"/>
                <w:sz w:val="28"/>
              </w:rPr>
            </w:pPr>
            <w:r>
              <w:rPr>
                <w:rFonts w:hint="eastAsia"/>
                <w:sz w:val="28"/>
              </w:rPr>
              <w:t>人数</w:t>
            </w:r>
          </w:p>
        </w:tc>
        <w:tc>
          <w:tcPr>
            <w:tcW w:w="1972" w:type="dxa"/>
          </w:tcPr>
          <w:p>
            <w:pPr>
              <w:pStyle w:val="BodyText"/>
              <w:jc w:val="center"/>
              <w:rPr>
                <w:rFonts w:hint="eastAsia"/>
                <w:sz w:val="28"/>
              </w:rPr>
            </w:pPr>
            <w:r>
              <w:rPr>
                <w:rFonts w:hint="eastAsia"/>
                <w:sz w:val="28"/>
              </w:rPr>
              <w:t>职  务</w:t>
            </w:r>
          </w:p>
        </w:tc>
        <w:tc>
          <w:tcPr>
            <w:tcW w:w="1260" w:type="dxa"/>
          </w:tcPr>
          <w:p>
            <w:pPr>
              <w:pStyle w:val="BodyText"/>
              <w:jc w:val="center"/>
              <w:rPr>
                <w:rFonts w:hint="eastAsia"/>
                <w:sz w:val="28"/>
              </w:rPr>
            </w:pPr>
            <w:r>
              <w:rPr>
                <w:rFonts w:hint="eastAsia"/>
                <w:sz w:val="28"/>
              </w:rPr>
              <w:t>职称</w:t>
            </w:r>
          </w:p>
        </w:tc>
        <w:tc>
          <w:tcPr>
            <w:tcW w:w="3060" w:type="dxa"/>
          </w:tcPr>
          <w:p>
            <w:pPr>
              <w:pStyle w:val="BodyText"/>
              <w:jc w:val="center"/>
              <w:rPr>
                <w:rFonts w:hint="eastAsia"/>
                <w:sz w:val="28"/>
              </w:rPr>
            </w:pPr>
            <w:r>
              <w:rPr>
                <w:rFonts w:hint="eastAsia"/>
                <w:sz w:val="28"/>
              </w:rPr>
              <w:t>担任本岗位工作时间</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项目经理</w:t>
            </w:r>
          </w:p>
        </w:tc>
        <w:tc>
          <w:tcPr>
            <w:tcW w:w="908" w:type="dxa"/>
          </w:tcPr>
          <w:p>
            <w:pPr>
              <w:pStyle w:val="BodyText"/>
              <w:jc w:val="center"/>
              <w:rPr>
                <w:rFonts w:hint="eastAsia"/>
                <w:sz w:val="28"/>
              </w:rPr>
            </w:pPr>
            <w:r>
              <w:rPr>
                <w:rFonts w:hint="eastAsia"/>
                <w:sz w:val="28"/>
              </w:rPr>
              <w:t>1</w:t>
            </w:r>
          </w:p>
        </w:tc>
        <w:tc>
          <w:tcPr>
            <w:tcW w:w="1972" w:type="dxa"/>
          </w:tcPr>
          <w:p>
            <w:pPr>
              <w:pStyle w:val="BodyText"/>
              <w:jc w:val="center"/>
              <w:rPr>
                <w:rFonts w:hint="eastAsia"/>
                <w:sz w:val="28"/>
              </w:rPr>
            </w:pPr>
            <w:r>
              <w:rPr>
                <w:rFonts w:hint="eastAsia"/>
                <w:sz w:val="28"/>
              </w:rPr>
              <w:t>项目经理</w:t>
            </w:r>
          </w:p>
        </w:tc>
        <w:tc>
          <w:tcPr>
            <w:tcW w:w="1260" w:type="dxa"/>
          </w:tcPr>
          <w:p>
            <w:pPr>
              <w:pStyle w:val="BodyText"/>
              <w:jc w:val="center"/>
              <w:rPr>
                <w:rFonts w:hint="eastAsia"/>
                <w:sz w:val="28"/>
              </w:rPr>
            </w:pPr>
            <w:r>
              <w:rPr>
                <w:rFonts w:hint="eastAsia"/>
                <w:sz w:val="28"/>
              </w:rPr>
              <w:t>工程师</w:t>
            </w:r>
          </w:p>
        </w:tc>
        <w:tc>
          <w:tcPr>
            <w:tcW w:w="3060" w:type="dxa"/>
          </w:tcPr>
          <w:p>
            <w:pPr>
              <w:pStyle w:val="BodyText"/>
              <w:jc w:val="center"/>
              <w:rPr>
                <w:rFonts w:hint="eastAsia"/>
                <w:sz w:val="28"/>
              </w:rPr>
            </w:pPr>
            <w:r>
              <w:rPr>
                <w:rFonts w:hint="eastAsia"/>
                <w:sz w:val="28"/>
              </w:rPr>
              <w:t>15</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技术负责</w:t>
            </w:r>
          </w:p>
        </w:tc>
        <w:tc>
          <w:tcPr>
            <w:tcW w:w="908" w:type="dxa"/>
          </w:tcPr>
          <w:p>
            <w:pPr>
              <w:pStyle w:val="BodyText"/>
              <w:jc w:val="center"/>
              <w:rPr>
                <w:rFonts w:hint="eastAsia"/>
                <w:sz w:val="28"/>
              </w:rPr>
            </w:pPr>
            <w:r>
              <w:rPr>
                <w:rFonts w:hint="eastAsia"/>
                <w:sz w:val="28"/>
              </w:rPr>
              <w:t>1</w:t>
            </w:r>
          </w:p>
        </w:tc>
        <w:tc>
          <w:tcPr>
            <w:tcW w:w="1972" w:type="dxa"/>
          </w:tcPr>
          <w:p>
            <w:pPr>
              <w:pStyle w:val="BodyText"/>
              <w:jc w:val="center"/>
              <w:rPr>
                <w:rFonts w:hint="eastAsia"/>
                <w:sz w:val="28"/>
              </w:rPr>
            </w:pPr>
            <w:r>
              <w:rPr>
                <w:rFonts w:hint="eastAsia"/>
                <w:sz w:val="28"/>
              </w:rPr>
              <w:t>项目工程师</w:t>
            </w:r>
          </w:p>
        </w:tc>
        <w:tc>
          <w:tcPr>
            <w:tcW w:w="1260" w:type="dxa"/>
          </w:tcPr>
          <w:p>
            <w:pPr>
              <w:pStyle w:val="BodyText"/>
              <w:jc w:val="center"/>
              <w:rPr>
                <w:rFonts w:hint="eastAsia"/>
                <w:sz w:val="28"/>
              </w:rPr>
            </w:pPr>
            <w:r>
              <w:rPr>
                <w:rFonts w:hint="eastAsia"/>
                <w:sz w:val="28"/>
              </w:rPr>
              <w:t>高工</w:t>
            </w:r>
          </w:p>
        </w:tc>
        <w:tc>
          <w:tcPr>
            <w:tcW w:w="3060" w:type="dxa"/>
          </w:tcPr>
          <w:p>
            <w:pPr>
              <w:pStyle w:val="BodyText"/>
              <w:jc w:val="center"/>
              <w:rPr>
                <w:rFonts w:hint="eastAsia"/>
                <w:sz w:val="28"/>
              </w:rPr>
            </w:pPr>
            <w:r>
              <w:rPr>
                <w:rFonts w:hint="eastAsia"/>
                <w:sz w:val="28"/>
              </w:rPr>
              <w:t>15</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施工管理</w:t>
            </w:r>
          </w:p>
        </w:tc>
        <w:tc>
          <w:tcPr>
            <w:tcW w:w="908" w:type="dxa"/>
          </w:tcPr>
          <w:p>
            <w:pPr>
              <w:pStyle w:val="BodyText"/>
              <w:jc w:val="center"/>
              <w:rPr>
                <w:rFonts w:hint="eastAsia"/>
                <w:sz w:val="28"/>
              </w:rPr>
            </w:pPr>
            <w:r>
              <w:rPr>
                <w:rFonts w:hint="eastAsia"/>
                <w:sz w:val="28"/>
              </w:rPr>
              <w:t>2</w:t>
            </w:r>
          </w:p>
        </w:tc>
        <w:tc>
          <w:tcPr>
            <w:tcW w:w="1972" w:type="dxa"/>
          </w:tcPr>
          <w:p>
            <w:pPr>
              <w:pStyle w:val="BodyText"/>
              <w:jc w:val="center"/>
              <w:rPr>
                <w:rFonts w:hint="eastAsia"/>
                <w:sz w:val="28"/>
              </w:rPr>
            </w:pPr>
            <w:r>
              <w:rPr>
                <w:rFonts w:hint="eastAsia"/>
                <w:sz w:val="28"/>
              </w:rPr>
              <w:t>施工员</w:t>
            </w:r>
          </w:p>
        </w:tc>
        <w:tc>
          <w:tcPr>
            <w:tcW w:w="1260" w:type="dxa"/>
          </w:tcPr>
          <w:p>
            <w:pPr>
              <w:pStyle w:val="BodyText"/>
              <w:jc w:val="center"/>
              <w:rPr>
                <w:rFonts w:hint="eastAsia"/>
                <w:sz w:val="28"/>
              </w:rPr>
            </w:pPr>
            <w:r>
              <w:rPr>
                <w:rFonts w:hint="eastAsia"/>
                <w:sz w:val="28"/>
              </w:rPr>
              <w:t>助工</w:t>
            </w:r>
          </w:p>
        </w:tc>
        <w:tc>
          <w:tcPr>
            <w:tcW w:w="3060" w:type="dxa"/>
          </w:tcPr>
          <w:p>
            <w:pPr>
              <w:pStyle w:val="BodyText"/>
              <w:jc w:val="center"/>
              <w:rPr>
                <w:rFonts w:hint="eastAsia"/>
                <w:sz w:val="28"/>
              </w:rPr>
            </w:pPr>
            <w:r>
              <w:rPr>
                <w:rFonts w:hint="eastAsia"/>
                <w:sz w:val="28"/>
              </w:rPr>
              <w:t>10</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质量管理</w:t>
            </w:r>
          </w:p>
        </w:tc>
        <w:tc>
          <w:tcPr>
            <w:tcW w:w="908" w:type="dxa"/>
          </w:tcPr>
          <w:p>
            <w:pPr>
              <w:pStyle w:val="BodyText"/>
              <w:jc w:val="center"/>
              <w:rPr>
                <w:rFonts w:hint="eastAsia"/>
                <w:sz w:val="28"/>
              </w:rPr>
            </w:pPr>
            <w:r>
              <w:rPr>
                <w:rFonts w:hint="eastAsia"/>
                <w:sz w:val="28"/>
              </w:rPr>
              <w:t>1</w:t>
            </w:r>
          </w:p>
        </w:tc>
        <w:tc>
          <w:tcPr>
            <w:tcW w:w="1972" w:type="dxa"/>
          </w:tcPr>
          <w:p>
            <w:pPr>
              <w:pStyle w:val="BodyText"/>
              <w:jc w:val="center"/>
              <w:rPr>
                <w:rFonts w:hint="eastAsia"/>
                <w:sz w:val="28"/>
              </w:rPr>
            </w:pPr>
            <w:r>
              <w:rPr>
                <w:rFonts w:hint="eastAsia"/>
                <w:sz w:val="28"/>
              </w:rPr>
              <w:t>质检员</w:t>
            </w:r>
          </w:p>
        </w:tc>
        <w:tc>
          <w:tcPr>
            <w:tcW w:w="1260" w:type="dxa"/>
          </w:tcPr>
          <w:p>
            <w:pPr>
              <w:pStyle w:val="BodyText"/>
              <w:jc w:val="center"/>
              <w:rPr>
                <w:rFonts w:hint="eastAsia"/>
                <w:sz w:val="28"/>
              </w:rPr>
            </w:pPr>
            <w:r>
              <w:rPr>
                <w:rFonts w:hint="eastAsia"/>
                <w:sz w:val="28"/>
              </w:rPr>
              <w:t>工程师</w:t>
            </w:r>
          </w:p>
        </w:tc>
        <w:tc>
          <w:tcPr>
            <w:tcW w:w="3060" w:type="dxa"/>
          </w:tcPr>
          <w:p>
            <w:pPr>
              <w:pStyle w:val="BodyText"/>
              <w:jc w:val="center"/>
              <w:rPr>
                <w:rFonts w:hint="eastAsia"/>
                <w:sz w:val="28"/>
              </w:rPr>
            </w:pPr>
            <w:r>
              <w:rPr>
                <w:rFonts w:hint="eastAsia"/>
                <w:sz w:val="28"/>
              </w:rPr>
              <w:t>8</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sz w:val="28"/>
              </w:rPr>
            </w:pPr>
            <w:r>
              <w:rPr>
                <w:rFonts w:hint="eastAsia"/>
                <w:sz w:val="28"/>
              </w:rPr>
              <w:t>安全管理</w:t>
            </w:r>
          </w:p>
        </w:tc>
        <w:tc>
          <w:tcPr>
            <w:tcW w:w="908" w:type="dxa"/>
          </w:tcPr>
          <w:p>
            <w:pPr>
              <w:pStyle w:val="BodyText"/>
              <w:jc w:val="center"/>
              <w:rPr>
                <w:rFonts w:hint="eastAsia"/>
                <w:sz w:val="28"/>
              </w:rPr>
            </w:pPr>
            <w:r>
              <w:rPr>
                <w:rFonts w:hint="eastAsia"/>
                <w:sz w:val="28"/>
              </w:rPr>
              <w:t>1</w:t>
            </w:r>
          </w:p>
        </w:tc>
        <w:tc>
          <w:tcPr>
            <w:tcW w:w="1972" w:type="dxa"/>
          </w:tcPr>
          <w:p>
            <w:pPr>
              <w:pStyle w:val="BodyText"/>
              <w:jc w:val="center"/>
              <w:rPr>
                <w:rFonts w:hint="eastAsia"/>
                <w:sz w:val="28"/>
              </w:rPr>
            </w:pPr>
            <w:r>
              <w:rPr>
                <w:rFonts w:hint="eastAsia"/>
                <w:sz w:val="28"/>
              </w:rPr>
              <w:t>安全员</w:t>
            </w:r>
          </w:p>
        </w:tc>
        <w:tc>
          <w:tcPr>
            <w:tcW w:w="1260" w:type="dxa"/>
          </w:tcPr>
          <w:p>
            <w:pPr>
              <w:pStyle w:val="BodyText"/>
              <w:jc w:val="center"/>
              <w:rPr>
                <w:rFonts w:hint="eastAsia"/>
                <w:sz w:val="28"/>
              </w:rPr>
            </w:pPr>
            <w:r>
              <w:rPr>
                <w:rFonts w:hint="eastAsia"/>
                <w:sz w:val="28"/>
              </w:rPr>
              <w:t>助工</w:t>
            </w:r>
          </w:p>
        </w:tc>
        <w:tc>
          <w:tcPr>
            <w:tcW w:w="3060" w:type="dxa"/>
          </w:tcPr>
          <w:p>
            <w:pPr>
              <w:pStyle w:val="BodyText"/>
              <w:jc w:val="center"/>
              <w:rPr>
                <w:rFonts w:hint="eastAsia"/>
                <w:sz w:val="28"/>
              </w:rPr>
            </w:pPr>
            <w:r>
              <w:rPr>
                <w:rFonts w:hint="eastAsia"/>
                <w:sz w:val="28"/>
              </w:rPr>
              <w:t>12</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rPr>
            </w:pPr>
            <w:r>
              <w:rPr>
                <w:rFonts w:hint="eastAsia"/>
              </w:rPr>
              <w:t>计划管理</w:t>
            </w:r>
          </w:p>
        </w:tc>
        <w:tc>
          <w:tcPr>
            <w:tcW w:w="908" w:type="dxa"/>
          </w:tcPr>
          <w:p>
            <w:pPr>
              <w:pStyle w:val="BodyText"/>
              <w:jc w:val="center"/>
              <w:rPr>
                <w:rFonts w:hint="eastAsia"/>
              </w:rPr>
            </w:pPr>
            <w:r>
              <w:rPr>
                <w:rFonts w:hint="eastAsia"/>
              </w:rPr>
              <w:t>1</w:t>
            </w:r>
          </w:p>
        </w:tc>
        <w:tc>
          <w:tcPr>
            <w:tcW w:w="1972" w:type="dxa"/>
          </w:tcPr>
          <w:p>
            <w:pPr>
              <w:pStyle w:val="BodyText"/>
              <w:jc w:val="center"/>
              <w:rPr>
                <w:rFonts w:hint="eastAsia"/>
              </w:rPr>
            </w:pPr>
            <w:r>
              <w:rPr>
                <w:rFonts w:hint="eastAsia"/>
              </w:rPr>
              <w:t>预算员</w:t>
            </w:r>
          </w:p>
        </w:tc>
        <w:tc>
          <w:tcPr>
            <w:tcW w:w="1260" w:type="dxa"/>
          </w:tcPr>
          <w:p>
            <w:pPr>
              <w:pStyle w:val="BodyText"/>
              <w:jc w:val="center"/>
              <w:rPr>
                <w:rFonts w:hint="eastAsia"/>
              </w:rPr>
            </w:pPr>
            <w:r>
              <w:rPr>
                <w:rFonts w:hint="eastAsia"/>
              </w:rPr>
              <w:t>工程师</w:t>
            </w:r>
          </w:p>
        </w:tc>
        <w:tc>
          <w:tcPr>
            <w:tcW w:w="3060" w:type="dxa"/>
          </w:tcPr>
          <w:p>
            <w:pPr>
              <w:pStyle w:val="BodyText"/>
              <w:jc w:val="center"/>
              <w:rPr>
                <w:rFonts w:hint="eastAsia"/>
              </w:rPr>
            </w:pPr>
            <w:r>
              <w:rPr>
                <w:rFonts w:hint="eastAsia"/>
              </w:rPr>
              <w:t>20</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rPr>
            </w:pPr>
            <w:r>
              <w:rPr>
                <w:rFonts w:hint="eastAsia"/>
              </w:rPr>
              <w:t>材料管理</w:t>
            </w:r>
          </w:p>
        </w:tc>
        <w:tc>
          <w:tcPr>
            <w:tcW w:w="908" w:type="dxa"/>
          </w:tcPr>
          <w:p>
            <w:pPr>
              <w:pStyle w:val="BodyText"/>
              <w:jc w:val="center"/>
              <w:rPr>
                <w:rFonts w:hint="eastAsia"/>
              </w:rPr>
            </w:pPr>
            <w:r>
              <w:rPr>
                <w:rFonts w:hint="eastAsia"/>
              </w:rPr>
              <w:t>1</w:t>
            </w:r>
          </w:p>
        </w:tc>
        <w:tc>
          <w:tcPr>
            <w:tcW w:w="1972" w:type="dxa"/>
          </w:tcPr>
          <w:p>
            <w:pPr>
              <w:pStyle w:val="BodyText"/>
              <w:jc w:val="center"/>
              <w:rPr>
                <w:rFonts w:hint="eastAsia"/>
              </w:rPr>
            </w:pPr>
            <w:r>
              <w:rPr>
                <w:rFonts w:hint="eastAsia"/>
              </w:rPr>
              <w:t>材料员</w:t>
            </w:r>
          </w:p>
        </w:tc>
        <w:tc>
          <w:tcPr>
            <w:tcW w:w="1260" w:type="dxa"/>
          </w:tcPr>
          <w:p>
            <w:pPr>
              <w:pStyle w:val="BodyText"/>
              <w:jc w:val="center"/>
              <w:rPr>
                <w:rFonts w:hint="eastAsia"/>
              </w:rPr>
            </w:pPr>
            <w:r>
              <w:rPr>
                <w:rFonts w:hint="eastAsia"/>
              </w:rPr>
              <w:t>工程师</w:t>
            </w:r>
          </w:p>
        </w:tc>
        <w:tc>
          <w:tcPr>
            <w:tcW w:w="3060" w:type="dxa"/>
          </w:tcPr>
          <w:p>
            <w:pPr>
              <w:pStyle w:val="BodyText"/>
              <w:jc w:val="center"/>
              <w:rPr>
                <w:rFonts w:hint="eastAsia"/>
              </w:rPr>
            </w:pPr>
            <w:r>
              <w:rPr>
                <w:rFonts w:hint="eastAsia"/>
              </w:rPr>
              <w:t>12</w:t>
            </w:r>
          </w:p>
        </w:tc>
      </w:tr>
      <w:tr>
        <w:tblPrEx>
          <w:tblW w:w="8820" w:type="dxa"/>
          <w:tblInd w:w="108" w:type="dxa"/>
          <w:tblCellMar>
            <w:top w:w="0" w:type="dxa"/>
            <w:left w:w="108" w:type="dxa"/>
            <w:bottom w:w="0" w:type="dxa"/>
            <w:right w:w="108" w:type="dxa"/>
          </w:tblCellMar>
          <w:tblLook w:val="0000"/>
        </w:tblPrEx>
        <w:tc>
          <w:tcPr>
            <w:tcW w:w="1620" w:type="dxa"/>
          </w:tcPr>
          <w:p>
            <w:pPr>
              <w:pStyle w:val="BodyText"/>
              <w:rPr>
                <w:rFonts w:hint="eastAsia"/>
              </w:rPr>
            </w:pPr>
          </w:p>
        </w:tc>
        <w:tc>
          <w:tcPr>
            <w:tcW w:w="908" w:type="dxa"/>
          </w:tcPr>
          <w:p>
            <w:pPr>
              <w:pStyle w:val="BodyText"/>
              <w:jc w:val="center"/>
              <w:rPr>
                <w:rFonts w:hint="eastAsia"/>
              </w:rPr>
            </w:pPr>
          </w:p>
        </w:tc>
        <w:tc>
          <w:tcPr>
            <w:tcW w:w="1972" w:type="dxa"/>
          </w:tcPr>
          <w:p>
            <w:pPr>
              <w:pStyle w:val="BodyText"/>
              <w:jc w:val="center"/>
              <w:rPr>
                <w:rFonts w:hint="eastAsia"/>
              </w:rPr>
            </w:pPr>
          </w:p>
        </w:tc>
        <w:tc>
          <w:tcPr>
            <w:tcW w:w="1260" w:type="dxa"/>
          </w:tcPr>
          <w:p>
            <w:pPr>
              <w:pStyle w:val="BodyText"/>
              <w:jc w:val="center"/>
              <w:rPr>
                <w:rFonts w:hint="eastAsia"/>
              </w:rPr>
            </w:pPr>
          </w:p>
        </w:tc>
        <w:tc>
          <w:tcPr>
            <w:tcW w:w="3060" w:type="dxa"/>
          </w:tcPr>
          <w:p>
            <w:pPr>
              <w:pStyle w:val="BodyText"/>
              <w:jc w:val="center"/>
              <w:rPr>
                <w:rFonts w:hint="eastAsia"/>
              </w:rPr>
            </w:pPr>
          </w:p>
        </w:tc>
      </w:tr>
    </w:tbl>
    <w:p>
      <w:pPr>
        <w:pStyle w:val="BodyText"/>
        <w:ind w:left="420"/>
        <w:rPr>
          <w:rFonts w:hint="eastAsia"/>
        </w:rPr>
      </w:pPr>
      <w:r>
        <w:rPr>
          <w:rFonts w:hint="eastAsia"/>
        </w:rPr>
        <w:t>项目部组织机构体系附插页。</w:t>
      </w:r>
    </w:p>
    <w:p>
      <w:pPr>
        <w:pStyle w:val="BodyText"/>
        <w:ind w:left="420"/>
        <w:rPr>
          <w:rFonts w:hint="eastAsia"/>
        </w:rPr>
      </w:pPr>
      <w:r>
        <w:rPr>
          <w:rFonts w:hint="eastAsia"/>
        </w:rPr>
        <w:t>四、组织能打硬仗、能吃苦耐劳的高素质施工人员进场施工。主要劳动力配备详见附表。</w:t>
      </w:r>
    </w:p>
    <w:p>
      <w:pPr>
        <w:pStyle w:val="BodyText"/>
        <w:rPr>
          <w:rFonts w:hint="eastAsia"/>
        </w:rPr>
      </w:pPr>
    </w:p>
    <w:p>
      <w:pPr>
        <w:pStyle w:val="BodyText"/>
        <w:numPr>
          <w:ilvl w:val="0"/>
          <w:numId w:val="2"/>
        </w:numPr>
        <w:tabs>
          <w:tab w:val="left" w:pos="840"/>
        </w:tabs>
        <w:jc w:val="center"/>
        <w:rPr>
          <w:rFonts w:hint="eastAsia"/>
          <w:b/>
          <w:bCs/>
        </w:rPr>
      </w:pPr>
      <w:r>
        <w:rPr>
          <w:rFonts w:hint="eastAsia"/>
          <w:b/>
          <w:bCs/>
        </w:rPr>
        <w:t>主要施工方法</w:t>
      </w:r>
    </w:p>
    <w:p>
      <w:pPr>
        <w:pStyle w:val="BodyText"/>
        <w:numPr>
          <w:ilvl w:val="1"/>
          <w:numId w:val="2"/>
        </w:numPr>
        <w:tabs>
          <w:tab w:val="left" w:pos="1752"/>
        </w:tabs>
        <w:jc w:val="center"/>
        <w:rPr>
          <w:rFonts w:hint="eastAsia"/>
          <w:b/>
          <w:bCs/>
        </w:rPr>
      </w:pPr>
      <w:r>
        <w:rPr>
          <w:rFonts w:hint="eastAsia"/>
          <w:b/>
          <w:bCs/>
        </w:rPr>
        <w:t>拆除铲除工程</w:t>
      </w:r>
    </w:p>
    <w:p>
      <w:pPr>
        <w:pStyle w:val="BodyText"/>
        <w:ind w:left="420" w:firstLine="600" w:leftChars="200" w:firstLineChars="200"/>
        <w:rPr>
          <w:rFonts w:hint="eastAsia"/>
        </w:rPr>
      </w:pPr>
      <w:r>
        <w:rPr>
          <w:rFonts w:hint="eastAsia"/>
        </w:rPr>
        <w:t>根据本工程特点，运动馆原墙面全部拆除、地面铲除及凿毛，凿斩工作量比较大，为了保证建筑物主体安全无损害，拆除凿斩过程中，严格按施工操作规程和施工方案方法和拆除顺序进行施工，以保证改造工程的结构安全。</w:t>
      </w:r>
    </w:p>
    <w:p>
      <w:pPr>
        <w:pStyle w:val="BodyText"/>
        <w:ind w:left="420" w:firstLine="600" w:leftChars="200" w:firstLineChars="200"/>
        <w:rPr>
          <w:rFonts w:hint="eastAsia"/>
        </w:rPr>
        <w:sectPr>
          <w:headerReference w:type="default" r:id="rId22"/>
          <w:footerReference w:type="even" r:id="rId23"/>
          <w:footerReference w:type="default" r:id="rId24"/>
          <w:type w:val="nextPage"/>
          <w:pgSz w:w="11906" w:h="16838"/>
          <w:pgMar w:top="1440" w:right="1418" w:bottom="1440" w:left="1418" w:header="851" w:footer="992" w:gutter="0"/>
          <w:pgNumType w:start="7"/>
          <w:cols w:space="708"/>
          <w:titlePg w:val="0"/>
          <w:docGrid w:type="lines" w:linePitch="312"/>
        </w:sectPr>
      </w:pPr>
      <w:r>
        <w:rPr>
          <w:rFonts w:hint="eastAsia"/>
        </w:rPr>
        <w:t>（1）门窗拆除，先将门框四周抹灰层凿掉，再将门窗敲拔整体取出，运至业主指定地点堆放。</w:t>
      </w:r>
    </w:p>
    <w:p>
      <w:pPr>
        <w:pStyle w:val="BodyText"/>
        <w:ind w:left="420" w:firstLine="600" w:leftChars="200" w:firstLineChars="200"/>
      </w:pPr>
      <w:r>
        <w:rPr>
          <w:rFonts w:hint="eastAsia"/>
        </w:rPr>
        <w:t>（2）墙面地面铲除装饰层，采用轻敲轻凿，严禁重锤敲击。铲除前将墙面浇水润湿，使飞尘减小到最低程度。</w:t>
      </w:r>
    </w:p>
    <w:p>
      <w:pPr>
        <w:pStyle w:val="BodyText"/>
        <w:ind w:left="420" w:firstLine="600" w:leftChars="200" w:firstLineChars="200"/>
        <w:rPr>
          <w:rFonts w:hint="eastAsia"/>
        </w:rPr>
      </w:pPr>
      <w:r>
        <w:rPr>
          <w:rFonts w:hint="eastAsia"/>
        </w:rPr>
        <w:t>（3）玻璃鱼缸采用保护性拆除，完好率达到90%。</w:t>
      </w:r>
    </w:p>
    <w:p>
      <w:pPr>
        <w:pStyle w:val="BodyText"/>
        <w:ind w:left="420" w:firstLine="600" w:leftChars="200" w:firstLineChars="200"/>
        <w:rPr>
          <w:rFonts w:hint="eastAsia"/>
        </w:rPr>
      </w:pPr>
      <w:r>
        <w:rPr>
          <w:rFonts w:hint="eastAsia"/>
        </w:rPr>
        <w:t>（4）水电器材拆除尽量能完整。</w:t>
      </w:r>
    </w:p>
    <w:p>
      <w:pPr>
        <w:pStyle w:val="BodyText"/>
        <w:ind w:left="420" w:firstLine="600" w:leftChars="200" w:firstLineChars="200"/>
        <w:rPr>
          <w:rFonts w:hint="eastAsia"/>
        </w:rPr>
      </w:pPr>
      <w:r>
        <w:rPr>
          <w:rFonts w:hint="eastAsia"/>
        </w:rPr>
        <w:t>（5）红酒屋拆除较小，但必须在保护原有结构及装饰的情况下进行。</w:t>
      </w:r>
    </w:p>
    <w:p>
      <w:pPr>
        <w:pStyle w:val="BodyText"/>
        <w:ind w:left="420" w:firstLine="600" w:leftChars="200" w:firstLineChars="200"/>
        <w:rPr>
          <w:rFonts w:hint="eastAsia"/>
        </w:rPr>
      </w:pPr>
      <w:r>
        <w:rPr>
          <w:rFonts w:hint="eastAsia"/>
        </w:rPr>
        <w:t>（6）拆除所有材料，按业主指定地点整齐堆放，拆除垃圾也应在业主指定地点堆放。</w:t>
      </w:r>
    </w:p>
    <w:p>
      <w:pPr>
        <w:pStyle w:val="BodyText"/>
        <w:numPr>
          <w:ilvl w:val="1"/>
          <w:numId w:val="2"/>
        </w:numPr>
        <w:tabs>
          <w:tab w:val="left" w:pos="1752"/>
        </w:tabs>
        <w:jc w:val="center"/>
        <w:rPr>
          <w:rFonts w:hint="eastAsia"/>
          <w:b/>
          <w:bCs/>
        </w:rPr>
      </w:pPr>
      <w:r>
        <w:rPr>
          <w:rFonts w:hint="eastAsia"/>
          <w:b/>
          <w:bCs/>
        </w:rPr>
        <w:t>脚手架搭设工程施工方法</w:t>
      </w:r>
    </w:p>
    <w:p>
      <w:pPr>
        <w:pStyle w:val="BodyText"/>
        <w:ind w:firstLine="600" w:firstLineChars="200"/>
        <w:rPr>
          <w:rFonts w:hint="eastAsia"/>
        </w:rPr>
      </w:pPr>
      <w:r>
        <w:rPr>
          <w:rFonts w:hint="eastAsia"/>
        </w:rPr>
        <w:t>1、脚手架的主要配件及材料选用</w:t>
      </w:r>
    </w:p>
    <w:p>
      <w:pPr>
        <w:pStyle w:val="BodyText"/>
        <w:ind w:firstLine="600" w:firstLineChars="200"/>
        <w:rPr>
          <w:rFonts w:hint="eastAsia"/>
        </w:rPr>
      </w:pPr>
      <w:r>
        <w:rPr>
          <w:rFonts w:hint="eastAsia"/>
        </w:rPr>
        <w:t>扣件钢管脚手架的主要组成构件有：立柱、纵向水平杆（大横杆）、横向水平杆（小横杆）、扣件、脚手架、剪刀撑（十字撑）、横向支撑（横向斜拉杆）、连墙件、纵向扫地杆，横向扫地杆，地底。材料选用4.8MM厚的钢管，竹笆脚手板。</w:t>
      </w:r>
    </w:p>
    <w:p>
      <w:pPr>
        <w:pStyle w:val="BodyText"/>
        <w:ind w:firstLine="600" w:firstLineChars="200"/>
        <w:rPr>
          <w:rFonts w:hint="eastAsia"/>
        </w:rPr>
      </w:pPr>
      <w:r>
        <w:rPr>
          <w:rFonts w:hint="eastAsia"/>
        </w:rPr>
        <w:t>2、脚手架的设计及构造</w:t>
      </w:r>
    </w:p>
    <w:p>
      <w:pPr>
        <w:pStyle w:val="BodyText"/>
        <w:rPr>
          <w:rFonts w:hint="eastAsia"/>
        </w:rPr>
      </w:pPr>
      <w:r>
        <w:rPr>
          <w:rFonts w:hint="eastAsia"/>
        </w:rPr>
        <w:t xml:space="preserve">    （1）本工程钢管脚手架均采用双排钢管扣件脚手架，排距LB选用1。0.5M步距H选用1.8M，最大柱距LMAX选用1.8M，连墙伴每两步跨设一点，横向水平杆间距宜选用步距的1/2。</w:t>
      </w:r>
    </w:p>
    <w:p>
      <w:pPr>
        <w:pStyle w:val="BodyText"/>
        <w:rPr>
          <w:rFonts w:hint="eastAsia"/>
        </w:rPr>
      </w:pPr>
      <w:r>
        <w:rPr>
          <w:rFonts w:hint="eastAsia"/>
        </w:rPr>
        <w:t xml:space="preserve">   （2）立柱接头除在顶层可采用的搭接外，其余各接头必须采用对接扣件对接，对接、搭接应符合以下要求：</w:t>
      </w:r>
    </w:p>
    <w:p>
      <w:pPr>
        <w:pStyle w:val="BodyText"/>
        <w:rPr>
          <w:rFonts w:hint="eastAsia"/>
        </w:rPr>
        <w:sectPr>
          <w:headerReference w:type="default" r:id="rId25"/>
          <w:footerReference w:type="even" r:id="rId26"/>
          <w:footerReference w:type="default" r:id="rId27"/>
          <w:type w:val="nextPage"/>
          <w:pgSz w:w="11906" w:h="16838"/>
          <w:pgMar w:top="1440" w:right="1418" w:bottom="1440" w:left="1418" w:header="851" w:footer="992" w:gutter="0"/>
          <w:pgNumType w:start="8"/>
          <w:cols w:space="708"/>
          <w:titlePg w:val="0"/>
          <w:docGrid w:type="lines" w:linePitch="312"/>
        </w:sectPr>
      </w:pPr>
      <w:r>
        <w:rPr>
          <w:rFonts w:hint="eastAsia"/>
        </w:rPr>
        <w:t xml:space="preserve">   立柱上的对接扣件应交错布置，两个相邻立柱接头在高度方向错开的距离不应小于500MM，各接头中心距离不应大于步距的1/3。</w:t>
      </w:r>
    </w:p>
    <w:p>
      <w:pPr>
        <w:pStyle w:val="BodyText"/>
        <w:rPr>
          <w:rFonts w:hint="eastAsia"/>
        </w:rPr>
      </w:pPr>
      <w:r>
        <w:rPr>
          <w:rFonts w:hint="eastAsia"/>
        </w:rPr>
        <w:t xml:space="preserve">   立柱的搭接长度不应小于1M，不少于两旋转扣件固定，端部扣件盖板的边缘至杆端距离不应小于100MM。</w:t>
      </w:r>
    </w:p>
    <w:p>
      <w:pPr>
        <w:pStyle w:val="BodyText"/>
        <w:rPr>
          <w:rFonts w:hint="eastAsia"/>
        </w:rPr>
      </w:pPr>
      <w:r>
        <w:rPr>
          <w:rFonts w:hint="eastAsia"/>
        </w:rPr>
        <w:t xml:space="preserve">   （3）纵向水平杆设置在横向水平杆之上，并以直角扣件扣紧在横向水平杆上。纵向水平杆在操作层的间距不宜大于400MM。纵向水平杆的长度一般不宜小3跨，并不小于6M。</w:t>
      </w:r>
    </w:p>
    <w:p>
      <w:pPr>
        <w:pStyle w:val="BodyText"/>
        <w:rPr>
          <w:rFonts w:hint="eastAsia"/>
        </w:rPr>
      </w:pPr>
      <w:r>
        <w:rPr>
          <w:rFonts w:hint="eastAsia"/>
        </w:rPr>
        <w:t xml:space="preserve">   （4）纵向水平杆一般宜采用对接扣件连接，也可采用搭拉，对接接头应交错布置，不应设在同步、同跨内。相邻接头水平距离不应小于500MM，并应避免设在纵向水平杆的塔中。搭接接头长度不应小于1M，并应等距设置三个旋转扣件固定，端部扣件盖板边缘至杆端的距离不应小于100MM。</w:t>
      </w:r>
    </w:p>
    <w:p>
      <w:pPr>
        <w:pStyle w:val="BodyText"/>
        <w:ind w:firstLine="588"/>
        <w:rPr>
          <w:rFonts w:hint="eastAsia"/>
        </w:rPr>
      </w:pPr>
      <w:r>
        <w:rPr>
          <w:rFonts w:hint="eastAsia"/>
        </w:rPr>
        <w:t>（5）双排架的横向水平杆两端采用直角扣件固定的立柱上，靠墙一侧的外伸长度不应大于500MM。</w:t>
      </w:r>
    </w:p>
    <w:p>
      <w:pPr>
        <w:pStyle w:val="BodyText"/>
        <w:ind w:firstLine="588"/>
        <w:rPr>
          <w:rFonts w:hint="eastAsia"/>
        </w:rPr>
      </w:pPr>
      <w:r>
        <w:rPr>
          <w:rFonts w:hint="eastAsia"/>
        </w:rPr>
        <w:t>连墙件应采用花排均匀布置，连墙件宜靠近主节点设置，并采用刚性节点，偏离主节点的距离不应大于300MM。</w:t>
      </w:r>
    </w:p>
    <w:p>
      <w:pPr>
        <w:pStyle w:val="BodyText"/>
        <w:ind w:firstLine="588"/>
        <w:rPr>
          <w:rFonts w:hint="eastAsia"/>
        </w:rPr>
      </w:pPr>
      <w:r>
        <w:rPr>
          <w:rFonts w:hint="eastAsia"/>
        </w:rPr>
        <w:t>连墙件垂直间距、水平间距一般不应大于6M，连墙件必须从底步第一根纵向水平杆处开始设置，当该处调协困难时，应采用其它可靠措施固定。</w:t>
      </w:r>
    </w:p>
    <w:p>
      <w:pPr>
        <w:pStyle w:val="BodyText"/>
        <w:ind w:firstLine="360"/>
        <w:rPr>
          <w:rFonts w:hint="eastAsia"/>
        </w:rPr>
      </w:pPr>
      <w:r>
        <w:rPr>
          <w:rFonts w:hint="eastAsia"/>
        </w:rPr>
        <w:t xml:space="preserve"> 当脚手架下部不能设连墙件时可采用抛撑，抛撑应采用通长杆件与脚手架可靠连接，与地面的倾角应在45度至60度之间，连接点中心距主节点的距离不应大于300MM，抛撑在连墙件后方可拆除。</w:t>
      </w:r>
    </w:p>
    <w:p>
      <w:pPr>
        <w:pStyle w:val="BodyText"/>
        <w:ind w:firstLine="360"/>
        <w:rPr>
          <w:rFonts w:hint="eastAsia"/>
        </w:rPr>
        <w:sectPr>
          <w:headerReference w:type="default" r:id="rId28"/>
          <w:footerReference w:type="even" r:id="rId29"/>
          <w:footerReference w:type="default" r:id="rId30"/>
          <w:type w:val="nextPage"/>
          <w:pgSz w:w="11906" w:h="16838"/>
          <w:pgMar w:top="1440" w:right="1418" w:bottom="1440" w:left="1418" w:header="851" w:footer="992" w:gutter="0"/>
          <w:pgNumType w:start="9"/>
          <w:cols w:space="708"/>
          <w:titlePg w:val="0"/>
          <w:docGrid w:type="lines" w:linePitch="312"/>
        </w:sectPr>
      </w:pPr>
      <w:r>
        <w:rPr>
          <w:rFonts w:hint="eastAsia"/>
        </w:rPr>
        <w:t>连墙件中的连墙杆宜呈水平并垂直于墙面调协，与脚手架连接的一端可稍为下斜，不容许向上翘起。</w:t>
      </w:r>
    </w:p>
    <w:p>
      <w:pPr>
        <w:pStyle w:val="BodyText"/>
        <w:ind w:firstLine="360"/>
        <w:rPr>
          <w:rFonts w:hint="eastAsia"/>
        </w:rPr>
      </w:pPr>
      <w:r>
        <w:rPr>
          <w:rFonts w:hint="eastAsia"/>
        </w:rPr>
        <w:t xml:space="preserve"> （6）、剪刀撑与横向支撑的构造要求：</w:t>
      </w:r>
    </w:p>
    <w:p>
      <w:pPr>
        <w:pStyle w:val="BodyText"/>
        <w:ind w:firstLine="660" w:firstLineChars="220"/>
        <w:rPr>
          <w:rFonts w:hint="eastAsia"/>
        </w:rPr>
      </w:pPr>
      <w:r>
        <w:rPr>
          <w:rFonts w:hint="eastAsia"/>
        </w:rPr>
        <w:t>A、每道剪刀撑跨越立柱的根灵敏宜在5-7根之间，每道剪刀撑宽度不应小于4跨，且不小于6M，斜杆与地面的倾角宜在45度-60度之间。</w:t>
      </w:r>
    </w:p>
    <w:p>
      <w:pPr>
        <w:pStyle w:val="BodyText"/>
        <w:ind w:firstLine="660" w:firstLineChars="220"/>
        <w:rPr>
          <w:rFonts w:hint="eastAsia"/>
        </w:rPr>
      </w:pPr>
      <w:r>
        <w:rPr>
          <w:rFonts w:hint="eastAsia"/>
        </w:rPr>
        <w:t>B、剪刀撑斜杆的接头除顶层可采和搭接外，其余各接壮头均必须伸出端或立柱上，旋转扣件中心线距主节点的距离不应大于150MM。</w:t>
      </w:r>
    </w:p>
    <w:p>
      <w:pPr>
        <w:pStyle w:val="BodyText"/>
        <w:ind w:firstLine="360"/>
        <w:rPr>
          <w:rFonts w:hint="eastAsia"/>
        </w:rPr>
      </w:pPr>
      <w:r>
        <w:rPr>
          <w:rFonts w:hint="eastAsia"/>
        </w:rPr>
        <w:t xml:space="preserve">  C、横向支撑的斜杆应在1-2步内，由底至顶层呈之字形连续布置，斜杆应采用旋转扣件固定在与之相交的立柱或横向水平杆的伸出端上。</w:t>
      </w:r>
    </w:p>
    <w:p>
      <w:pPr>
        <w:pStyle w:val="BodyText"/>
        <w:ind w:firstLine="360"/>
        <w:rPr>
          <w:rFonts w:hint="eastAsia"/>
        </w:rPr>
      </w:pPr>
      <w:r>
        <w:rPr>
          <w:rFonts w:hint="eastAsia"/>
        </w:rPr>
        <w:t xml:space="preserve">  D、一字型、开口型双排脚手架的两端必须设置横向支撑、中间宜每隔6跨设置一道。</w:t>
      </w:r>
    </w:p>
    <w:p>
      <w:pPr>
        <w:pStyle w:val="BodyText"/>
        <w:ind w:firstLine="360"/>
        <w:rPr>
          <w:rFonts w:hint="eastAsia"/>
        </w:rPr>
      </w:pPr>
      <w:r>
        <w:rPr>
          <w:rFonts w:hint="eastAsia"/>
        </w:rPr>
        <w:t xml:space="preserve"> （7）、门洞构造要求</w:t>
      </w:r>
    </w:p>
    <w:p>
      <w:pPr>
        <w:pStyle w:val="BodyText"/>
        <w:ind w:firstLine="588"/>
        <w:rPr>
          <w:rFonts w:hint="eastAsia"/>
        </w:rPr>
      </w:pPr>
      <w:r>
        <w:rPr>
          <w:rFonts w:hint="eastAsia"/>
        </w:rPr>
        <w:t>A、洞口处增设的斜杆应采用旋转扣件优先固定在与之相交的横向水平杆的伸出端上，旋转扣件上中心线距中心节点的距离不应大于150MM。</w:t>
      </w:r>
    </w:p>
    <w:p>
      <w:pPr>
        <w:pStyle w:val="BodyText"/>
        <w:ind w:firstLine="588"/>
        <w:rPr>
          <w:rFonts w:hint="eastAsia"/>
        </w:rPr>
      </w:pPr>
      <w:r>
        <w:rPr>
          <w:rFonts w:hint="eastAsia"/>
        </w:rPr>
        <w:t>B、洞口两侧增设的横向支撑应伸出增设的斜杆端部；增设的短斜杆端部应增设一个安全扣件。</w:t>
      </w:r>
    </w:p>
    <w:p>
      <w:pPr>
        <w:pStyle w:val="BodyText"/>
        <w:ind w:firstLine="588"/>
        <w:rPr>
          <w:rFonts w:hint="eastAsia"/>
        </w:rPr>
      </w:pPr>
      <w:r>
        <w:rPr>
          <w:rFonts w:hint="eastAsia"/>
        </w:rPr>
        <w:t>（8）、之字型斜道构造要求及斜道脚的架构造要求：</w:t>
      </w:r>
    </w:p>
    <w:p>
      <w:pPr>
        <w:pStyle w:val="BodyText"/>
        <w:ind w:firstLine="588"/>
        <w:rPr>
          <w:rFonts w:hint="eastAsia"/>
        </w:rPr>
      </w:pPr>
      <w:r>
        <w:rPr>
          <w:rFonts w:hint="eastAsia"/>
        </w:rPr>
        <w:t>A、斜道宜附着在外脚手架或建筑物上，但斜道杆件要独立设置，人行斜道宽度不应小于1M，坡度宜采用1：3（高：长），拐弯处宜设置平台，宜宽不应小斜道宽度。</w:t>
      </w:r>
    </w:p>
    <w:p>
      <w:pPr>
        <w:pStyle w:val="BodyText"/>
        <w:ind w:firstLine="588"/>
        <w:rPr>
          <w:rFonts w:hint="eastAsia"/>
        </w:rPr>
        <w:sectPr>
          <w:headerReference w:type="default" r:id="rId31"/>
          <w:footerReference w:type="even" r:id="rId32"/>
          <w:footerReference w:type="default" r:id="rId33"/>
          <w:type w:val="nextPage"/>
          <w:pgSz w:w="11906" w:h="16838"/>
          <w:pgMar w:top="1440" w:right="1418" w:bottom="1440" w:left="1418" w:header="851" w:footer="992" w:gutter="0"/>
          <w:pgNumType w:start="10"/>
          <w:cols w:space="708"/>
          <w:titlePg w:val="0"/>
          <w:docGrid w:type="lines" w:linePitch="312"/>
        </w:sectPr>
      </w:pPr>
      <w:r>
        <w:rPr>
          <w:rFonts w:hint="eastAsia"/>
        </w:rPr>
        <w:t>B、平台外围均必须设置樯杆及挡脚板，栏杆高度为1.2M。挡脚板不应大于500MM。</w:t>
      </w:r>
    </w:p>
    <w:p>
      <w:pPr>
        <w:pStyle w:val="BodyText"/>
        <w:ind w:firstLine="588"/>
        <w:rPr>
          <w:rFonts w:hint="eastAsia"/>
        </w:rPr>
      </w:pPr>
      <w:r>
        <w:rPr>
          <w:rFonts w:hint="eastAsia"/>
        </w:rPr>
        <w:t>C、脚手板铺时，接头宜采用搭接，应在横向水平杆上增设纵向支承斜杆，斜杆间距不应大于500MM。</w:t>
      </w:r>
    </w:p>
    <w:p>
      <w:pPr>
        <w:pStyle w:val="BodyText"/>
        <w:ind w:firstLine="588"/>
        <w:rPr>
          <w:rFonts w:hint="eastAsia"/>
        </w:rPr>
      </w:pPr>
      <w:r>
        <w:rPr>
          <w:rFonts w:hint="eastAsia"/>
        </w:rPr>
        <w:t>D、脚手架顺铺时，接头宜采用搭接，下面的板头应压住上面的板头，板头的凸棱处应用三角木填顺。</w:t>
      </w:r>
    </w:p>
    <w:p>
      <w:pPr>
        <w:pStyle w:val="BodyText"/>
        <w:ind w:firstLine="588"/>
        <w:rPr>
          <w:rFonts w:hint="eastAsia"/>
        </w:rPr>
      </w:pPr>
      <w:r>
        <w:rPr>
          <w:rFonts w:hint="eastAsia"/>
        </w:rPr>
        <w:t>E、斜道的脚手板上应每隔250-300MM设置一根防滑木条，木条厚度宜采用20</w:t>
      </w:r>
      <w:r>
        <w:t>—</w:t>
      </w:r>
      <w:r>
        <w:rPr>
          <w:rFonts w:hint="eastAsia"/>
        </w:rPr>
        <w:t>30MM。</w:t>
      </w:r>
    </w:p>
    <w:p>
      <w:pPr>
        <w:pStyle w:val="BodyText"/>
        <w:ind w:firstLine="588"/>
        <w:rPr>
          <w:rFonts w:hint="eastAsia"/>
        </w:rPr>
      </w:pPr>
      <w:r>
        <w:rPr>
          <w:rFonts w:hint="eastAsia"/>
        </w:rPr>
        <w:t>3、脚手架搭设顺序</w:t>
      </w:r>
    </w:p>
    <w:p>
      <w:pPr>
        <w:pStyle w:val="BodyText"/>
        <w:ind w:firstLine="588"/>
        <w:rPr>
          <w:rFonts w:hint="eastAsia"/>
        </w:rPr>
      </w:pPr>
      <w:r>
        <w:rPr>
          <w:rFonts w:hint="eastAsia"/>
        </w:rPr>
        <w:t>杆件搭设顺序如下：放置纵向扫地杆---立柱---横向扫地杆---第一步横向水平杆---连墙件（或加抛撑）---第二步横向水平杆</w:t>
      </w:r>
    </w:p>
    <w:p>
      <w:pPr>
        <w:pStyle w:val="BodyText"/>
        <w:ind w:firstLine="588"/>
        <w:rPr>
          <w:rFonts w:hint="eastAsia"/>
        </w:rPr>
      </w:pPr>
      <w:r>
        <w:rPr>
          <w:rFonts w:hint="eastAsia"/>
        </w:rPr>
        <w:t>4、脚手架拆除</w:t>
      </w:r>
    </w:p>
    <w:p>
      <w:pPr>
        <w:pStyle w:val="BodyText"/>
        <w:ind w:firstLine="588"/>
        <w:rPr>
          <w:rFonts w:hint="eastAsia"/>
        </w:rPr>
      </w:pPr>
      <w:r>
        <w:rPr>
          <w:rFonts w:hint="eastAsia"/>
        </w:rPr>
        <w:t>（1）划出工作区域，禁止行人进入。</w:t>
      </w:r>
    </w:p>
    <w:p>
      <w:pPr>
        <w:pStyle w:val="BodyText"/>
        <w:ind w:firstLine="588"/>
        <w:rPr>
          <w:rFonts w:hint="eastAsia"/>
        </w:rPr>
      </w:pPr>
      <w:r>
        <w:rPr>
          <w:rFonts w:hint="eastAsia"/>
        </w:rPr>
        <w:t>（2）严格遵守拆除顺序，由上而下，后绑者先拆除，先绑者后拆除，一般先拆栏杆，脚手架板、剪刀撑，而后拆小横杆，大横杆立杆等。</w:t>
      </w:r>
    </w:p>
    <w:p>
      <w:pPr>
        <w:pStyle w:val="BodyText"/>
        <w:ind w:firstLine="588"/>
        <w:rPr>
          <w:rFonts w:hint="eastAsia"/>
        </w:rPr>
      </w:pPr>
      <w:r>
        <w:rPr>
          <w:rFonts w:hint="eastAsia"/>
        </w:rPr>
        <w:t>（3）统一指挥，上下呼应，动作协调，当解开与另一个个有关的结扣时，应先告知对方以防坠落。</w:t>
      </w:r>
    </w:p>
    <w:p>
      <w:pPr>
        <w:pStyle w:val="BodyText"/>
        <w:ind w:firstLine="588"/>
        <w:rPr>
          <w:rFonts w:hint="eastAsia"/>
        </w:rPr>
      </w:pPr>
      <w:r>
        <w:rPr>
          <w:rFonts w:hint="eastAsia"/>
        </w:rPr>
        <w:t>（4）材料工具要用滑轮和绳索运送不得乱扔。</w:t>
      </w:r>
    </w:p>
    <w:p>
      <w:pPr>
        <w:pStyle w:val="BodyText"/>
        <w:ind w:firstLine="588"/>
        <w:rPr>
          <w:rFonts w:hint="eastAsia"/>
        </w:rPr>
      </w:pPr>
      <w:r>
        <w:rPr>
          <w:rFonts w:hint="eastAsia"/>
        </w:rPr>
        <w:t>5、脚手架外安全网及架子封席</w:t>
      </w:r>
    </w:p>
    <w:p>
      <w:pPr>
        <w:pStyle w:val="BodyText"/>
        <w:ind w:firstLine="588"/>
        <w:rPr>
          <w:rFonts w:hint="eastAsia"/>
        </w:rPr>
        <w:sectPr>
          <w:headerReference w:type="default" r:id="rId34"/>
          <w:footerReference w:type="even" r:id="rId35"/>
          <w:footerReference w:type="default" r:id="rId36"/>
          <w:type w:val="nextPage"/>
          <w:pgSz w:w="11906" w:h="16838"/>
          <w:pgMar w:top="1440" w:right="1418" w:bottom="1440" w:left="1418" w:header="851" w:footer="992" w:gutter="0"/>
          <w:pgNumType w:start="11"/>
          <w:cols w:space="708"/>
          <w:titlePg w:val="0"/>
          <w:docGrid w:type="lines" w:linePitch="312"/>
        </w:sectPr>
      </w:pPr>
    </w:p>
    <w:p>
      <w:pPr>
        <w:pStyle w:val="BodyText"/>
        <w:ind w:firstLine="588"/>
        <w:rPr>
          <w:rFonts w:hint="eastAsia"/>
        </w:rPr>
      </w:pPr>
      <w:r>
        <w:rPr>
          <w:rFonts w:hint="eastAsia"/>
        </w:rPr>
        <w:t>沿墙面设置安全网，随楼层升高而上升，以防操作人员高空坠落发生安全事故，安全网采用尼龙丝绳纺织，脚手困外侧设栏杆，安全网设在两个横杆之间，最大空隙不得超过15CM，为了防止高空坠物及灰尘飞扬，在房屋四周用竹席封闭，竹席与外脚手架立杆用铁丝绑牢。</w:t>
      </w:r>
    </w:p>
    <w:p>
      <w:pPr>
        <w:pStyle w:val="BodyText"/>
        <w:jc w:val="center"/>
        <w:rPr>
          <w:rFonts w:hint="eastAsia"/>
          <w:b/>
          <w:bCs/>
        </w:rPr>
      </w:pPr>
      <w:r>
        <w:rPr>
          <w:rFonts w:hint="eastAsia"/>
          <w:b/>
          <w:bCs/>
        </w:rPr>
        <w:t>第三节、装饰工程</w:t>
      </w:r>
    </w:p>
    <w:p>
      <w:pPr>
        <w:pStyle w:val="BodyText"/>
        <w:ind w:left="420"/>
        <w:outlineLvl w:val="0"/>
        <w:rPr>
          <w:rFonts w:hint="eastAsia"/>
        </w:rPr>
      </w:pPr>
      <w:r>
        <w:rPr>
          <w:rFonts w:hint="eastAsia"/>
        </w:rPr>
        <w:t>一、装饰抹灰</w:t>
      </w:r>
    </w:p>
    <w:p>
      <w:pPr>
        <w:pStyle w:val="BodyText"/>
        <w:ind w:left="420"/>
        <w:rPr>
          <w:rFonts w:hint="eastAsia"/>
        </w:rPr>
      </w:pPr>
      <w:r>
        <w:rPr>
          <w:rFonts w:hint="eastAsia"/>
        </w:rPr>
        <w:t>1、施工准备</w:t>
      </w:r>
    </w:p>
    <w:p>
      <w:pPr>
        <w:pStyle w:val="BodyText"/>
        <w:ind w:left="420" w:firstLine="300" w:leftChars="200" w:firstLineChars="100"/>
        <w:rPr>
          <w:rFonts w:hint="eastAsia"/>
        </w:rPr>
      </w:pPr>
      <w:r>
        <w:rPr>
          <w:rFonts w:hint="eastAsia"/>
        </w:rPr>
        <w:t>（1）抹灰前，铲除原墙面、天棚装饰部分，清理基层，洒水湿润。抹灰前，应先检查基体表面的平整度，应用抹灰层相同砂浆设置标志或标筋。</w:t>
      </w:r>
    </w:p>
    <w:p>
      <w:pPr>
        <w:pStyle w:val="BodyText"/>
        <w:ind w:left="420"/>
        <w:rPr>
          <w:rFonts w:hint="eastAsia"/>
        </w:rPr>
      </w:pPr>
      <w:r>
        <w:rPr>
          <w:rFonts w:hint="eastAsia"/>
        </w:rPr>
        <w:t xml:space="preserve">  （2）抹灰前，应检查木门框位置是否正确，与墙连接是否牢固。连接处的缝隙应用水泥砂浆或水泥混合砂浆（加少量麻刀）分层嵌塞密实。</w:t>
      </w:r>
    </w:p>
    <w:p>
      <w:pPr>
        <w:pStyle w:val="BodyText"/>
        <w:ind w:left="420"/>
        <w:rPr>
          <w:rFonts w:hint="eastAsia"/>
        </w:rPr>
      </w:pPr>
      <w:r>
        <w:rPr>
          <w:rFonts w:hint="eastAsia"/>
        </w:rPr>
        <w:t xml:space="preserve">   2、内墙抹灰</w:t>
      </w:r>
    </w:p>
    <w:p>
      <w:pPr>
        <w:pStyle w:val="BodyText"/>
        <w:ind w:left="420"/>
        <w:rPr>
          <w:rFonts w:hint="eastAsia"/>
        </w:rPr>
      </w:pPr>
      <w:r>
        <w:rPr>
          <w:rFonts w:hint="eastAsia"/>
        </w:rPr>
        <w:t xml:space="preserve">  （1）铲除后的墙面在浇水湿润后，用刷子均匀地刷一道（107胶：水=1：4）107胶素水泥浆，随即抹底子灰。底子灰分两遍抹，第一遍要压实表面扫毛，待五、六成干时抹第二遍。找底子后隔一天罩面，分两遍抹，先用2米长刮尺刮平，再用木槎平，再用铁抹子揉实、压光，24H后浇水养护。混凝土面在浇水湿润后，表面作5MM（凿点间距5CM）凿毛处理，然后刮水泥浆（水灰比0.37-0.40）一遍，随即抹底子灰。底子灰分两遍抹，第一遍要压实表面扫光，待五、六成干时抹第二遍。打底子后隔一天罩面，分两遍抹，先槎平、压光，24H后浇水养护。</w:t>
      </w:r>
    </w:p>
    <w:p>
      <w:pPr>
        <w:pStyle w:val="BodyText"/>
        <w:ind w:left="420"/>
        <w:rPr>
          <w:rFonts w:hint="eastAsia"/>
        </w:rPr>
        <w:sectPr>
          <w:headerReference w:type="default" r:id="rId37"/>
          <w:footerReference w:type="even" r:id="rId38"/>
          <w:footerReference w:type="default" r:id="rId39"/>
          <w:type w:val="nextPage"/>
          <w:pgSz w:w="11906" w:h="16838"/>
          <w:pgMar w:top="1440" w:right="1418" w:bottom="1440" w:left="1418" w:header="851" w:footer="992" w:gutter="0"/>
          <w:pgNumType w:start="12"/>
          <w:cols w:space="708"/>
          <w:titlePg w:val="0"/>
          <w:docGrid w:type="lines" w:linePitch="312"/>
        </w:sectPr>
      </w:pPr>
      <w:r>
        <w:rPr>
          <w:rFonts w:hint="eastAsia"/>
        </w:rPr>
        <w:t xml:space="preserve">   （2）室内墙面、柱面和门洞口的阳角，用1:2水泥砂浆做护角，基高度不应低于2M，每侧宽度不应小于50MM。</w:t>
      </w:r>
    </w:p>
    <w:p>
      <w:pPr>
        <w:pStyle w:val="BodyText"/>
        <w:ind w:left="420"/>
        <w:rPr>
          <w:rFonts w:hint="eastAsia"/>
        </w:rPr>
      </w:pPr>
      <w:r>
        <w:rPr>
          <w:rFonts w:hint="eastAsia"/>
        </w:rPr>
        <w:t xml:space="preserve">   （3）涂抹水泥砂浆每遍厚度宜为5-7MM，涂抹水泥混合砂浆每遍厚度宜为7-9MM。水泥砂浆和水泥混合砂的抹灰层应在前一层抹灰层凝结后方可涂抹后一层。</w:t>
      </w:r>
    </w:p>
    <w:p>
      <w:pPr>
        <w:pStyle w:val="BodyText"/>
        <w:ind w:left="420"/>
        <w:rPr>
          <w:rFonts w:hint="eastAsia"/>
        </w:rPr>
      </w:pPr>
      <w:r>
        <w:rPr>
          <w:rFonts w:hint="eastAsia"/>
        </w:rPr>
        <w:t xml:space="preserve">   （4）各种砂浆的抹灰层，在凝结前，应防止快干。水冲。撞击和振动；凝结后，应采取措施防止玷污和损坏。</w:t>
      </w:r>
    </w:p>
    <w:p>
      <w:pPr>
        <w:pStyle w:val="BodyText"/>
        <w:ind w:left="420"/>
        <w:rPr>
          <w:rFonts w:hint="eastAsia"/>
        </w:rPr>
      </w:pPr>
      <w:r>
        <w:rPr>
          <w:rFonts w:hint="eastAsia"/>
        </w:rPr>
        <w:t xml:space="preserve">   （5）水泥砂浆的抹灰层，应在湿润的条件下养护。</w:t>
      </w:r>
    </w:p>
    <w:p>
      <w:pPr>
        <w:pStyle w:val="BodyText"/>
        <w:ind w:left="420"/>
        <w:rPr>
          <w:rFonts w:hint="eastAsia"/>
        </w:rPr>
      </w:pPr>
      <w:r>
        <w:rPr>
          <w:rFonts w:hint="eastAsia"/>
        </w:rPr>
        <w:t xml:space="preserve">   （6）内墙抹灰采用高凳作脚架。</w:t>
      </w:r>
    </w:p>
    <w:p>
      <w:pPr>
        <w:pStyle w:val="BodyText"/>
        <w:ind w:left="420" w:firstLine="300" w:leftChars="200" w:firstLineChars="100"/>
        <w:outlineLvl w:val="0"/>
        <w:rPr>
          <w:rFonts w:hint="eastAsia"/>
        </w:rPr>
      </w:pPr>
      <w:r>
        <w:rPr>
          <w:rFonts w:hint="eastAsia"/>
        </w:rPr>
        <w:t>二、地面砖地面施工</w:t>
      </w:r>
    </w:p>
    <w:p>
      <w:pPr>
        <w:pStyle w:val="BodyText"/>
        <w:ind w:left="420"/>
        <w:rPr>
          <w:rFonts w:hint="eastAsia"/>
        </w:rPr>
      </w:pPr>
      <w:r>
        <w:rPr>
          <w:rFonts w:hint="eastAsia"/>
        </w:rPr>
        <w:t xml:space="preserve">  1、基层处理</w:t>
      </w:r>
    </w:p>
    <w:p>
      <w:pPr>
        <w:pStyle w:val="BodyText"/>
        <w:ind w:left="420"/>
        <w:rPr>
          <w:rFonts w:hint="eastAsia"/>
        </w:rPr>
      </w:pPr>
      <w:r>
        <w:rPr>
          <w:rFonts w:hint="eastAsia"/>
        </w:rPr>
        <w:t xml:space="preserve">  先将原地面铲除，基层凿毛，随即将表面尘土污渍清理干净，浇水湿润后，用1：1水泥细砂浆内掺水重20%的107胶，用扫帚扫浆，甩点要均匀，终凝后浇水养护。</w:t>
      </w:r>
    </w:p>
    <w:p>
      <w:pPr>
        <w:pStyle w:val="BodyText"/>
        <w:ind w:left="420"/>
        <w:rPr>
          <w:rFonts w:hint="eastAsia"/>
        </w:rPr>
      </w:pPr>
      <w:r>
        <w:rPr>
          <w:rFonts w:hint="eastAsia"/>
        </w:rPr>
        <w:t xml:space="preserve">   2、弹线分格</w:t>
      </w:r>
    </w:p>
    <w:p>
      <w:pPr>
        <w:pStyle w:val="BodyText"/>
        <w:ind w:left="420"/>
        <w:rPr>
          <w:rFonts w:hint="eastAsia"/>
        </w:rPr>
      </w:pPr>
      <w:r>
        <w:rPr>
          <w:rFonts w:hint="eastAsia"/>
        </w:rPr>
        <w:t xml:space="preserve">  在镶贴范围内根据实际选用的地砖规格尺寸，在地面弹出若条水平控制线，再按整块砖尺寸分竖直方向的控制线。弹线分格时要注意水平方向与竖直方向的砖缝应一致。</w:t>
      </w:r>
    </w:p>
    <w:p>
      <w:pPr>
        <w:pStyle w:val="BodyText"/>
        <w:ind w:left="420" w:firstLine="588"/>
        <w:rPr>
          <w:rFonts w:hint="eastAsia"/>
        </w:rPr>
      </w:pPr>
      <w:r>
        <w:rPr>
          <w:rFonts w:hint="eastAsia"/>
        </w:rPr>
        <w:t>3、做标志块</w:t>
      </w:r>
    </w:p>
    <w:p>
      <w:pPr>
        <w:pStyle w:val="BodyText"/>
        <w:ind w:left="420" w:firstLine="588"/>
        <w:rPr>
          <w:rFonts w:hint="eastAsia"/>
        </w:rPr>
      </w:pPr>
      <w:r>
        <w:rPr>
          <w:rFonts w:hint="eastAsia"/>
        </w:rPr>
        <w:t>贴若干块废大理石作为标准点，贴时用托线挂直、靠牢，作为粘贴厚度的依据。横向每隔1.5M左右做一个标准点，用水平线或靠尺板来校正平整度。在门洞口或阳角处，均应做标准点。</w:t>
      </w:r>
    </w:p>
    <w:p>
      <w:pPr>
        <w:pStyle w:val="BodyText"/>
        <w:ind w:left="420" w:firstLine="588"/>
        <w:rPr>
          <w:rFonts w:hint="eastAsia"/>
        </w:rPr>
      </w:pPr>
      <w:r>
        <w:rPr>
          <w:rFonts w:hint="eastAsia"/>
        </w:rPr>
        <w:t>4、拼排</w:t>
      </w:r>
    </w:p>
    <w:p>
      <w:pPr>
        <w:pStyle w:val="BodyText"/>
        <w:ind w:left="420" w:firstLine="588"/>
        <w:rPr>
          <w:rFonts w:hint="eastAsia"/>
        </w:rPr>
        <w:sectPr>
          <w:headerReference w:type="default" r:id="rId40"/>
          <w:footerReference w:type="even" r:id="rId41"/>
          <w:footerReference w:type="default" r:id="rId42"/>
          <w:type w:val="nextPage"/>
          <w:pgSz w:w="11906" w:h="16838"/>
          <w:pgMar w:top="1440" w:right="1418" w:bottom="1440" w:left="1418" w:header="851" w:footer="992" w:gutter="0"/>
          <w:pgNumType w:start="13"/>
          <w:cols w:space="708"/>
          <w:titlePg w:val="0"/>
          <w:docGrid w:type="lines" w:linePitch="312"/>
        </w:sectPr>
      </w:pPr>
    </w:p>
    <w:p>
      <w:pPr>
        <w:pStyle w:val="BodyText"/>
        <w:ind w:left="420" w:firstLine="588"/>
        <w:rPr>
          <w:rFonts w:hint="eastAsia"/>
        </w:rPr>
      </w:pPr>
      <w:r>
        <w:rPr>
          <w:rFonts w:hint="eastAsia"/>
        </w:rPr>
        <w:t>根据大样图及地面尺寸进行横竖排砖，以保证面砖缝隙均匀、符合设计要求。灰缝根据建筑物的门窗位置及特殊部位统一考虑，可定为1.5MM</w:t>
      </w:r>
      <w:r>
        <w:t>—</w:t>
      </w:r>
      <w:r>
        <w:rPr>
          <w:rFonts w:hint="eastAsia"/>
        </w:rPr>
        <w:t>2MM。排砖应注意同一地面的横竖排列一致。</w:t>
      </w:r>
    </w:p>
    <w:p>
      <w:pPr>
        <w:pStyle w:val="BodyText"/>
        <w:ind w:left="420" w:firstLine="588"/>
        <w:rPr>
          <w:rFonts w:hint="eastAsia"/>
        </w:rPr>
      </w:pPr>
      <w:r>
        <w:rPr>
          <w:rFonts w:hint="eastAsia"/>
        </w:rPr>
        <w:t>6、块料擦缝</w:t>
      </w:r>
    </w:p>
    <w:p>
      <w:pPr>
        <w:pStyle w:val="BodyText"/>
        <w:ind w:left="420" w:firstLine="588"/>
        <w:rPr>
          <w:rFonts w:hint="eastAsia"/>
        </w:rPr>
      </w:pPr>
      <w:r>
        <w:rPr>
          <w:rFonts w:hint="eastAsia"/>
        </w:rPr>
        <w:t>在镶贴完一块地面或待全部地面完成并经过检查修整合格后，即可进行擦缝。擦缝用白水泥配矿颜料（调至与块料颜色相同），擦缝完后用布或棉丝蘸稀盐酸擦洗表面，并随即用清水冲洗干净。</w:t>
      </w:r>
    </w:p>
    <w:p>
      <w:pPr>
        <w:pStyle w:val="BodyText"/>
        <w:ind w:left="420" w:firstLine="588"/>
        <w:outlineLvl w:val="0"/>
        <w:rPr>
          <w:rFonts w:hint="eastAsia"/>
        </w:rPr>
      </w:pPr>
      <w:r>
        <w:rPr>
          <w:rFonts w:hint="eastAsia"/>
        </w:rPr>
        <w:t>三、乳胶漆</w:t>
      </w:r>
    </w:p>
    <w:p>
      <w:pPr>
        <w:pStyle w:val="BodyText"/>
        <w:ind w:left="420" w:firstLine="588"/>
        <w:rPr>
          <w:rFonts w:hint="eastAsia"/>
        </w:rPr>
      </w:pPr>
      <w:r>
        <w:rPr>
          <w:rFonts w:hint="eastAsia"/>
        </w:rPr>
        <w:t>1、清理抹灰面上的浮灰、杂质等，对损伤处用聚合物水泥砂浆或者1：3水泥砂浆找平。</w:t>
      </w:r>
    </w:p>
    <w:p>
      <w:pPr>
        <w:pStyle w:val="BodyText"/>
        <w:ind w:left="420" w:firstLine="588"/>
        <w:rPr>
          <w:rFonts w:hint="eastAsia"/>
        </w:rPr>
      </w:pPr>
      <w:r>
        <w:rPr>
          <w:rFonts w:hint="eastAsia"/>
        </w:rPr>
        <w:t>2、先将墙面阴阳角刮灰整直，再将整个抹灰面满刮腻子两遍，填平磨光。</w:t>
      </w:r>
    </w:p>
    <w:p>
      <w:pPr>
        <w:pStyle w:val="BodyText"/>
        <w:ind w:left="420" w:firstLine="588"/>
        <w:rPr>
          <w:rFonts w:hint="eastAsia"/>
        </w:rPr>
      </w:pPr>
      <w:r>
        <w:rPr>
          <w:rFonts w:hint="eastAsia"/>
        </w:rPr>
        <w:t>3、刷底漆：（用106胶与水混合后）均匀涂刷一道封底。</w:t>
      </w:r>
    </w:p>
    <w:p>
      <w:pPr>
        <w:pStyle w:val="BodyText"/>
        <w:ind w:left="420" w:firstLine="588"/>
        <w:rPr>
          <w:rFonts w:hint="eastAsia"/>
        </w:rPr>
      </w:pPr>
      <w:r>
        <w:rPr>
          <w:rFonts w:hint="eastAsia"/>
        </w:rPr>
        <w:t>4、涂面料：涂面层涂料可用长毛辊或毛排笔涂刷。涂刷顺序为先刷顶板后刷墙柱面，墙柱面为先上后下。涂刷应连续进行，从一头开始，逐渐向另一头推进，要上下顺刷，互相衔接，避免出现干燥后接头。</w:t>
      </w:r>
    </w:p>
    <w:p>
      <w:pPr>
        <w:pStyle w:val="BodyText"/>
        <w:ind w:left="420" w:firstLine="588"/>
        <w:rPr>
          <w:rFonts w:hint="eastAsia"/>
        </w:rPr>
      </w:pPr>
      <w:r>
        <w:rPr>
          <w:rFonts w:hint="eastAsia"/>
        </w:rPr>
        <w:t>涂刷分两道，待第一道表干后（3-4小时）再刷第二道，要求涂刷均匀，层间粘结牢固。</w:t>
      </w:r>
    </w:p>
    <w:p>
      <w:pPr>
        <w:pStyle w:val="BodyText"/>
        <w:jc w:val="center"/>
        <w:rPr>
          <w:rFonts w:ascii="宋体" w:hAnsi="宋体" w:hint="eastAsia"/>
          <w:b/>
          <w:bCs/>
        </w:rPr>
      </w:pPr>
      <w:r>
        <w:rPr>
          <w:rFonts w:ascii="宋体" w:hAnsi="宋体" w:hint="eastAsia"/>
          <w:b/>
          <w:bCs/>
        </w:rPr>
        <w:t>第四节  门窗工程</w:t>
      </w:r>
    </w:p>
    <w:p>
      <w:pPr>
        <w:pStyle w:val="BodyText"/>
        <w:ind w:left="420" w:firstLine="588"/>
        <w:rPr>
          <w:rFonts w:ascii="宋体" w:hAnsi="宋体" w:hint="eastAsia"/>
        </w:rPr>
      </w:pPr>
      <w:r>
        <w:rPr>
          <w:rFonts w:ascii="宋体" w:hAnsi="宋体" w:hint="eastAsia"/>
        </w:rPr>
        <w:t>一、门窗施工</w:t>
      </w:r>
    </w:p>
    <w:p>
      <w:pPr>
        <w:pStyle w:val="BodyText"/>
        <w:ind w:left="420" w:firstLine="588"/>
        <w:rPr>
          <w:rFonts w:ascii="宋体" w:hAnsi="宋体" w:hint="eastAsia"/>
        </w:rPr>
      </w:pPr>
      <w:r>
        <w:rPr>
          <w:rFonts w:ascii="宋体" w:hAnsi="宋体" w:hint="eastAsia"/>
        </w:rPr>
        <w:t>1、施工准备</w:t>
      </w:r>
    </w:p>
    <w:p>
      <w:pPr>
        <w:pStyle w:val="BodyText"/>
        <w:ind w:left="420" w:firstLine="588"/>
        <w:rPr>
          <w:rFonts w:ascii="宋体" w:hAnsi="宋体" w:hint="eastAsia"/>
        </w:rPr>
        <w:sectPr>
          <w:headerReference w:type="default" r:id="rId43"/>
          <w:footerReference w:type="even" r:id="rId44"/>
          <w:footerReference w:type="default" r:id="rId45"/>
          <w:type w:val="nextPage"/>
          <w:pgSz w:w="11906" w:h="16838"/>
          <w:pgMar w:top="1440" w:right="1418" w:bottom="1440" w:left="1418" w:header="851" w:footer="992" w:gutter="0"/>
          <w:pgNumType w:start="14"/>
          <w:cols w:space="708"/>
          <w:titlePg w:val="0"/>
          <w:docGrid w:type="lines" w:linePitch="312"/>
        </w:sectPr>
      </w:pPr>
    </w:p>
    <w:p>
      <w:pPr>
        <w:pStyle w:val="BodyText"/>
        <w:ind w:left="420" w:firstLine="588"/>
        <w:rPr>
          <w:rFonts w:ascii="宋体" w:hAnsi="宋体" w:hint="eastAsia"/>
        </w:rPr>
      </w:pPr>
      <w:r>
        <w:rPr>
          <w:rFonts w:ascii="宋体" w:hAnsi="宋体" w:hint="eastAsia"/>
        </w:rPr>
        <w:t>（1）施工队伍进入施工现场后，首先对门洞口进行检查，对土建施工中误差较大的洞口应做好记录，并及时进行修整；有预坦件的工程，要对预埋件的数量及质量进行检查，并做好检查记录。</w:t>
      </w:r>
    </w:p>
    <w:p>
      <w:pPr>
        <w:pStyle w:val="BodyText"/>
        <w:ind w:left="420" w:firstLine="588"/>
        <w:rPr>
          <w:rFonts w:ascii="宋体" w:hAnsi="宋体" w:hint="eastAsia"/>
        </w:rPr>
      </w:pPr>
      <w:r>
        <w:rPr>
          <w:rFonts w:ascii="宋体" w:hAnsi="宋体" w:hint="eastAsia"/>
        </w:rPr>
        <w:t>（2）现场应设置专门库房，存放材料及成品木门。以免损伤；如果现场加工门窗，应设置专门的操作间和专门的工作台，操作间要配备动力电源和有足够的照明设施。</w:t>
      </w:r>
    </w:p>
    <w:p>
      <w:pPr>
        <w:pStyle w:val="BodyText"/>
        <w:ind w:left="420" w:firstLine="588"/>
        <w:rPr>
          <w:rFonts w:ascii="宋体" w:hAnsi="宋体" w:hint="eastAsia"/>
        </w:rPr>
      </w:pPr>
      <w:r>
        <w:rPr>
          <w:rFonts w:ascii="宋体" w:hAnsi="宋体" w:hint="eastAsia"/>
        </w:rPr>
        <w:t>（3）根据设计要求，复核门窗尺寸与式样，并制定制作方案；复核木门尺寸。</w:t>
      </w:r>
    </w:p>
    <w:p>
      <w:pPr>
        <w:pStyle w:val="BodyText"/>
        <w:ind w:left="420" w:firstLine="588"/>
        <w:rPr>
          <w:rFonts w:ascii="宋体" w:hAnsi="宋体" w:hint="eastAsia"/>
        </w:rPr>
      </w:pPr>
      <w:r>
        <w:rPr>
          <w:rFonts w:ascii="宋体" w:hAnsi="宋体" w:hint="eastAsia"/>
        </w:rPr>
        <w:t>3、主要安全措施</w:t>
      </w:r>
    </w:p>
    <w:p>
      <w:pPr>
        <w:pStyle w:val="BodyText"/>
        <w:ind w:left="420" w:firstLine="588"/>
        <w:rPr>
          <w:rFonts w:ascii="宋体" w:hAnsi="宋体" w:hint="eastAsia"/>
        </w:rPr>
      </w:pPr>
      <w:r>
        <w:rPr>
          <w:rFonts w:ascii="宋体" w:hAnsi="宋体" w:hint="eastAsia"/>
        </w:rPr>
        <w:t>（1）安装时尽量在室内进行，必须在外墙外施工时须有安全戴全保护网。</w:t>
      </w:r>
    </w:p>
    <w:p>
      <w:pPr>
        <w:pStyle w:val="BodyText"/>
        <w:ind w:left="420" w:firstLine="588"/>
        <w:rPr>
          <w:rFonts w:ascii="宋体" w:hAnsi="宋体" w:hint="eastAsia"/>
        </w:rPr>
      </w:pPr>
      <w:r>
        <w:rPr>
          <w:rFonts w:ascii="宋体" w:hAnsi="宋体" w:hint="eastAsia"/>
        </w:rPr>
        <w:t>（2）安装避开夜间作业。当上层还在作业时，不得在同垂直面进行安装施工。</w:t>
      </w:r>
    </w:p>
    <w:p>
      <w:pPr>
        <w:pStyle w:val="BodyText"/>
        <w:jc w:val="center"/>
        <w:rPr>
          <w:rFonts w:ascii="宋体" w:hAnsi="宋体" w:hint="eastAsia"/>
          <w:b/>
          <w:bCs/>
        </w:rPr>
      </w:pPr>
      <w:r>
        <w:rPr>
          <w:rFonts w:ascii="宋体" w:hAnsi="宋体" w:hint="eastAsia"/>
          <w:b/>
          <w:bCs/>
        </w:rPr>
        <w:t>第五节、安装工程</w:t>
      </w:r>
    </w:p>
    <w:p>
      <w:pPr>
        <w:pStyle w:val="BodyText"/>
        <w:outlineLvl w:val="0"/>
        <w:rPr>
          <w:rFonts w:hint="eastAsia"/>
        </w:rPr>
      </w:pPr>
      <w:r>
        <w:rPr>
          <w:rFonts w:hint="eastAsia"/>
        </w:rPr>
        <w:t>一、安装工程施工部署</w:t>
      </w:r>
    </w:p>
    <w:p>
      <w:pPr>
        <w:pStyle w:val="BodyText"/>
        <w:rPr>
          <w:rFonts w:hint="eastAsia"/>
        </w:rPr>
      </w:pPr>
      <w:r>
        <w:rPr>
          <w:rFonts w:hint="eastAsia"/>
        </w:rPr>
        <w:t>1、施工安排</w:t>
      </w:r>
    </w:p>
    <w:p>
      <w:pPr>
        <w:pStyle w:val="BodyText"/>
        <w:ind w:firstLine="600" w:firstLineChars="200"/>
        <w:rPr>
          <w:rFonts w:hint="eastAsia"/>
        </w:rPr>
      </w:pPr>
      <w:r>
        <w:rPr>
          <w:rFonts w:hint="eastAsia"/>
        </w:rPr>
        <w:t>（1）本工程工期为90天，工期紧。只要具备安装条件，应提前开始安排安装施工，实行立体交叉，并集中力量保重点，在安装高峰确保在人力、物力、机具有充分保证。项目经理部应协助施工班子组织好施工工作，搞好各方面的协调配合。</w:t>
      </w:r>
    </w:p>
    <w:p>
      <w:pPr>
        <w:pStyle w:val="BodyText"/>
        <w:ind w:firstLine="600" w:firstLineChars="200"/>
        <w:rPr>
          <w:rFonts w:hint="eastAsia"/>
        </w:rPr>
        <w:sectPr>
          <w:headerReference w:type="default" r:id="rId46"/>
          <w:footerReference w:type="even" r:id="rId47"/>
          <w:footerReference w:type="default" r:id="rId48"/>
          <w:type w:val="nextPage"/>
          <w:pgSz w:w="11906" w:h="16838"/>
          <w:pgMar w:top="1440" w:right="1418" w:bottom="1440" w:left="1418" w:header="851" w:footer="992" w:gutter="0"/>
          <w:pgNumType w:start="15"/>
          <w:cols w:space="708"/>
          <w:titlePg w:val="0"/>
          <w:docGrid w:type="lines" w:linePitch="312"/>
        </w:sectPr>
      </w:pPr>
    </w:p>
    <w:p>
      <w:pPr>
        <w:pStyle w:val="BodyText"/>
        <w:ind w:firstLine="600" w:firstLineChars="200"/>
        <w:rPr>
          <w:rFonts w:hint="eastAsia"/>
        </w:rPr>
      </w:pPr>
      <w:r>
        <w:rPr>
          <w:rFonts w:hint="eastAsia"/>
        </w:rPr>
        <w:t>（2）按工程特点及施工顺序，组织分段施工综合安排，以确保安装进度。量大面广的预埋件及暗设在墙体内的管道，箱盒必须配合土建主体施工作业而进行。组织内部各工种之间平行流水作业，以达到土建、安装、装饰及内部各工种之间互创施工条件，保证工程总体进度。</w:t>
      </w:r>
    </w:p>
    <w:p>
      <w:pPr>
        <w:pStyle w:val="BodyText"/>
        <w:ind w:firstLine="588"/>
        <w:rPr>
          <w:rFonts w:hint="eastAsia"/>
        </w:rPr>
      </w:pPr>
      <w:r>
        <w:rPr>
          <w:rFonts w:hint="eastAsia"/>
        </w:rPr>
        <w:t>（3）推行先进的施工方法和施工机具，提高机械化作业水闰，安装施工作业中，应大量采用电、液小型机具，以提高机械作业水准和提高工效。</w:t>
      </w:r>
    </w:p>
    <w:p>
      <w:pPr>
        <w:pStyle w:val="BodyText"/>
        <w:ind w:firstLine="588"/>
        <w:rPr>
          <w:rFonts w:hint="eastAsia"/>
        </w:rPr>
      </w:pPr>
      <w:r>
        <w:rPr>
          <w:rFonts w:hint="eastAsia"/>
        </w:rPr>
        <w:t>2、施工配合</w:t>
      </w:r>
    </w:p>
    <w:p>
      <w:pPr>
        <w:pStyle w:val="BodyText"/>
        <w:ind w:firstLine="588"/>
        <w:rPr>
          <w:rFonts w:hint="eastAsia"/>
        </w:rPr>
      </w:pPr>
      <w:r>
        <w:rPr>
          <w:rFonts w:hint="eastAsia"/>
        </w:rPr>
        <w:t>（1）安装各工种之间的配合</w:t>
      </w:r>
    </w:p>
    <w:p>
      <w:pPr>
        <w:pStyle w:val="BodyText"/>
        <w:ind w:firstLine="588"/>
        <w:rPr>
          <w:rFonts w:hint="eastAsia"/>
        </w:rPr>
      </w:pPr>
      <w:r>
        <w:rPr>
          <w:rFonts w:hint="eastAsia"/>
        </w:rPr>
        <w:t>油漆施工配合：施工中的各种管道，支架在安装前按设计规定防腐。隔热保温施工，按施工作业分段，分系统、管道安装后及时试压合格，交保温施工。设备安装与管道，电气的配合，设备到货后尽快就位为管道配管与电气接线创造条件。</w:t>
      </w:r>
    </w:p>
    <w:p>
      <w:pPr>
        <w:pStyle w:val="BodyText"/>
        <w:ind w:firstLine="588"/>
        <w:rPr>
          <w:rFonts w:hint="eastAsia"/>
        </w:rPr>
      </w:pPr>
      <w:r>
        <w:rPr>
          <w:rFonts w:hint="eastAsia"/>
        </w:rPr>
        <w:t>（2）安装与土建的配合</w:t>
      </w:r>
    </w:p>
    <w:p>
      <w:pPr>
        <w:pStyle w:val="BodyText"/>
        <w:ind w:firstLine="588"/>
        <w:rPr>
          <w:rFonts w:hint="eastAsia"/>
        </w:rPr>
      </w:pPr>
      <w:r>
        <w:rPr>
          <w:rFonts w:hint="eastAsia"/>
        </w:rPr>
        <w:t>A、预埋预留：预留人员按预埋图进行预埋、预留，与土建结构有矛盾处，由施工员和土建协商处理，在楼地坪内错、漏、堵、塞或设计增加的埋管，必须在作楼地坪层补埋。</w:t>
      </w:r>
    </w:p>
    <w:p>
      <w:pPr>
        <w:pStyle w:val="BodyText"/>
        <w:ind w:firstLine="588"/>
        <w:rPr>
          <w:rFonts w:hint="eastAsia"/>
        </w:rPr>
      </w:pPr>
      <w:r>
        <w:rPr>
          <w:rFonts w:hint="eastAsia"/>
        </w:rPr>
        <w:t>B、暗设箱、盒、电管及墙面上开关，插座、安装配合；暗设箱盒、电管安装应随土建墙体施工进行。</w:t>
      </w:r>
    </w:p>
    <w:p>
      <w:pPr>
        <w:pStyle w:val="BodyText"/>
        <w:ind w:firstLine="588"/>
        <w:rPr>
          <w:rFonts w:hint="eastAsia"/>
        </w:rPr>
      </w:pPr>
      <w:r>
        <w:rPr>
          <w:rFonts w:hint="eastAsia"/>
        </w:rPr>
        <w:t>C、灯具、开关、插座面板安装配合；灯具、开关、插座盒面板安装应做到位置准确，若预埋位置挪动位置挪动应及时处理，待粉刷（或装饰）后再装箱盖面板。</w:t>
      </w:r>
    </w:p>
    <w:p>
      <w:pPr>
        <w:pStyle w:val="BodyText"/>
        <w:ind w:firstLine="588"/>
        <w:rPr>
          <w:rFonts w:hint="eastAsia"/>
        </w:rPr>
      </w:pPr>
      <w:r>
        <w:rPr>
          <w:rFonts w:hint="eastAsia"/>
        </w:rPr>
        <w:t>（3）成品保护</w:t>
      </w:r>
    </w:p>
    <w:p>
      <w:pPr>
        <w:pStyle w:val="BodyText"/>
        <w:ind w:firstLine="588"/>
        <w:rPr>
          <w:rFonts w:hint="eastAsia"/>
        </w:rPr>
        <w:sectPr>
          <w:headerReference w:type="default" r:id="rId49"/>
          <w:footerReference w:type="even" r:id="rId50"/>
          <w:footerReference w:type="default" r:id="rId51"/>
          <w:type w:val="nextPage"/>
          <w:pgSz w:w="11906" w:h="16838"/>
          <w:pgMar w:top="1440" w:right="1418" w:bottom="1440" w:left="1418" w:header="851" w:footer="992" w:gutter="0"/>
          <w:pgNumType w:start="16"/>
          <w:cols w:space="708"/>
          <w:titlePg w:val="0"/>
          <w:docGrid w:type="lines" w:linePitch="312"/>
        </w:sectPr>
      </w:pPr>
    </w:p>
    <w:p>
      <w:pPr>
        <w:pStyle w:val="BodyText"/>
        <w:ind w:firstLine="588"/>
        <w:rPr>
          <w:rFonts w:hint="eastAsia"/>
        </w:rPr>
      </w:pPr>
      <w:r>
        <w:rPr>
          <w:rFonts w:hint="eastAsia"/>
        </w:rPr>
        <w:t>A、安装施工不得随意在土建墙板，楼板上打洞，因特殊原因必须打洞的，应与土建施工员协商处理，确定位置及孔洞大小。安装施工中应注意对墙面，吊顶的保护，避免污染。</w:t>
      </w:r>
    </w:p>
    <w:p>
      <w:pPr>
        <w:pStyle w:val="BodyText"/>
        <w:ind w:firstLine="588"/>
        <w:rPr>
          <w:rFonts w:hint="eastAsia"/>
        </w:rPr>
      </w:pPr>
      <w:r>
        <w:rPr>
          <w:rFonts w:hint="eastAsia"/>
        </w:rPr>
        <w:t>B、通过现场协调共同搞好安装成品保护，任何人员不得随意扳动已安装的管道、线路、开关、阀门、未交工的卫生间不得使用。</w:t>
      </w:r>
    </w:p>
    <w:p>
      <w:pPr>
        <w:pStyle w:val="BodyText"/>
        <w:ind w:firstLine="588"/>
        <w:rPr>
          <w:rFonts w:hint="eastAsia"/>
        </w:rPr>
      </w:pPr>
      <w:r>
        <w:rPr>
          <w:rFonts w:hint="eastAsia"/>
        </w:rPr>
        <w:t>（4）与甲方的配合</w:t>
      </w:r>
    </w:p>
    <w:p>
      <w:pPr>
        <w:pStyle w:val="BodyText"/>
        <w:ind w:firstLine="588"/>
        <w:rPr>
          <w:rFonts w:hint="eastAsia"/>
        </w:rPr>
      </w:pPr>
      <w:r>
        <w:rPr>
          <w:rFonts w:hint="eastAsia"/>
        </w:rPr>
        <w:t>A、由业主供应的设备，及时向业主提交计划，确保及时供应。</w:t>
      </w:r>
    </w:p>
    <w:p>
      <w:pPr>
        <w:pStyle w:val="BodyText"/>
        <w:ind w:firstLine="588"/>
        <w:rPr>
          <w:rFonts w:hint="eastAsia"/>
        </w:rPr>
      </w:pPr>
      <w:r>
        <w:rPr>
          <w:rFonts w:hint="eastAsia"/>
        </w:rPr>
        <w:t>B、设备开箱检查，隐蔽验收，试压、试车等重大事件庆约请业主人员参加和验收。由业主供应的设备材料，应与设计一样，并通过双方现场验收，不合格的设备、材料应更换。</w:t>
      </w:r>
    </w:p>
    <w:p>
      <w:pPr>
        <w:pStyle w:val="BodyText"/>
        <w:ind w:firstLine="588"/>
        <w:outlineLvl w:val="0"/>
        <w:rPr>
          <w:rFonts w:hint="eastAsia"/>
        </w:rPr>
      </w:pPr>
      <w:r>
        <w:rPr>
          <w:rFonts w:hint="eastAsia"/>
        </w:rPr>
        <w:t>二、电气安装</w:t>
      </w:r>
    </w:p>
    <w:p>
      <w:pPr>
        <w:pStyle w:val="BodyText"/>
        <w:ind w:firstLine="588"/>
        <w:rPr>
          <w:rFonts w:hint="eastAsia"/>
        </w:rPr>
      </w:pPr>
      <w:r>
        <w:rPr>
          <w:rFonts w:hint="eastAsia"/>
        </w:rPr>
        <w:t>1、电气安装施工工艺</w:t>
      </w:r>
    </w:p>
    <w:p>
      <w:pPr>
        <w:pStyle w:val="BodyText"/>
        <w:ind w:firstLine="588"/>
        <w:rPr>
          <w:rFonts w:hint="eastAsia"/>
        </w:rPr>
      </w:pPr>
      <w:r>
        <w:rPr>
          <w:rFonts w:hint="eastAsia"/>
        </w:rPr>
        <w:t>（1）预埋管子必须与土建密切配合，每段敷设要对图自查，完后通知甲方验收，办签</w:t>
      </w:r>
      <w:r>
        <w:rPr>
          <w:rFonts w:hint="eastAsia"/>
        </w:rPr>
        <w:t>“</w:t>
      </w:r>
      <w:r>
        <w:rPr>
          <w:rFonts w:hint="eastAsia"/>
        </w:rPr>
        <w:t>隐蔽工程记录</w:t>
      </w:r>
      <w:r>
        <w:rPr>
          <w:rFonts w:hint="eastAsia"/>
        </w:rPr>
        <w:t>”</w:t>
      </w:r>
      <w:r>
        <w:rPr>
          <w:rFonts w:hint="eastAsia"/>
        </w:rPr>
        <w:t>。</w:t>
      </w:r>
    </w:p>
    <w:p>
      <w:pPr>
        <w:pStyle w:val="BodyText"/>
        <w:ind w:firstLine="588"/>
        <w:rPr>
          <w:rFonts w:hint="eastAsia"/>
        </w:rPr>
      </w:pPr>
      <w:r>
        <w:rPr>
          <w:rFonts w:hint="eastAsia"/>
        </w:rPr>
        <w:t>（2）凡</w:t>
      </w:r>
      <w:r>
        <w:rPr>
          <w:rFonts w:ascii="宋体" w:hAnsi="宋体" w:hint="eastAsia"/>
        </w:rPr>
        <w:t>Ф</w:t>
      </w:r>
      <w:r>
        <w:rPr>
          <w:rFonts w:hint="eastAsia"/>
        </w:rPr>
        <w:t>50以上管子可用大一号的套管连接，但四周必须满焊。丝扣连接处和套管连接处跨焊接地线、焊缝长度必须符合规范规定。</w:t>
      </w:r>
    </w:p>
    <w:p>
      <w:pPr>
        <w:pStyle w:val="BodyText"/>
        <w:ind w:firstLine="588"/>
        <w:rPr>
          <w:rFonts w:hint="eastAsia"/>
        </w:rPr>
      </w:pPr>
      <w:r>
        <w:rPr>
          <w:rFonts w:hint="eastAsia"/>
        </w:rPr>
        <w:t>连接和管口应光滑、顺直、煨制曲率大于6倍直径（砼内大于10倍管子直径），所有的管子均要有效连成接地闭合回路，暗敷的管子保护层要大于15MM以上，管子进入盒箱应顺直，管口用纳子固定，露出2-4扣，护口齐全。</w:t>
      </w:r>
      <w:r>
        <w:rPr>
          <w:rFonts w:ascii="宋体" w:hAnsi="宋体" w:hint="eastAsia"/>
        </w:rPr>
        <w:t>Ф</w:t>
      </w:r>
      <w:r>
        <w:rPr>
          <w:rFonts w:hint="eastAsia"/>
        </w:rPr>
        <w:t>80以上的电缆磁管口打成喇叭口。朝上的管口要有严密的防过去时措施。</w:t>
      </w:r>
    </w:p>
    <w:p>
      <w:pPr>
        <w:pStyle w:val="BodyText"/>
        <w:ind w:firstLine="588"/>
        <w:rPr>
          <w:rFonts w:hint="eastAsia"/>
        </w:rPr>
        <w:sectPr>
          <w:headerReference w:type="default" r:id="rId52"/>
          <w:footerReference w:type="even" r:id="rId53"/>
          <w:footerReference w:type="default" r:id="rId54"/>
          <w:type w:val="nextPage"/>
          <w:pgSz w:w="11906" w:h="16838"/>
          <w:pgMar w:top="1440" w:right="1418" w:bottom="1440" w:left="1418" w:header="851" w:footer="992" w:gutter="0"/>
          <w:pgNumType w:start="17"/>
          <w:cols w:space="708"/>
          <w:titlePg w:val="0"/>
          <w:docGrid w:type="lines" w:linePitch="312"/>
        </w:sectPr>
      </w:pPr>
      <w:r>
        <w:rPr>
          <w:rFonts w:hint="eastAsia"/>
        </w:rPr>
        <w:t>（3）埋入地层、砖墙、吊平顶、板墙、护板墙内的管子应刷涂沥青。而埋入混凝土内的管子不应刷油漆。</w:t>
      </w:r>
    </w:p>
    <w:p>
      <w:pPr>
        <w:pStyle w:val="BodyText"/>
        <w:ind w:firstLine="588"/>
        <w:rPr>
          <w:rFonts w:hint="eastAsia"/>
        </w:rPr>
      </w:pPr>
      <w:r>
        <w:rPr>
          <w:rFonts w:hint="eastAsia"/>
        </w:rPr>
        <w:t xml:space="preserve"> 2、内穿线工艺流程</w:t>
      </w:r>
    </w:p>
    <w:p>
      <w:pPr>
        <w:pStyle w:val="BodyText"/>
        <w:ind w:firstLine="588"/>
        <w:rPr>
          <w:rFonts w:hint="eastAsia"/>
        </w:rPr>
      </w:pPr>
      <w:r>
        <w:rPr>
          <w:rFonts w:hint="eastAsia"/>
        </w:rPr>
        <w:t>穿刚丝扫管、放断绑扎引线、放置护口穿拉导线、接线盒处导线连接、包扎绝缘层、线路检查绝缘测试。</w:t>
      </w:r>
    </w:p>
    <w:p>
      <w:pPr>
        <w:pStyle w:val="BodyText"/>
        <w:ind w:firstLine="588"/>
        <w:rPr>
          <w:rFonts w:hint="eastAsia"/>
        </w:rPr>
      </w:pPr>
      <w:r>
        <w:rPr>
          <w:rFonts w:hint="eastAsia"/>
        </w:rPr>
        <w:t>（1）导线穿管根数，必须符合设计和</w:t>
      </w:r>
      <w:r>
        <w:rPr>
          <w:rFonts w:hint="eastAsia"/>
        </w:rPr>
        <w:t>“</w:t>
      </w:r>
      <w:r>
        <w:rPr>
          <w:rFonts w:hint="eastAsia"/>
        </w:rPr>
        <w:t>武汉供电局低规</w:t>
      </w:r>
      <w:r>
        <w:rPr>
          <w:rFonts w:hint="eastAsia"/>
        </w:rPr>
        <w:t>”</w:t>
      </w:r>
      <w:r>
        <w:rPr>
          <w:rFonts w:hint="eastAsia"/>
        </w:rPr>
        <w:t>要求，导线不得不管内接头。相线、零线及保护接地线的颜色应区分，特别是保护接地线必须是黄绿双色线；导线在接线盒、灯头盒开关盒等盒内的预留长度为150MM，在配电箱子内的预留长度为箱体周长的1/2。</w:t>
      </w:r>
    </w:p>
    <w:p>
      <w:pPr>
        <w:pStyle w:val="BodyText"/>
        <w:ind w:firstLine="588"/>
        <w:rPr>
          <w:rFonts w:hint="eastAsia"/>
        </w:rPr>
      </w:pPr>
      <w:r>
        <w:rPr>
          <w:rFonts w:hint="eastAsia"/>
        </w:rPr>
        <w:t>（2）同一交流回路的导线必须穿入同管内；不同回路，不同电压，不得穿入同一管内；敷设于垂直管路中的导线，当超过一定长度时，应在管口处或过路箱中加以固定，以防自垂下坠。</w:t>
      </w:r>
    </w:p>
    <w:p>
      <w:pPr>
        <w:pStyle w:val="BodyText"/>
        <w:ind w:firstLine="588"/>
        <w:rPr>
          <w:rFonts w:hint="eastAsia"/>
        </w:rPr>
      </w:pPr>
      <w:r>
        <w:rPr>
          <w:rFonts w:hint="eastAsia"/>
        </w:rPr>
        <w:t>（3）导线连接：单芯导线用后接法：多股导线采用单卷法或缠卷法，连接完后均要进行搪锡，要求饱满，无漏焊，包扎绝缘层时，里央用二层黄腊带缠绕，外面缠绕二黑胶布。绝缘测度，无论是相对零相对地、零对地的阻值，均要大于0.5M以上。</w:t>
      </w:r>
    </w:p>
    <w:p>
      <w:pPr>
        <w:pStyle w:val="BodyText"/>
        <w:ind w:firstLine="588"/>
        <w:rPr>
          <w:rFonts w:hint="eastAsia"/>
        </w:rPr>
      </w:pPr>
      <w:r>
        <w:rPr>
          <w:rFonts w:hint="eastAsia"/>
        </w:rPr>
        <w:t>（4）软导线接到用电设备的线头要变成羊眼搪锡，单股导线弯成羊眼，多股导线要用铜线鼻压接后才能接到桩头上。</w:t>
      </w:r>
    </w:p>
    <w:p>
      <w:pPr>
        <w:pStyle w:val="BodyText"/>
        <w:ind w:firstLine="588"/>
        <w:rPr>
          <w:rFonts w:hint="eastAsia"/>
        </w:rPr>
      </w:pPr>
      <w:r>
        <w:rPr>
          <w:rFonts w:hint="eastAsia"/>
        </w:rPr>
        <w:t>（5）管内穿线应做到：在盒（箱）内导线有适当含量：导线在管子内无接头；不进入盒（箱）的垂直管子的上穿成后密封处理良好；导线整齐，护线套齐全、不脱落。</w:t>
      </w:r>
    </w:p>
    <w:p>
      <w:pPr>
        <w:pStyle w:val="BodyText"/>
        <w:ind w:firstLine="588"/>
        <w:rPr>
          <w:rFonts w:hint="eastAsia"/>
        </w:rPr>
        <w:sectPr>
          <w:headerReference w:type="default" r:id="rId55"/>
          <w:footerReference w:type="even" r:id="rId56"/>
          <w:footerReference w:type="default" r:id="rId57"/>
          <w:type w:val="nextPage"/>
          <w:pgSz w:w="11906" w:h="16838"/>
          <w:pgMar w:top="1440" w:right="1418" w:bottom="1440" w:left="1418" w:header="851" w:footer="992" w:gutter="0"/>
          <w:pgNumType w:start="18"/>
          <w:cols w:space="708"/>
          <w:titlePg w:val="0"/>
          <w:docGrid w:type="lines" w:linePitch="312"/>
        </w:sectPr>
      </w:pPr>
    </w:p>
    <w:p>
      <w:pPr>
        <w:pStyle w:val="BodyText"/>
        <w:ind w:firstLine="588"/>
        <w:rPr>
          <w:rFonts w:hint="eastAsia"/>
        </w:rPr>
      </w:pPr>
      <w:r>
        <w:rPr>
          <w:rFonts w:hint="eastAsia"/>
        </w:rPr>
        <w:t>（6）金属电线保护管、盒（箱）及支架接地（接零）支线敷设应连接紧密，牢固，接地（接零）截面选用正确，需防锈部分涂漆均匀无遗漏由管连接的两端应圆钢接地跨接，焊接长度不小于6倍，跨接地两端均应焊接。配电箱的电源回路管的末端出线管应用10MM圆钢跨接（照明）。将所有的电源箱引出管的末端支管连接成环形接地，成一良好电气道路。在任意两点之间接地电阻值大于1</w:t>
      </w:r>
      <w:r>
        <w:rPr>
          <w:rFonts w:ascii="宋体" w:hAnsi="宋体" w:hint="eastAsia"/>
        </w:rPr>
        <w:t>Ω</w:t>
      </w:r>
      <w:r>
        <w:rPr>
          <w:rFonts w:hint="eastAsia"/>
        </w:rPr>
        <w:t>。对于接零保护，其重复接地应直接引入总电箱，应明露，便于拆装检查，重复接地应与总零线可靠拼紧。</w:t>
      </w:r>
    </w:p>
    <w:p>
      <w:pPr>
        <w:pStyle w:val="BodyText"/>
        <w:ind w:firstLine="588"/>
        <w:rPr>
          <w:rFonts w:hint="eastAsia"/>
        </w:rPr>
      </w:pPr>
      <w:r>
        <w:rPr>
          <w:rFonts w:hint="eastAsia"/>
        </w:rPr>
        <w:t>3、配电柜、控制柜、配电箱等安装工程施工要求</w:t>
      </w:r>
    </w:p>
    <w:p>
      <w:pPr>
        <w:pStyle w:val="BodyText"/>
        <w:ind w:firstLine="588"/>
        <w:rPr>
          <w:rFonts w:hint="eastAsia"/>
        </w:rPr>
      </w:pPr>
      <w:r>
        <w:rPr>
          <w:rFonts w:hint="eastAsia"/>
        </w:rPr>
        <w:t>（1）柜（盘）的试验调整结果必须符合施工规范规定。绝缘部件完整。柜内设备的导电接触面与外面母线连接的检验必须符合GBJ303-88规定。</w:t>
      </w:r>
    </w:p>
    <w:p>
      <w:pPr>
        <w:pStyle w:val="BodyText"/>
        <w:ind w:firstLine="588"/>
        <w:rPr>
          <w:rFonts w:hint="eastAsia"/>
        </w:rPr>
      </w:pPr>
      <w:r>
        <w:rPr>
          <w:rFonts w:hint="eastAsia"/>
        </w:rPr>
        <w:t>（2）柜（盘）与基础钢间连接紧密，固定牢固、接零可靠、柜（盘）间接缝平整。盘面标志牌、标志框齐全，正确并清晰。小车式抽屉式柜推拉灵活，无卡阻碰撞现象，接地触头比主触头后脱开。动静触头中心线调整一致，接触紧密调整正确。二次回路的切换接头或机械，电气联锁装置的动作正确、可靠、盘面清洁，抽屉互换性好。</w:t>
      </w:r>
    </w:p>
    <w:p>
      <w:pPr>
        <w:pStyle w:val="BodyText"/>
        <w:ind w:firstLine="588"/>
        <w:rPr>
          <w:rFonts w:hint="eastAsia"/>
        </w:rPr>
      </w:pPr>
      <w:r>
        <w:rPr>
          <w:rFonts w:hint="eastAsia"/>
        </w:rPr>
        <w:t>（3）柜内的设备及接线应完整齐全，固定牢靠，操作部分动作灵活、准确。有两个电源的柜（箱），母线的相序排列一致，相对排列的柜（盘），母线的相序排列对称。母线色标正确。二次接线准确，固定牢靠，导线与此电器或端子排的连接紧密，标志清晰、齐全、排列整齐，采用标准端子头编号，每个端子螺丝上接线不超过两根，柜的引入、引出线路整齐。</w:t>
      </w:r>
    </w:p>
    <w:p>
      <w:pPr>
        <w:pStyle w:val="BodyText"/>
        <w:ind w:firstLine="588"/>
        <w:rPr>
          <w:rFonts w:hint="eastAsia"/>
        </w:rPr>
        <w:sectPr>
          <w:headerReference w:type="default" r:id="rId58"/>
          <w:footerReference w:type="even" r:id="rId59"/>
          <w:footerReference w:type="default" r:id="rId60"/>
          <w:type w:val="nextPage"/>
          <w:pgSz w:w="11906" w:h="16838"/>
          <w:pgMar w:top="1440" w:right="1418" w:bottom="1440" w:left="1418" w:header="851" w:footer="992" w:gutter="0"/>
          <w:pgNumType w:start="19"/>
          <w:cols w:space="708"/>
          <w:titlePg w:val="0"/>
          <w:docGrid w:type="lines" w:linePitch="312"/>
        </w:sectPr>
      </w:pPr>
      <w:r>
        <w:rPr>
          <w:rFonts w:hint="eastAsia"/>
        </w:rPr>
        <w:t>（4）柜、箱及其支架接地接零支线敷设及柜（盘）安装允许偏差应符合GBJ303-88规定。</w:t>
      </w:r>
    </w:p>
    <w:p>
      <w:pPr>
        <w:pStyle w:val="BodyText"/>
        <w:ind w:firstLine="588"/>
        <w:rPr>
          <w:rFonts w:hint="eastAsia"/>
        </w:rPr>
      </w:pPr>
      <w:r>
        <w:rPr>
          <w:rFonts w:hint="eastAsia"/>
        </w:rPr>
        <w:t>4、照明器具安装</w:t>
      </w:r>
    </w:p>
    <w:p>
      <w:pPr>
        <w:pStyle w:val="BodyText"/>
        <w:ind w:firstLine="588"/>
        <w:rPr>
          <w:rFonts w:hint="eastAsia"/>
        </w:rPr>
      </w:pPr>
      <w:r>
        <w:rPr>
          <w:rFonts w:hint="eastAsia"/>
        </w:rPr>
        <w:t>（1）暗装开关、插座的铁盒应刷防锈漆，各种开关距门框边为150-</w:t>
      </w:r>
      <w:r>
        <w:rPr>
          <w:rFonts w:hint="eastAsia"/>
          <w:lang w:eastAsia="zh-CN"/>
        </w:rPr>
        <w:t>201</w:t>
      </w:r>
      <w:r>
        <w:rPr>
          <w:rFonts w:hint="eastAsia"/>
        </w:rPr>
        <w:t>MM，开关断相线、插座相位（左零右火）须正确，座标、标高应符合设计，开头的位置应正确（上关下开），与被控制的电器位置相对应插座中保护接地严禁与工作零线混同。同一场所的偏差不超过允许值，盒内外要清洁，面板紧贴墙面，同一面板的螺钉必须统一。</w:t>
      </w:r>
    </w:p>
    <w:p>
      <w:pPr>
        <w:pStyle w:val="BodyText"/>
        <w:ind w:firstLine="588"/>
        <w:rPr>
          <w:rFonts w:hint="eastAsia"/>
        </w:rPr>
      </w:pPr>
      <w:r>
        <w:rPr>
          <w:rFonts w:hint="eastAsia"/>
        </w:rPr>
        <w:t>（2）灯具的安装方式、标高、位置、型号、规格均要符合设计，成排灯具要成线，安装牢固，内外整洁，美观整齐。重量较大的灯具安装必须根据其重点先用相应规格的镀锌材料做支架。吊钩、预埋件必须埋设牢固。一般灯具的安装高度离地面不低于2.4M.</w:t>
      </w:r>
    </w:p>
    <w:p>
      <w:pPr>
        <w:pStyle w:val="BodyText"/>
        <w:ind w:firstLine="588"/>
        <w:rPr>
          <w:rFonts w:hint="eastAsia"/>
        </w:rPr>
      </w:pPr>
      <w:r>
        <w:rPr>
          <w:rFonts w:hint="eastAsia"/>
        </w:rPr>
        <w:t>（3）器具的接地（接零）保护措施和其他安全要求符合施工规范规定。</w:t>
      </w:r>
    </w:p>
    <w:p>
      <w:pPr>
        <w:pStyle w:val="BodyText"/>
        <w:jc w:val="center"/>
        <w:rPr>
          <w:rFonts w:hint="eastAsia"/>
          <w:b/>
          <w:bCs/>
        </w:rPr>
      </w:pPr>
    </w:p>
    <w:p>
      <w:pPr>
        <w:pStyle w:val="BodyText"/>
        <w:jc w:val="center"/>
        <w:rPr>
          <w:rFonts w:hint="eastAsia"/>
          <w:b/>
          <w:bCs/>
        </w:rPr>
      </w:pPr>
      <w:r>
        <w:rPr>
          <w:rFonts w:hint="eastAsia"/>
          <w:b/>
          <w:bCs/>
        </w:rPr>
        <w:t>第五章、施工进度计划</w:t>
      </w:r>
    </w:p>
    <w:p>
      <w:pPr>
        <w:pStyle w:val="BodyText"/>
        <w:ind w:left="420"/>
        <w:jc w:val="center"/>
        <w:rPr>
          <w:rFonts w:hint="eastAsia"/>
          <w:b/>
          <w:bCs/>
        </w:rPr>
      </w:pPr>
      <w:r>
        <w:rPr>
          <w:rFonts w:hint="eastAsia"/>
          <w:b/>
          <w:bCs/>
        </w:rPr>
        <w:t>第一节、施工总进度计划</w:t>
      </w:r>
    </w:p>
    <w:p>
      <w:pPr>
        <w:pStyle w:val="BodyText"/>
        <w:ind w:left="420" w:firstLine="600" w:leftChars="200" w:firstLineChars="200"/>
        <w:rPr>
          <w:rFonts w:hint="eastAsia"/>
        </w:rPr>
      </w:pPr>
      <w:r>
        <w:rPr>
          <w:rFonts w:hint="eastAsia"/>
        </w:rPr>
        <w:t>我公司拟用90天完成全部施工任务。计划开工日期</w:t>
      </w:r>
      <w:r>
        <w:rPr>
          <w:rFonts w:hint="eastAsia"/>
          <w:lang w:eastAsia="zh-CN"/>
        </w:rPr>
        <w:t>201</w:t>
      </w:r>
      <w:r>
        <w:rPr>
          <w:rFonts w:hint="eastAsia"/>
        </w:rPr>
        <w:t>5年11月22日，计划完工日期</w:t>
      </w:r>
      <w:r>
        <w:rPr>
          <w:rFonts w:hint="eastAsia"/>
          <w:lang w:eastAsia="zh-CN"/>
        </w:rPr>
        <w:t>201</w:t>
      </w:r>
      <w:r>
        <w:rPr>
          <w:rFonts w:hint="eastAsia"/>
        </w:rPr>
        <w:t>6年1月22日。</w:t>
      </w:r>
    </w:p>
    <w:p>
      <w:pPr>
        <w:pStyle w:val="BodyText"/>
        <w:ind w:left="420"/>
        <w:rPr>
          <w:rFonts w:hint="eastAsia"/>
        </w:rPr>
      </w:pPr>
      <w:r>
        <w:rPr>
          <w:rFonts w:hint="eastAsia"/>
        </w:rPr>
        <w:t>主要进度控制点如下：</w:t>
      </w:r>
    </w:p>
    <w:p>
      <w:pPr>
        <w:pStyle w:val="BodyText"/>
        <w:ind w:left="420" w:firstLine="600" w:leftChars="200" w:firstLineChars="200"/>
        <w:rPr>
          <w:rFonts w:hint="eastAsia"/>
        </w:rPr>
      </w:pPr>
      <w:r>
        <w:rPr>
          <w:rFonts w:hint="eastAsia"/>
        </w:rPr>
        <w:t>各工种之间平行施工，拆除工作完成以后开始进行下道工序，装修总的原则是先拆除后装修。</w:t>
      </w:r>
    </w:p>
    <w:p>
      <w:pPr>
        <w:pStyle w:val="BodyText"/>
        <w:numPr>
          <w:ilvl w:val="0"/>
          <w:numId w:val="4"/>
        </w:numPr>
        <w:tabs>
          <w:tab w:val="left" w:pos="1620"/>
        </w:tabs>
        <w:jc w:val="center"/>
        <w:rPr>
          <w:rFonts w:hint="eastAsia"/>
        </w:rPr>
      </w:pPr>
      <w:r>
        <w:rPr>
          <w:rFonts w:hint="eastAsia"/>
          <w:b/>
          <w:bCs/>
        </w:rPr>
        <w:t>施工总进度计划图</w:t>
      </w:r>
    </w:p>
    <w:p>
      <w:pPr>
        <w:pStyle w:val="BodyText"/>
        <w:ind w:left="420" w:firstLine="600" w:leftChars="200" w:firstLineChars="200"/>
        <w:rPr>
          <w:rFonts w:hint="eastAsia"/>
        </w:rPr>
        <w:sectPr>
          <w:headerReference w:type="default" r:id="rId61"/>
          <w:footerReference w:type="even" r:id="rId62"/>
          <w:footerReference w:type="default" r:id="rId63"/>
          <w:type w:val="nextPage"/>
          <w:pgSz w:w="11906" w:h="16838"/>
          <w:pgMar w:top="1440" w:right="1418" w:bottom="1440" w:left="1418" w:header="851" w:footer="992" w:gutter="0"/>
          <w:pgNumType w:start="20"/>
          <w:cols w:space="708"/>
          <w:titlePg w:val="0"/>
          <w:docGrid w:type="lines" w:linePitch="312"/>
        </w:sectPr>
      </w:pPr>
      <w:r>
        <w:rPr>
          <w:rFonts w:hint="eastAsia"/>
        </w:rPr>
        <w:t>施工总进度计划横道图（后附）</w:t>
      </w:r>
    </w:p>
    <w:p>
      <w:pPr>
        <w:pStyle w:val="BodyText"/>
        <w:jc w:val="center"/>
        <w:rPr>
          <w:rFonts w:hint="eastAsia"/>
          <w:b/>
          <w:bCs/>
        </w:rPr>
      </w:pPr>
      <w:r>
        <w:rPr>
          <w:rFonts w:hint="eastAsia"/>
          <w:b/>
          <w:bCs/>
        </w:rPr>
        <w:t>第六章、确保工程质量的技术组织措施</w:t>
      </w:r>
    </w:p>
    <w:p>
      <w:pPr>
        <w:pStyle w:val="BodyText"/>
        <w:jc w:val="center"/>
        <w:rPr>
          <w:rFonts w:hint="eastAsia"/>
          <w:b/>
          <w:bCs/>
        </w:rPr>
      </w:pPr>
      <w:r>
        <w:rPr>
          <w:rFonts w:hint="eastAsia"/>
          <w:b/>
          <w:bCs/>
        </w:rPr>
        <w:t>第一节、建立质量保证体系</w:t>
      </w:r>
    </w:p>
    <w:p>
      <w:pPr>
        <w:pStyle w:val="BodyText"/>
        <w:ind w:left="420"/>
        <w:rPr>
          <w:rFonts w:hint="eastAsia"/>
        </w:rPr>
      </w:pPr>
      <w:r>
        <w:rPr>
          <w:rFonts w:hint="eastAsia"/>
        </w:rPr>
        <w:t>一、建立质量管理组织体系</w:t>
      </w:r>
    </w:p>
    <w:p>
      <w:pPr>
        <w:pStyle w:val="BodyText"/>
        <w:ind w:left="420" w:firstLine="300" w:leftChars="200" w:firstLineChars="100"/>
        <w:rPr>
          <w:rFonts w:hint="eastAsia"/>
        </w:rPr>
      </w:pPr>
      <w:r>
        <w:rPr>
          <w:rFonts w:hint="eastAsia"/>
        </w:rPr>
        <w:t>我公司已通过AJA国际认证服务公司的ISO9001质量体系认证。公司将建立有关领导指导，项目经理领导，项目副经理、项目技术负责人、生产负责人、安全负责人中间控制，质检员基层检查的三级质量管理体系，开成一个横向从土建安装到分项，纵向从项目经理到生产作业各班组的质量管理网络。</w:t>
      </w:r>
    </w:p>
    <w:p>
      <w:pPr>
        <w:pStyle w:val="BodyText"/>
        <w:ind w:left="420" w:firstLine="300" w:leftChars="200" w:firstLineChars="100"/>
        <w:rPr>
          <w:rFonts w:hint="eastAsia"/>
        </w:rPr>
      </w:pPr>
      <w:r>
        <w:rPr>
          <w:rFonts w:hint="eastAsia"/>
        </w:rPr>
        <w:t>二、制定质量管理责任制</w:t>
      </w:r>
    </w:p>
    <w:p>
      <w:pPr>
        <w:pStyle w:val="BodyText"/>
        <w:ind w:left="420" w:firstLine="300" w:leftChars="200" w:firstLineChars="100"/>
        <w:rPr>
          <w:rFonts w:hint="eastAsia"/>
        </w:rPr>
      </w:pPr>
      <w:r>
        <w:rPr>
          <w:rFonts w:hint="eastAsia"/>
        </w:rPr>
        <w:t>项目经理部各职能部门及作业层均制定质量管理责任制，明确各工作岗位应承担的责任，达到的质量要求。</w:t>
      </w:r>
    </w:p>
    <w:p>
      <w:pPr>
        <w:pStyle w:val="BodyText"/>
        <w:ind w:left="420" w:firstLine="300" w:leftChars="200" w:firstLineChars="100"/>
        <w:rPr>
          <w:rFonts w:hint="eastAsia"/>
        </w:rPr>
      </w:pPr>
      <w:r>
        <w:rPr>
          <w:rFonts w:hint="eastAsia"/>
        </w:rPr>
        <w:t>三、样板间引路管理制度</w:t>
      </w:r>
    </w:p>
    <w:p>
      <w:pPr>
        <w:pStyle w:val="BodyText"/>
        <w:ind w:left="420" w:firstLine="300" w:leftChars="200" w:firstLineChars="100"/>
        <w:rPr>
          <w:rFonts w:hint="eastAsia"/>
        </w:rPr>
      </w:pPr>
      <w:r>
        <w:rPr>
          <w:rFonts w:hint="eastAsia"/>
        </w:rPr>
        <w:t>由项目经理、项目技术负责人、施工员、质安员、各班组长参与对目测观感影响较大容易出现质量通病的分部分项工程，从原材料、操作工艺及质量控制等方面，明确质量要求和措施，做样板墙、样板间，确认质量和观感达到所定的标准后才大面积的进行施工。</w:t>
      </w:r>
    </w:p>
    <w:p>
      <w:pPr>
        <w:pStyle w:val="BodyText"/>
        <w:ind w:left="420" w:firstLine="300" w:leftChars="200" w:firstLineChars="100"/>
        <w:rPr>
          <w:rFonts w:hint="eastAsia"/>
        </w:rPr>
      </w:pPr>
      <w:r>
        <w:rPr>
          <w:rFonts w:hint="eastAsia"/>
        </w:rPr>
        <w:t>四、质量控制的原则</w:t>
      </w:r>
    </w:p>
    <w:p>
      <w:pPr>
        <w:pStyle w:val="BodyText"/>
        <w:ind w:left="420" w:firstLine="300" w:leftChars="200" w:firstLineChars="100"/>
        <w:rPr>
          <w:rFonts w:hint="eastAsia"/>
        </w:rPr>
      </w:pPr>
      <w:r>
        <w:rPr>
          <w:rFonts w:hint="eastAsia"/>
        </w:rPr>
        <w:t>1、坚持</w:t>
      </w:r>
      <w:r>
        <w:rPr>
          <w:rFonts w:hint="eastAsia"/>
        </w:rPr>
        <w:t>“</w:t>
      </w:r>
      <w:r>
        <w:rPr>
          <w:rFonts w:hint="eastAsia"/>
        </w:rPr>
        <w:t>质量第一，信誉至上</w:t>
      </w:r>
      <w:r>
        <w:rPr>
          <w:rFonts w:hint="eastAsia"/>
        </w:rPr>
        <w:t>”</w:t>
      </w:r>
      <w:r>
        <w:rPr>
          <w:rFonts w:hint="eastAsia"/>
        </w:rPr>
        <w:t>的原则</w:t>
      </w:r>
    </w:p>
    <w:p>
      <w:pPr>
        <w:pStyle w:val="BodyText"/>
        <w:ind w:left="420" w:firstLine="300" w:leftChars="200" w:firstLineChars="100"/>
        <w:rPr>
          <w:rFonts w:hint="eastAsia"/>
        </w:rPr>
      </w:pPr>
      <w:r>
        <w:rPr>
          <w:rFonts w:hint="eastAsia"/>
        </w:rPr>
        <w:t>在工程施工过程中，充分重视业主及监理对工程质量提出的意见或建议，在质量面前，监理和业主具有一票否决权。</w:t>
      </w:r>
    </w:p>
    <w:p>
      <w:pPr>
        <w:pStyle w:val="BodyText"/>
        <w:ind w:left="420" w:firstLine="300" w:leftChars="200" w:firstLineChars="100"/>
        <w:rPr>
          <w:rFonts w:hint="eastAsia"/>
        </w:rPr>
      </w:pPr>
      <w:r>
        <w:rPr>
          <w:rFonts w:hint="eastAsia"/>
        </w:rPr>
        <w:t xml:space="preserve"> 2、以</w:t>
      </w:r>
      <w:r>
        <w:rPr>
          <w:rFonts w:hint="eastAsia"/>
        </w:rPr>
        <w:t>“</w:t>
      </w:r>
      <w:r>
        <w:rPr>
          <w:rFonts w:hint="eastAsia"/>
        </w:rPr>
        <w:t>人为核心</w:t>
      </w:r>
      <w:r>
        <w:rPr>
          <w:rFonts w:hint="eastAsia"/>
        </w:rPr>
        <w:t>”</w:t>
      </w:r>
      <w:r>
        <w:rPr>
          <w:rFonts w:hint="eastAsia"/>
        </w:rPr>
        <w:t>的质量控制原则</w:t>
      </w:r>
    </w:p>
    <w:p>
      <w:pPr>
        <w:pStyle w:val="BodyText"/>
        <w:ind w:left="420" w:firstLine="300" w:leftChars="200" w:firstLineChars="100"/>
        <w:rPr>
          <w:rFonts w:hint="eastAsia"/>
        </w:rPr>
        <w:sectPr>
          <w:headerReference w:type="default" r:id="rId64"/>
          <w:footerReference w:type="even" r:id="rId65"/>
          <w:footerReference w:type="default" r:id="rId66"/>
          <w:type w:val="nextPage"/>
          <w:pgSz w:w="11906" w:h="16838"/>
          <w:pgMar w:top="1440" w:right="1418" w:bottom="1440" w:left="1418" w:header="851" w:footer="992" w:gutter="0"/>
          <w:pgNumType w:start="21"/>
          <w:cols w:space="708"/>
          <w:titlePg w:val="0"/>
          <w:docGrid w:type="lines" w:linePitch="312"/>
        </w:sectPr>
      </w:pPr>
      <w:r>
        <w:rPr>
          <w:rFonts w:hint="eastAsia"/>
        </w:rPr>
        <w:t>各施工人员是质量的创造者，质量控制必须</w:t>
      </w:r>
      <w:r>
        <w:rPr>
          <w:rFonts w:hint="eastAsia"/>
        </w:rPr>
        <w:t>“</w:t>
      </w:r>
      <w:r>
        <w:rPr>
          <w:rFonts w:hint="eastAsia"/>
        </w:rPr>
        <w:t>以人为核心</w:t>
      </w:r>
      <w:r>
        <w:rPr>
          <w:rFonts w:hint="eastAsia"/>
        </w:rPr>
        <w:t>”</w:t>
      </w:r>
    </w:p>
    <w:p>
      <w:pPr>
        <w:pStyle w:val="BodyText"/>
        <w:ind w:left="420" w:firstLine="300" w:leftChars="200" w:firstLineChars="100"/>
        <w:rPr>
          <w:rFonts w:hint="eastAsia"/>
        </w:rPr>
      </w:pPr>
      <w:r>
        <w:rPr>
          <w:rFonts w:hint="eastAsia"/>
        </w:rPr>
        <w:t>，把人作为质量控制的动力，调动人的积极性、创造性、增强人的责任感，树立</w:t>
      </w:r>
      <w:r>
        <w:rPr>
          <w:rFonts w:hint="eastAsia"/>
        </w:rPr>
        <w:t>“</w:t>
      </w:r>
      <w:r>
        <w:rPr>
          <w:rFonts w:hint="eastAsia"/>
        </w:rPr>
        <w:t>质量第一</w:t>
      </w:r>
      <w:r>
        <w:rPr>
          <w:rFonts w:hint="eastAsia"/>
        </w:rPr>
        <w:t>”</w:t>
      </w:r>
      <w:r>
        <w:rPr>
          <w:rFonts w:hint="eastAsia"/>
        </w:rPr>
        <w:t>的观念，提高人的素质，避免人的失误，以人的工作质量保工序质量，促工程质量。</w:t>
      </w:r>
    </w:p>
    <w:p>
      <w:pPr>
        <w:pStyle w:val="BodyText"/>
        <w:ind w:left="420" w:firstLine="300" w:leftChars="200" w:firstLineChars="100"/>
        <w:rPr>
          <w:rFonts w:hint="eastAsia"/>
        </w:rPr>
      </w:pPr>
      <w:r>
        <w:rPr>
          <w:rFonts w:hint="eastAsia"/>
        </w:rPr>
        <w:t>3、</w:t>
      </w:r>
      <w:r>
        <w:rPr>
          <w:rFonts w:hint="eastAsia"/>
        </w:rPr>
        <w:t>“</w:t>
      </w:r>
      <w:r>
        <w:rPr>
          <w:rFonts w:hint="eastAsia"/>
        </w:rPr>
        <w:t>预防为主</w:t>
      </w:r>
      <w:r>
        <w:rPr>
          <w:rFonts w:hint="eastAsia"/>
        </w:rPr>
        <w:t>”</w:t>
      </w:r>
      <w:r>
        <w:rPr>
          <w:rFonts w:hint="eastAsia"/>
        </w:rPr>
        <w:t>的质量控制原则</w:t>
      </w:r>
    </w:p>
    <w:p>
      <w:pPr>
        <w:pStyle w:val="BodyText"/>
        <w:ind w:left="420" w:firstLine="300" w:leftChars="200" w:firstLineChars="100"/>
        <w:rPr>
          <w:rFonts w:hint="eastAsia"/>
        </w:rPr>
      </w:pPr>
      <w:r>
        <w:rPr>
          <w:rFonts w:hint="eastAsia"/>
        </w:rPr>
        <w:t>“</w:t>
      </w:r>
      <w:r>
        <w:rPr>
          <w:rFonts w:hint="eastAsia"/>
        </w:rPr>
        <w:t>预防为主</w:t>
      </w:r>
      <w:r>
        <w:rPr>
          <w:rFonts w:hint="eastAsia"/>
        </w:rPr>
        <w:t>”</w:t>
      </w:r>
      <w:r>
        <w:rPr>
          <w:rFonts w:hint="eastAsia"/>
        </w:rPr>
        <w:t>就是从对质量的事后检查把关转向对质量的事前控制、事中控制；从对产品质量的检查转向对工作质量的检查、对工序质量的检查、对中间产品的质量检查。</w:t>
      </w:r>
    </w:p>
    <w:p>
      <w:pPr>
        <w:pStyle w:val="BodyText"/>
        <w:ind w:left="420" w:firstLine="300" w:leftChars="200" w:firstLineChars="100"/>
        <w:rPr>
          <w:rFonts w:hint="eastAsia"/>
        </w:rPr>
      </w:pPr>
      <w:r>
        <w:rPr>
          <w:rFonts w:hint="eastAsia"/>
        </w:rPr>
        <w:t>4、坚持质量标准，严格检查，一切用数据说话的原则</w:t>
      </w:r>
    </w:p>
    <w:p>
      <w:pPr>
        <w:pStyle w:val="BodyText"/>
        <w:ind w:left="420" w:firstLine="300" w:leftChars="200" w:firstLineChars="100"/>
        <w:rPr>
          <w:rFonts w:hint="eastAsia"/>
        </w:rPr>
      </w:pPr>
      <w:r>
        <w:rPr>
          <w:rFonts w:hint="eastAsia"/>
        </w:rPr>
        <w:t>质量标准是评价产品质量的尺度，数据是质量控制的基础和依据，产品质量是否复核标准，必须通过严格检查，用数据说话。</w:t>
      </w:r>
    </w:p>
    <w:p>
      <w:pPr>
        <w:pStyle w:val="BodyText"/>
        <w:ind w:left="420" w:firstLine="300" w:leftChars="200" w:firstLineChars="100"/>
        <w:rPr>
          <w:rFonts w:hint="eastAsia"/>
        </w:rPr>
      </w:pPr>
      <w:r>
        <w:rPr>
          <w:rFonts w:hint="eastAsia"/>
        </w:rPr>
        <w:t>5、贯彻科学、公正、守法的职业规范的质量控制原则</w:t>
      </w:r>
    </w:p>
    <w:p>
      <w:pPr>
        <w:pStyle w:val="BodyText"/>
        <w:ind w:left="420" w:firstLine="300" w:leftChars="200" w:firstLineChars="100"/>
        <w:rPr>
          <w:rFonts w:hint="eastAsia"/>
        </w:rPr>
      </w:pPr>
      <w:r>
        <w:rPr>
          <w:rFonts w:hint="eastAsia"/>
        </w:rPr>
        <w:t>6、质量控制的主导过程</w:t>
      </w:r>
    </w:p>
    <w:p>
      <w:pPr>
        <w:pStyle w:val="BodyText"/>
        <w:ind w:left="420" w:firstLine="300" w:leftChars="200" w:firstLineChars="100"/>
        <w:rPr>
          <w:rFonts w:hint="eastAsia"/>
        </w:rPr>
      </w:pPr>
      <w:r>
        <w:rPr>
          <w:rFonts w:hint="eastAsia"/>
        </w:rPr>
        <w:t>质量控制的主导过程：</w:t>
      </w:r>
    </w:p>
    <w:p>
      <w:pPr>
        <w:pStyle w:val="BodyText"/>
        <w:ind w:left="420" w:firstLine="300" w:leftChars="200" w:firstLineChars="100"/>
        <w:rPr>
          <w:rFonts w:hint="eastAsia"/>
        </w:rPr>
      </w:pPr>
      <w:r>
        <w:rPr>
          <w:rFonts w:hint="eastAsia"/>
        </w:rPr>
        <w:t>1、材料的控制</w:t>
      </w:r>
    </w:p>
    <w:p>
      <w:pPr>
        <w:pStyle w:val="BodyText"/>
        <w:ind w:left="420" w:firstLine="300" w:leftChars="200" w:firstLineChars="100"/>
        <w:rPr>
          <w:rFonts w:hint="eastAsia"/>
        </w:rPr>
      </w:pPr>
      <w:r>
        <w:rPr>
          <w:rFonts w:hint="eastAsia"/>
        </w:rPr>
        <w:t>2、工作质量的控制。</w:t>
      </w:r>
    </w:p>
    <w:p>
      <w:pPr>
        <w:pStyle w:val="BodyText"/>
        <w:ind w:left="420" w:firstLine="300" w:leftChars="200" w:firstLineChars="100"/>
        <w:rPr>
          <w:rFonts w:hint="eastAsia"/>
        </w:rPr>
      </w:pPr>
      <w:r>
        <w:rPr>
          <w:rFonts w:hint="eastAsia"/>
        </w:rPr>
        <w:t>3、工序质量的控制。</w:t>
      </w:r>
    </w:p>
    <w:p>
      <w:pPr>
        <w:pStyle w:val="BodyText"/>
        <w:ind w:left="420" w:firstLine="300" w:leftChars="200" w:firstLineChars="100"/>
        <w:rPr>
          <w:rFonts w:hint="eastAsia"/>
        </w:rPr>
      </w:pPr>
      <w:r>
        <w:rPr>
          <w:rFonts w:hint="eastAsia"/>
        </w:rPr>
        <w:t>4、分项工程质量控制。</w:t>
      </w:r>
    </w:p>
    <w:p>
      <w:pPr>
        <w:pStyle w:val="BodyText"/>
        <w:ind w:left="420" w:firstLine="300" w:leftChars="200" w:firstLineChars="100"/>
        <w:rPr>
          <w:rFonts w:hint="eastAsia"/>
        </w:rPr>
      </w:pPr>
      <w:r>
        <w:rPr>
          <w:rFonts w:hint="eastAsia"/>
        </w:rPr>
        <w:t>5、分部工程质量控制。</w:t>
      </w:r>
    </w:p>
    <w:p>
      <w:pPr>
        <w:pStyle w:val="BodyText"/>
        <w:ind w:left="420" w:firstLine="300" w:leftChars="200" w:firstLineChars="100"/>
        <w:rPr>
          <w:rFonts w:hint="eastAsia"/>
        </w:rPr>
      </w:pPr>
      <w:r>
        <w:rPr>
          <w:rFonts w:hint="eastAsia"/>
        </w:rPr>
        <w:t>6、单位工程的质量控制。</w:t>
      </w:r>
    </w:p>
    <w:p>
      <w:pPr>
        <w:pStyle w:val="BodyText"/>
        <w:jc w:val="center"/>
        <w:rPr>
          <w:rFonts w:hint="eastAsia"/>
          <w:b/>
          <w:bCs/>
        </w:rPr>
      </w:pPr>
      <w:r>
        <w:rPr>
          <w:rFonts w:hint="eastAsia"/>
          <w:b/>
          <w:bCs/>
        </w:rPr>
        <w:t>第二节、质量控制的主要内容</w:t>
      </w:r>
    </w:p>
    <w:p>
      <w:pPr>
        <w:pStyle w:val="BodyText"/>
        <w:ind w:left="420"/>
        <w:outlineLvl w:val="0"/>
        <w:rPr>
          <w:rFonts w:hint="eastAsia"/>
        </w:rPr>
      </w:pPr>
      <w:r>
        <w:rPr>
          <w:rFonts w:hint="eastAsia"/>
        </w:rPr>
        <w:t>一、材料的控制</w:t>
      </w:r>
    </w:p>
    <w:p>
      <w:pPr>
        <w:pStyle w:val="BodyText"/>
        <w:ind w:left="420" w:firstLine="600" w:leftChars="200" w:firstLineChars="200"/>
        <w:rPr>
          <w:rFonts w:hint="eastAsia"/>
        </w:rPr>
        <w:sectPr>
          <w:headerReference w:type="default" r:id="rId67"/>
          <w:footerReference w:type="even" r:id="rId68"/>
          <w:footerReference w:type="default" r:id="rId69"/>
          <w:type w:val="nextPage"/>
          <w:pgSz w:w="11906" w:h="16838"/>
          <w:pgMar w:top="1440" w:right="1418" w:bottom="1440" w:left="1418" w:header="851" w:footer="992" w:gutter="0"/>
          <w:pgNumType w:start="22"/>
          <w:cols w:space="708"/>
          <w:titlePg w:val="0"/>
          <w:docGrid w:type="lines" w:linePitch="312"/>
        </w:sectPr>
      </w:pPr>
    </w:p>
    <w:p>
      <w:pPr>
        <w:pStyle w:val="BodyText"/>
        <w:ind w:left="420" w:firstLine="600" w:leftChars="200" w:firstLineChars="200"/>
        <w:rPr>
          <w:rFonts w:hint="eastAsia"/>
        </w:rPr>
      </w:pPr>
      <w:r>
        <w:rPr>
          <w:rFonts w:hint="eastAsia"/>
        </w:rPr>
        <w:t>1、根据施工图纸及预算，列出主要建筑材料品种，规格型号和数量，并经技术部门和各工种负责人复核确认后，根据工程施工进度计划编制材料采供计划表。</w:t>
      </w:r>
    </w:p>
    <w:p>
      <w:pPr>
        <w:pStyle w:val="BodyText"/>
        <w:ind w:left="420" w:firstLine="600" w:leftChars="200" w:firstLineChars="200"/>
        <w:rPr>
          <w:rFonts w:hint="eastAsia"/>
        </w:rPr>
      </w:pPr>
      <w:r>
        <w:rPr>
          <w:rFonts w:hint="eastAsia"/>
        </w:rPr>
        <w:t>2、根据合同中供应材料的品咱，及时向甲方报送甲方采供的材料品种，规格型号和数量的领料计划总表。</w:t>
      </w:r>
    </w:p>
    <w:p>
      <w:pPr>
        <w:pStyle w:val="BodyText"/>
        <w:ind w:left="420"/>
        <w:rPr>
          <w:rFonts w:hint="eastAsia"/>
        </w:rPr>
      </w:pPr>
      <w:r>
        <w:rPr>
          <w:rFonts w:hint="eastAsia"/>
        </w:rPr>
        <w:t xml:space="preserve">    3、按合同中有关条文参与甲供材料的验收并催缴材料质保书或产品合格证，并对有关技术参数进行认真核查，以做到质符量符。</w:t>
      </w:r>
    </w:p>
    <w:p>
      <w:pPr>
        <w:pStyle w:val="BodyText"/>
        <w:ind w:left="420"/>
        <w:rPr>
          <w:rFonts w:hint="eastAsia"/>
        </w:rPr>
      </w:pPr>
      <w:r>
        <w:rPr>
          <w:rFonts w:hint="eastAsia"/>
        </w:rPr>
        <w:t xml:space="preserve">    4、自行采供的材料，除严格按规定把关外，部分材料、产品须事先取样经甲方同意并及时通知甲方代表到现场参与验收并书面确认。须取样复试的材料，必须严格按规定执行。其复试、测试结果必须及时送交技术部门认真对照复核，以杜绝不合格材料进入现场用入工程。</w:t>
      </w:r>
    </w:p>
    <w:p>
      <w:pPr>
        <w:pStyle w:val="BodyText"/>
        <w:ind w:left="420" w:firstLine="888" w:leftChars="200" w:firstLineChars="296"/>
        <w:rPr>
          <w:rFonts w:hint="eastAsia"/>
        </w:rPr>
      </w:pPr>
      <w:r>
        <w:rPr>
          <w:rFonts w:hint="eastAsia"/>
        </w:rPr>
        <w:t>5、所有材料进场后须由施工技术部门指定场地或仓库存放，严禁品咱、规格混杂，乱堆乱放。凡不适宜露天堆放的材料进场，须提前通知施工部门腾出场地，尽量堆放室内，一时不能进和室内的，也须做好遮盖措施。以避免日晒雨淋，降低质量。</w:t>
      </w:r>
    </w:p>
    <w:p>
      <w:pPr>
        <w:pStyle w:val="BodyText"/>
        <w:ind w:left="420" w:firstLine="888" w:leftChars="200" w:firstLineChars="296"/>
        <w:rPr>
          <w:rFonts w:hint="eastAsia"/>
        </w:rPr>
      </w:pPr>
      <w:r>
        <w:rPr>
          <w:rFonts w:hint="eastAsia"/>
        </w:rPr>
        <w:t>6、所有材料、工机具采供、进入库、使用须建立台帐。材料管理人员必须严格执行各类材料、工具的收、发、领、退、核制度，做到帐、卡、物相符。</w:t>
      </w:r>
    </w:p>
    <w:p>
      <w:pPr>
        <w:pStyle w:val="BodyText"/>
        <w:ind w:left="420" w:firstLine="588"/>
        <w:outlineLvl w:val="0"/>
        <w:rPr>
          <w:rFonts w:hint="eastAsia"/>
        </w:rPr>
      </w:pPr>
      <w:r>
        <w:rPr>
          <w:rFonts w:hint="eastAsia"/>
        </w:rPr>
        <w:t>二、施工准备过程中的质量控制</w:t>
      </w:r>
    </w:p>
    <w:p>
      <w:pPr>
        <w:pStyle w:val="BodyText"/>
        <w:ind w:left="420" w:firstLine="588"/>
        <w:rPr>
          <w:rFonts w:hint="eastAsia"/>
        </w:rPr>
        <w:sectPr>
          <w:headerReference w:type="default" r:id="rId70"/>
          <w:footerReference w:type="even" r:id="rId71"/>
          <w:footerReference w:type="default" r:id="rId72"/>
          <w:type w:val="nextPage"/>
          <w:pgSz w:w="11906" w:h="16838"/>
          <w:pgMar w:top="1440" w:right="1418" w:bottom="1440" w:left="1418" w:header="851" w:footer="992" w:gutter="0"/>
          <w:pgNumType w:start="23"/>
          <w:cols w:space="708"/>
          <w:titlePg w:val="0"/>
          <w:docGrid w:type="lines" w:linePitch="312"/>
        </w:sectPr>
      </w:pPr>
      <w:r>
        <w:rPr>
          <w:rFonts w:hint="eastAsia"/>
        </w:rPr>
        <w:t>1、认真作好工人的质量意识教育，以质量是企业的生命为题，宣传质量的重要性，将质量意识贯彻到每个施工员的头脑中。建立由公司有关人员组成的有效的质量检查机构。</w:t>
      </w:r>
    </w:p>
    <w:p>
      <w:pPr>
        <w:pStyle w:val="BodyText"/>
        <w:ind w:left="420" w:firstLine="588"/>
        <w:rPr>
          <w:rFonts w:hint="eastAsia"/>
        </w:rPr>
      </w:pPr>
      <w:r>
        <w:rPr>
          <w:rFonts w:hint="eastAsia"/>
        </w:rPr>
        <w:t>2、优化施工方案，积极采用先进的施工工艺，科学安排施工进度、合理调配劳动力，对总体计划要有周全、细致的安排，对施工中易碰到技术问题要有详细的针对性措施。</w:t>
      </w:r>
    </w:p>
    <w:p>
      <w:pPr>
        <w:pStyle w:val="BodyText"/>
        <w:ind w:left="420" w:firstLine="588"/>
        <w:rPr>
          <w:rFonts w:hint="eastAsia"/>
        </w:rPr>
      </w:pPr>
      <w:r>
        <w:rPr>
          <w:rFonts w:hint="eastAsia"/>
        </w:rPr>
        <w:t>3、材料采购力求货比三家，择优选用，进场材料除要有出厂合格证外，还应由公司材料部门或实验室出具的合格证明文件。</w:t>
      </w:r>
    </w:p>
    <w:p>
      <w:pPr>
        <w:pStyle w:val="BodyText"/>
        <w:ind w:left="420" w:firstLine="588"/>
        <w:rPr>
          <w:rFonts w:hint="eastAsia"/>
        </w:rPr>
      </w:pPr>
      <w:r>
        <w:rPr>
          <w:rFonts w:hint="eastAsia"/>
        </w:rPr>
        <w:t>4、降低材料在运输、装卸过程中的损伤，从材料出厂到材料的最终使用，其中的每一环节都要严格的控制。</w:t>
      </w:r>
    </w:p>
    <w:p>
      <w:pPr>
        <w:pStyle w:val="BodyText"/>
        <w:ind w:left="420" w:firstLine="588"/>
        <w:rPr>
          <w:rFonts w:hint="eastAsia"/>
        </w:rPr>
      </w:pPr>
      <w:r>
        <w:rPr>
          <w:rFonts w:hint="eastAsia"/>
        </w:rPr>
        <w:t>5、合理的选择施工机械，搞好维护检修工作，保持机械设备的良好技术状态。</w:t>
      </w:r>
    </w:p>
    <w:p>
      <w:pPr>
        <w:pStyle w:val="BodyText"/>
        <w:ind w:left="420" w:firstLine="588"/>
        <w:outlineLvl w:val="0"/>
        <w:rPr>
          <w:rFonts w:hint="eastAsia"/>
        </w:rPr>
      </w:pPr>
      <w:r>
        <w:rPr>
          <w:rFonts w:hint="eastAsia"/>
        </w:rPr>
        <w:t>三、切实做好事前预控，事中严控，事后检查的三控工作</w:t>
      </w:r>
    </w:p>
    <w:p>
      <w:pPr>
        <w:pStyle w:val="BodyText"/>
        <w:ind w:left="420" w:firstLine="588"/>
        <w:rPr>
          <w:rFonts w:hint="eastAsia"/>
        </w:rPr>
      </w:pPr>
      <w:r>
        <w:rPr>
          <w:rFonts w:hint="eastAsia"/>
        </w:rPr>
        <w:t>1、事前质量控制</w:t>
      </w:r>
    </w:p>
    <w:p>
      <w:pPr>
        <w:pStyle w:val="BodyText"/>
        <w:ind w:left="420" w:firstLine="588"/>
        <w:rPr>
          <w:rFonts w:hint="eastAsia"/>
        </w:rPr>
      </w:pPr>
      <w:r>
        <w:rPr>
          <w:rFonts w:hint="eastAsia"/>
        </w:rPr>
        <w:t>（1）施工准备工作应贯穿施工的全过程，包括全场性施工准备、单位工程施工准备，分项、分部工程施工准备，项目开工前的施工准备，项目开工后各施工阶段的施工准备。</w:t>
      </w:r>
    </w:p>
    <w:p>
      <w:pPr>
        <w:pStyle w:val="BodyText"/>
        <w:ind w:left="420" w:firstLine="588"/>
        <w:rPr>
          <w:rFonts w:hint="eastAsia"/>
        </w:rPr>
      </w:pPr>
      <w:r>
        <w:rPr>
          <w:rFonts w:hint="eastAsia"/>
        </w:rPr>
        <w:t>（2）所有的施工准备工作均由专人负责，项目管理人员集体参加编制施工准备工作计划，每一计划均落实专人负责，明确最迟完成的时间。</w:t>
      </w:r>
    </w:p>
    <w:p>
      <w:pPr>
        <w:pStyle w:val="BodyText"/>
        <w:ind w:left="420" w:firstLine="588"/>
        <w:rPr>
          <w:rFonts w:hint="eastAsia"/>
        </w:rPr>
      </w:pPr>
      <w:r>
        <w:rPr>
          <w:rFonts w:hint="eastAsia"/>
        </w:rPr>
        <w:t>（3）每一施工准备计划的编制均包括以下内容：</w:t>
      </w:r>
    </w:p>
    <w:p>
      <w:pPr>
        <w:pStyle w:val="BodyText"/>
        <w:ind w:left="420" w:firstLine="588"/>
        <w:rPr>
          <w:rFonts w:hint="eastAsia"/>
        </w:rPr>
      </w:pPr>
      <w:r>
        <w:rPr>
          <w:rFonts w:hint="eastAsia"/>
        </w:rPr>
        <w:t>A、技术准备工作：含施工新技术的论证工作等。</w:t>
      </w:r>
    </w:p>
    <w:p>
      <w:pPr>
        <w:pStyle w:val="BodyText"/>
        <w:ind w:left="420" w:firstLine="588"/>
        <w:rPr>
          <w:rFonts w:hint="eastAsia"/>
        </w:rPr>
      </w:pPr>
      <w:r>
        <w:rPr>
          <w:rFonts w:hint="eastAsia"/>
        </w:rPr>
        <w:t>B、物质准备工作：包括建筑材料准备、构配件和制品加工准备，施工机具准备、生产工艺设备的准备等。</w:t>
      </w:r>
    </w:p>
    <w:p>
      <w:pPr>
        <w:pStyle w:val="BodyText"/>
        <w:ind w:left="420" w:firstLine="588"/>
        <w:rPr>
          <w:rFonts w:hint="eastAsia"/>
        </w:rPr>
        <w:sectPr>
          <w:headerReference w:type="default" r:id="rId73"/>
          <w:footerReference w:type="even" r:id="rId74"/>
          <w:footerReference w:type="default" r:id="rId75"/>
          <w:type w:val="nextPage"/>
          <w:pgSz w:w="11906" w:h="16838"/>
          <w:pgMar w:top="1440" w:right="1418" w:bottom="1440" w:left="1418" w:header="851" w:footer="992" w:gutter="0"/>
          <w:pgNumType w:start="24"/>
          <w:cols w:space="708"/>
          <w:titlePg w:val="0"/>
          <w:docGrid w:type="lines" w:linePitch="312"/>
        </w:sectPr>
      </w:pPr>
    </w:p>
    <w:p>
      <w:pPr>
        <w:pStyle w:val="BodyText"/>
        <w:ind w:left="420" w:firstLine="588"/>
        <w:rPr>
          <w:rFonts w:hint="eastAsia"/>
        </w:rPr>
      </w:pPr>
      <w:r>
        <w:rPr>
          <w:rFonts w:hint="eastAsia"/>
        </w:rPr>
        <w:t>C、组织准备工作：主要是对各阶段参加的施工人员进行包括各项内容在内的入场教育。</w:t>
      </w:r>
    </w:p>
    <w:p>
      <w:pPr>
        <w:pStyle w:val="BodyText"/>
        <w:ind w:left="420" w:firstLine="588"/>
        <w:rPr>
          <w:rFonts w:hint="eastAsia"/>
        </w:rPr>
      </w:pPr>
      <w:r>
        <w:rPr>
          <w:rFonts w:hint="eastAsia"/>
        </w:rPr>
        <w:t>D、施工现场准备工作：针对各阶段施工情况的变化，对现场做出相应的调查，并制定相应的现场管理措施。</w:t>
      </w:r>
    </w:p>
    <w:p>
      <w:pPr>
        <w:pStyle w:val="BodyText"/>
        <w:ind w:left="420" w:firstLine="588"/>
        <w:outlineLvl w:val="0"/>
        <w:rPr>
          <w:rFonts w:hint="eastAsia"/>
        </w:rPr>
      </w:pPr>
      <w:r>
        <w:rPr>
          <w:rFonts w:hint="eastAsia"/>
        </w:rPr>
        <w:t>2、事中质量控制</w:t>
      </w:r>
    </w:p>
    <w:p>
      <w:pPr>
        <w:pStyle w:val="BodyText"/>
        <w:ind w:left="420" w:firstLine="588"/>
        <w:rPr>
          <w:rFonts w:hint="eastAsia"/>
        </w:rPr>
      </w:pPr>
      <w:r>
        <w:rPr>
          <w:rFonts w:hint="eastAsia"/>
        </w:rPr>
        <w:t>根据对影响工作质量的关键特点、关键部位及重要因素设置管理点的原则，在工期工序、测量施工、模板、管道安装四个管理点设立管理小组。工期工序小组以项目经理和土建、安装部经理为主，其余三个小组是以</w:t>
      </w:r>
      <w:r>
        <w:rPr>
          <w:rFonts w:hint="eastAsia"/>
        </w:rPr>
        <w:t>“</w:t>
      </w:r>
      <w:r>
        <w:rPr>
          <w:rFonts w:hint="eastAsia"/>
        </w:rPr>
        <w:t>三结合</w:t>
      </w:r>
      <w:r>
        <w:rPr>
          <w:rFonts w:hint="eastAsia"/>
        </w:rPr>
        <w:t>”</w:t>
      </w:r>
      <w:r>
        <w:rPr>
          <w:rFonts w:hint="eastAsia"/>
        </w:rPr>
        <w:t>为主，以技术负责制人牵头的攻克技术难关或质量通病为目的。</w:t>
      </w:r>
    </w:p>
    <w:p>
      <w:pPr>
        <w:pStyle w:val="BodyText"/>
        <w:ind w:left="420" w:firstLine="588"/>
        <w:rPr>
          <w:rFonts w:hint="eastAsia"/>
        </w:rPr>
      </w:pPr>
      <w:r>
        <w:rPr>
          <w:rFonts w:hint="eastAsia"/>
        </w:rPr>
        <w:t>建立高效灵敏的质量反馈网络，以专职的质检员和技术员为信息中心，负责搜集、整理和传递质量动态信息给决策机构，决策机构对异常情况信息迅速作出反应，并将新的指令信息传给执行机构，调整施工部署，纠正偏差。</w:t>
      </w:r>
    </w:p>
    <w:p>
      <w:pPr>
        <w:pStyle w:val="BodyText"/>
        <w:ind w:left="420" w:firstLine="588"/>
        <w:rPr>
          <w:rFonts w:hint="eastAsia"/>
        </w:rPr>
      </w:pPr>
      <w:r>
        <w:rPr>
          <w:rFonts w:hint="eastAsia"/>
        </w:rPr>
        <w:t>内业技术资料与工程进度同步进行，收集齐全资料便对工程的各分部分项进行考核。</w:t>
      </w:r>
    </w:p>
    <w:p>
      <w:pPr>
        <w:pStyle w:val="BodyText"/>
        <w:ind w:left="420" w:firstLine="588"/>
        <w:rPr>
          <w:rFonts w:hint="eastAsia"/>
        </w:rPr>
      </w:pPr>
      <w:r>
        <w:rPr>
          <w:rFonts w:hint="eastAsia"/>
        </w:rPr>
        <w:t>事中控制重点：</w:t>
      </w:r>
    </w:p>
    <w:p>
      <w:pPr>
        <w:pStyle w:val="BodyText"/>
        <w:ind w:left="420" w:firstLine="588"/>
        <w:rPr>
          <w:rFonts w:hint="eastAsia"/>
        </w:rPr>
      </w:pPr>
      <w:r>
        <w:rPr>
          <w:rFonts w:hint="eastAsia"/>
        </w:rPr>
        <w:t>（1）本工程事中质量和策略是：全面控制施工过程，重点控制工序质量。</w:t>
      </w:r>
    </w:p>
    <w:p>
      <w:pPr>
        <w:pStyle w:val="BodyText"/>
        <w:ind w:left="420" w:firstLine="588"/>
        <w:rPr>
          <w:rFonts w:hint="eastAsia"/>
        </w:rPr>
      </w:pPr>
      <w:r>
        <w:rPr>
          <w:rFonts w:hint="eastAsia"/>
        </w:rPr>
        <w:t>（2）对各施工工序之间的交接检查均由专职质量员参加监督。使各专业队伍之间的交接检查养成一种习惯。</w:t>
      </w:r>
    </w:p>
    <w:p>
      <w:pPr>
        <w:pStyle w:val="BodyText"/>
        <w:ind w:left="420" w:firstLine="588"/>
        <w:rPr>
          <w:rFonts w:hint="eastAsia"/>
        </w:rPr>
        <w:sectPr>
          <w:headerReference w:type="default" r:id="rId76"/>
          <w:footerReference w:type="even" r:id="rId77"/>
          <w:footerReference w:type="default" r:id="rId78"/>
          <w:type w:val="nextPage"/>
          <w:pgSz w:w="11906" w:h="16838"/>
          <w:pgMar w:top="1440" w:right="1418" w:bottom="1440" w:left="1418" w:header="851" w:footer="992" w:gutter="0"/>
          <w:pgNumType w:start="25"/>
          <w:cols w:space="708"/>
          <w:titlePg w:val="0"/>
          <w:docGrid w:type="lines" w:linePitch="312"/>
        </w:sectPr>
      </w:pPr>
      <w:r>
        <w:rPr>
          <w:rFonts w:hint="eastAsia"/>
        </w:rPr>
        <w:t>（3）对可能产生质量问题的重点工作：做到以</w:t>
      </w:r>
      <w:r>
        <w:rPr>
          <w:rFonts w:hint="eastAsia"/>
        </w:rPr>
        <w:t>“</w:t>
      </w:r>
      <w:r>
        <w:rPr>
          <w:rFonts w:hint="eastAsia"/>
        </w:rPr>
        <w:t>预防为主</w:t>
      </w:r>
      <w:r>
        <w:rPr>
          <w:rFonts w:hint="eastAsia"/>
        </w:rPr>
        <w:t>”</w:t>
      </w:r>
      <w:r>
        <w:rPr>
          <w:rFonts w:hint="eastAsia"/>
        </w:rPr>
        <w:t>的原则。</w:t>
      </w:r>
    </w:p>
    <w:p>
      <w:pPr>
        <w:pStyle w:val="BodyText"/>
        <w:ind w:left="420" w:firstLine="588"/>
        <w:rPr>
          <w:rFonts w:hint="eastAsia"/>
        </w:rPr>
      </w:pPr>
      <w:r>
        <w:rPr>
          <w:rFonts w:hint="eastAsia"/>
        </w:rPr>
        <w:t>（4）重点施工项目、均在施工组织设计内单独编制方案及单独的质量保证措施。</w:t>
      </w:r>
    </w:p>
    <w:p>
      <w:pPr>
        <w:pStyle w:val="BodyText"/>
        <w:ind w:left="420" w:firstLine="588"/>
        <w:rPr>
          <w:rFonts w:hint="eastAsia"/>
        </w:rPr>
      </w:pPr>
      <w:r>
        <w:rPr>
          <w:rFonts w:hint="eastAsia"/>
        </w:rPr>
        <w:t>（5）施工前由技术员负责进行书面的技术交底及现场的事物交底，施工中在现场进行实地交底。</w:t>
      </w:r>
    </w:p>
    <w:p>
      <w:pPr>
        <w:pStyle w:val="BodyText"/>
        <w:ind w:left="420" w:firstLine="588"/>
        <w:rPr>
          <w:rFonts w:hint="eastAsia"/>
        </w:rPr>
      </w:pPr>
      <w:r>
        <w:rPr>
          <w:rFonts w:hint="eastAsia"/>
        </w:rPr>
        <w:t>（6）各成品的保护均指定专项的方案，派专人负责定期检查成品保护措施的实施情况。</w:t>
      </w:r>
    </w:p>
    <w:p>
      <w:pPr>
        <w:pStyle w:val="BodyText"/>
        <w:ind w:left="420" w:firstLine="588"/>
        <w:rPr>
          <w:rFonts w:hint="eastAsia"/>
        </w:rPr>
      </w:pPr>
      <w:r>
        <w:rPr>
          <w:rFonts w:hint="eastAsia"/>
        </w:rPr>
        <w:t>（7）由建设方及专职质量员进行质量控制一票否决权，任何人不得干预（如发现质量异常、隐蔽工程未经验收，质量问题未处理、擅自变更设计图纸、擅自代换或使用不合格材料，无证上岗未经资质审查的操作人员等）只要其中一项款按要求做到，就可以对质量予以否决，由项目经理签署返工令，进行返工。</w:t>
      </w:r>
    </w:p>
    <w:p>
      <w:pPr>
        <w:pStyle w:val="BodyText"/>
        <w:ind w:left="420" w:firstLine="588"/>
        <w:rPr>
          <w:rFonts w:hint="eastAsia"/>
        </w:rPr>
      </w:pPr>
      <w:r>
        <w:rPr>
          <w:rFonts w:hint="eastAsia"/>
        </w:rPr>
        <w:t>（8）各种质量文件（包括：图纸会审记录；材料合格证明，试验报告；施工记录；隐蔽工程记录；设计变更记录；水电安装调试，试压运行记录，竣工图等）均编目建档，由资料员专门负责统一保管。</w:t>
      </w:r>
    </w:p>
    <w:p>
      <w:pPr>
        <w:pStyle w:val="BodyText"/>
        <w:ind w:left="420" w:firstLine="588"/>
        <w:outlineLvl w:val="0"/>
        <w:rPr>
          <w:rFonts w:hint="eastAsia"/>
        </w:rPr>
      </w:pPr>
      <w:r>
        <w:rPr>
          <w:rFonts w:hint="eastAsia"/>
        </w:rPr>
        <w:t>3、事后质量控制</w:t>
      </w:r>
    </w:p>
    <w:p>
      <w:pPr>
        <w:pStyle w:val="BodyText"/>
        <w:ind w:left="420" w:firstLine="588"/>
        <w:rPr>
          <w:rFonts w:hint="eastAsia"/>
        </w:rPr>
      </w:pPr>
      <w:r>
        <w:rPr>
          <w:rFonts w:hint="eastAsia"/>
        </w:rPr>
        <w:t>（1）每一分部分项完成后，先组织自检、用目测法（看、摸、敲、照），实测法（靠、吊、量、套）进行检查。自检之后再由监理、建设方进行检查。</w:t>
      </w:r>
    </w:p>
    <w:p>
      <w:pPr>
        <w:pStyle w:val="BodyText"/>
        <w:ind w:left="420" w:firstLine="588"/>
        <w:rPr>
          <w:rFonts w:hint="eastAsia"/>
        </w:rPr>
      </w:pPr>
      <w:r>
        <w:rPr>
          <w:rFonts w:hint="eastAsia"/>
        </w:rPr>
        <w:t>（2）对质量检查不合格的产品，进行返工修整改直至达到要求为止。</w:t>
      </w:r>
    </w:p>
    <w:p>
      <w:pPr>
        <w:pStyle w:val="BodyText"/>
        <w:ind w:left="420" w:firstLine="588"/>
        <w:rPr>
          <w:rFonts w:hint="eastAsia"/>
        </w:rPr>
        <w:sectPr>
          <w:headerReference w:type="default" r:id="rId79"/>
          <w:footerReference w:type="even" r:id="rId80"/>
          <w:footerReference w:type="default" r:id="rId81"/>
          <w:type w:val="nextPage"/>
          <w:pgSz w:w="11906" w:h="16838"/>
          <w:pgMar w:top="1440" w:right="1418" w:bottom="1440" w:left="1418" w:header="851" w:footer="992" w:gutter="0"/>
          <w:pgNumType w:start="26"/>
          <w:cols w:space="708"/>
          <w:titlePg w:val="0"/>
          <w:docGrid w:type="lines" w:linePitch="312"/>
        </w:sectPr>
      </w:pPr>
    </w:p>
    <w:p>
      <w:pPr>
        <w:pStyle w:val="BodyText"/>
        <w:ind w:left="420" w:firstLine="588"/>
        <w:rPr>
          <w:rFonts w:hint="eastAsia"/>
        </w:rPr>
      </w:pPr>
      <w:r>
        <w:rPr>
          <w:rFonts w:hint="eastAsia"/>
        </w:rPr>
        <w:t>（3）项目质检员要经常深入施工现场，掌握施工动态、分析质量情况，加强检查验收找出的薄弱环节，提出改进方案，把质量问题控制在萌芽状态，推动工程总体质量水平提高。</w:t>
      </w:r>
    </w:p>
    <w:p>
      <w:pPr>
        <w:pStyle w:val="BodyText"/>
        <w:jc w:val="center"/>
        <w:rPr>
          <w:rFonts w:hint="eastAsia"/>
          <w:b/>
          <w:bCs/>
        </w:rPr>
      </w:pPr>
    </w:p>
    <w:p>
      <w:pPr>
        <w:pStyle w:val="11"/>
        <w:adjustRightInd w:val="0"/>
        <w:snapToGrid w:val="0"/>
        <w:spacing w:line="620" w:lineRule="exact"/>
        <w:jc w:val="center"/>
        <w:rPr>
          <w:rFonts w:ascii="宋体" w:eastAsia="宋体" w:hAnsi="宋体"/>
          <w:b/>
          <w:sz w:val="32"/>
          <w:szCs w:val="28"/>
        </w:rPr>
      </w:pPr>
      <w:r>
        <w:rPr>
          <w:rFonts w:ascii="宋体" w:eastAsia="宋体" w:hAnsi="宋体" w:hint="eastAsia"/>
          <w:b/>
          <w:sz w:val="32"/>
          <w:szCs w:val="28"/>
        </w:rPr>
        <w:t>第七章：防止质量通病办法</w:t>
      </w:r>
    </w:p>
    <w:p>
      <w:pPr>
        <w:pStyle w:val="a"/>
        <w:adjustRightInd w:val="0"/>
        <w:spacing w:line="620" w:lineRule="exact"/>
        <w:ind w:firstLine="600" w:firstLineChars="200"/>
        <w:rPr>
          <w:sz w:val="30"/>
        </w:rPr>
      </w:pPr>
      <w:r>
        <w:rPr>
          <w:sz w:val="30"/>
        </w:rPr>
        <w:t>1、土方工程：</w:t>
      </w:r>
    </w:p>
    <w:p>
      <w:pPr>
        <w:pStyle w:val="a"/>
        <w:adjustRightInd w:val="0"/>
        <w:spacing w:line="620" w:lineRule="exact"/>
        <w:ind w:firstLine="600" w:firstLineChars="200"/>
        <w:rPr>
          <w:sz w:val="30"/>
        </w:rPr>
      </w:pPr>
      <w:r>
        <w:rPr>
          <w:sz w:val="30"/>
        </w:rPr>
        <w:t>(1)</w:t>
      </w:r>
      <w:r>
        <w:rPr>
          <w:rFonts w:hint="eastAsia"/>
          <w:sz w:val="30"/>
        </w:rPr>
        <w:t xml:space="preserve"> </w:t>
      </w:r>
      <w:r>
        <w:rPr>
          <w:sz w:val="30"/>
        </w:rPr>
        <w:t>回填土应按规定每层取样测量夯实后的干容重，在符合设计或规范要求后才能回填上一层。</w:t>
      </w:r>
    </w:p>
    <w:p>
      <w:pPr>
        <w:pStyle w:val="a"/>
        <w:adjustRightInd w:val="0"/>
        <w:spacing w:line="620" w:lineRule="exact"/>
        <w:ind w:firstLine="600" w:firstLineChars="200"/>
        <w:rPr>
          <w:sz w:val="30"/>
        </w:rPr>
      </w:pPr>
      <w:r>
        <w:rPr>
          <w:sz w:val="30"/>
        </w:rPr>
        <w:t>(2)</w:t>
      </w:r>
      <w:r>
        <w:rPr>
          <w:rFonts w:hint="eastAsia"/>
          <w:sz w:val="30"/>
        </w:rPr>
        <w:t xml:space="preserve"> </w:t>
      </w:r>
      <w:r>
        <w:rPr>
          <w:sz w:val="30"/>
        </w:rPr>
        <w:t>严格控制每层回填厚度。</w:t>
      </w:r>
    </w:p>
    <w:p>
      <w:pPr>
        <w:pStyle w:val="a"/>
        <w:adjustRightInd w:val="0"/>
        <w:spacing w:line="620" w:lineRule="exact"/>
        <w:ind w:firstLine="600" w:firstLineChars="200"/>
        <w:rPr>
          <w:sz w:val="30"/>
        </w:rPr>
      </w:pPr>
      <w:r>
        <w:rPr>
          <w:sz w:val="30"/>
        </w:rPr>
        <w:t>(3)</w:t>
      </w:r>
      <w:r>
        <w:rPr>
          <w:rFonts w:hint="eastAsia"/>
          <w:sz w:val="30"/>
        </w:rPr>
        <w:t xml:space="preserve"> </w:t>
      </w:r>
      <w:r>
        <w:rPr>
          <w:sz w:val="30"/>
        </w:rPr>
        <w:t>严格选用回填土料质量，控制含水量、夯实遍数等是防止回填土下沉的重要环节。</w:t>
      </w:r>
    </w:p>
    <w:p>
      <w:pPr>
        <w:pStyle w:val="a"/>
        <w:adjustRightInd w:val="0"/>
        <w:spacing w:line="620" w:lineRule="exact"/>
        <w:ind w:firstLine="600" w:firstLineChars="200"/>
        <w:rPr>
          <w:sz w:val="30"/>
        </w:rPr>
      </w:pPr>
      <w:r>
        <w:rPr>
          <w:sz w:val="30"/>
        </w:rPr>
        <w:t>(4)</w:t>
      </w:r>
      <w:r>
        <w:rPr>
          <w:rFonts w:hint="eastAsia"/>
          <w:sz w:val="30"/>
        </w:rPr>
        <w:t xml:space="preserve"> </w:t>
      </w:r>
      <w:r>
        <w:rPr>
          <w:sz w:val="30"/>
        </w:rPr>
        <w:t>机械夯填的边角位置及墙与地坪，散水的交接处，应仔细夯实，并应使用细粒土料回填。</w:t>
      </w:r>
    </w:p>
    <w:p>
      <w:pPr>
        <w:pStyle w:val="a"/>
        <w:adjustRightInd w:val="0"/>
        <w:spacing w:line="620" w:lineRule="exact"/>
        <w:ind w:firstLine="600" w:firstLineChars="200"/>
        <w:rPr>
          <w:rFonts w:hint="eastAsia"/>
          <w:sz w:val="30"/>
        </w:rPr>
      </w:pPr>
      <w:r>
        <w:rPr>
          <w:sz w:val="30"/>
        </w:rPr>
        <w:t>(5)</w:t>
      </w:r>
      <w:r>
        <w:rPr>
          <w:rFonts w:hint="eastAsia"/>
          <w:sz w:val="30"/>
        </w:rPr>
        <w:t xml:space="preserve"> </w:t>
      </w:r>
      <w:r>
        <w:rPr>
          <w:sz w:val="30"/>
        </w:rPr>
        <w:t>雨大不应进行填方的施工。如必须施工时，应分段尽快完成，且宜采用碎石类土和砂土、石屑等填料。</w:t>
      </w:r>
    </w:p>
    <w:p>
      <w:pPr>
        <w:pStyle w:val="a"/>
        <w:adjustRightInd w:val="0"/>
        <w:spacing w:line="620" w:lineRule="exact"/>
        <w:ind w:firstLine="600" w:firstLineChars="200"/>
        <w:rPr>
          <w:sz w:val="30"/>
        </w:rPr>
      </w:pPr>
      <w:r>
        <w:rPr>
          <w:sz w:val="30"/>
        </w:rPr>
        <w:t>2、模板工程：</w:t>
      </w:r>
    </w:p>
    <w:p>
      <w:pPr>
        <w:pStyle w:val="a"/>
        <w:adjustRightInd w:val="0"/>
        <w:spacing w:line="620" w:lineRule="exact"/>
        <w:ind w:firstLine="600" w:firstLineChars="200"/>
        <w:rPr>
          <w:sz w:val="30"/>
        </w:rPr>
      </w:pPr>
      <w:r>
        <w:rPr>
          <w:sz w:val="30"/>
        </w:rPr>
        <w:t>(1)模板安装前，先检查模板的质量，不符质量标准的不得投入使用。</w:t>
      </w:r>
    </w:p>
    <w:p>
      <w:pPr>
        <w:pStyle w:val="a"/>
        <w:adjustRightInd w:val="0"/>
        <w:spacing w:line="620" w:lineRule="exact"/>
        <w:ind w:firstLine="600" w:firstLineChars="200"/>
        <w:rPr>
          <w:sz w:val="30"/>
        </w:rPr>
      </w:pPr>
      <w:r>
        <w:rPr>
          <w:sz w:val="30"/>
        </w:rPr>
        <w:t>(2)梁模板</w:t>
      </w:r>
    </w:p>
    <w:p>
      <w:pPr>
        <w:pStyle w:val="a"/>
        <w:adjustRightInd w:val="0"/>
        <w:spacing w:line="620" w:lineRule="exact"/>
        <w:ind w:firstLine="600" w:firstLineChars="200"/>
        <w:rPr>
          <w:sz w:val="30"/>
        </w:rPr>
      </w:pPr>
      <w:r>
        <w:rPr>
          <w:sz w:val="30"/>
        </w:rPr>
        <w:t>通病现象：</w:t>
      </w:r>
    </w:p>
    <w:p>
      <w:pPr>
        <w:pStyle w:val="a"/>
        <w:adjustRightInd w:val="0"/>
        <w:spacing w:line="620" w:lineRule="exact"/>
        <w:ind w:firstLine="600" w:firstLineChars="200"/>
        <w:rPr>
          <w:sz w:val="30"/>
        </w:rPr>
      </w:pPr>
      <w:r>
        <w:rPr>
          <w:sz w:val="30"/>
        </w:rPr>
        <w:t>梁身不平直。梁底不平及下挠。梁侧模爆模。局部模板嵌入柱梁间、拆除困难。</w:t>
      </w:r>
    </w:p>
    <w:p>
      <w:pPr>
        <w:pStyle w:val="a"/>
        <w:adjustRightInd w:val="0"/>
        <w:spacing w:line="620" w:lineRule="exact"/>
        <w:ind w:firstLine="600" w:firstLineChars="200"/>
        <w:rPr>
          <w:sz w:val="30"/>
        </w:rPr>
        <w:sectPr>
          <w:headerReference w:type="default" r:id="rId82"/>
          <w:footerReference w:type="even" r:id="rId83"/>
          <w:footerReference w:type="default" r:id="rId84"/>
          <w:type w:val="nextPage"/>
          <w:pgSz w:w="11906" w:h="16838"/>
          <w:pgMar w:top="1440" w:right="1418" w:bottom="1440" w:left="1418" w:header="851" w:footer="992" w:gutter="0"/>
          <w:pgNumType w:start="27"/>
          <w:cols w:space="708"/>
          <w:titlePg w:val="0"/>
          <w:docGrid w:type="lines" w:linePitch="312"/>
        </w:sectPr>
      </w:pPr>
      <w:r>
        <w:rPr>
          <w:sz w:val="30"/>
        </w:rPr>
        <w:t>防治措施：</w:t>
      </w:r>
    </w:p>
    <w:p>
      <w:pPr>
        <w:pStyle w:val="a"/>
        <w:adjustRightInd w:val="0"/>
        <w:spacing w:line="620" w:lineRule="exact"/>
        <w:ind w:firstLine="600" w:firstLineChars="200"/>
        <w:rPr>
          <w:sz w:val="30"/>
        </w:rPr>
      </w:pPr>
      <w:r>
        <w:rPr>
          <w:sz w:val="30"/>
        </w:rPr>
        <w:t>A、支模时应遵守边模包底模的原则，梁模与柱模连接处，下料尺寸一般应略为缩短。</w:t>
      </w:r>
    </w:p>
    <w:p>
      <w:pPr>
        <w:pStyle w:val="a"/>
        <w:adjustRightInd w:val="0"/>
        <w:spacing w:line="620" w:lineRule="exact"/>
        <w:ind w:firstLine="600" w:firstLineChars="200"/>
        <w:rPr>
          <w:sz w:val="30"/>
        </w:rPr>
      </w:pPr>
      <w:r>
        <w:rPr>
          <w:sz w:val="30"/>
        </w:rPr>
        <w:t>B、梁测模必须有压脚板、斜撑、拉线通直后将梁侧钉固。梁底模板按规定起拱。</w:t>
      </w:r>
    </w:p>
    <w:p>
      <w:pPr>
        <w:pStyle w:val="a"/>
        <w:adjustRightInd w:val="0"/>
        <w:spacing w:line="620" w:lineRule="exact"/>
        <w:ind w:firstLine="600" w:firstLineChars="200"/>
        <w:rPr>
          <w:sz w:val="30"/>
        </w:rPr>
      </w:pPr>
      <w:r>
        <w:rPr>
          <w:sz w:val="30"/>
        </w:rPr>
        <w:t>C、混凝土浇筑前，模板应充分用水浇透。</w:t>
      </w:r>
    </w:p>
    <w:p>
      <w:pPr>
        <w:pStyle w:val="a"/>
        <w:adjustRightInd w:val="0"/>
        <w:spacing w:line="620" w:lineRule="exact"/>
        <w:ind w:firstLine="600" w:firstLineChars="200"/>
        <w:rPr>
          <w:sz w:val="30"/>
        </w:rPr>
      </w:pPr>
      <w:r>
        <w:rPr>
          <w:sz w:val="30"/>
        </w:rPr>
        <w:t>(3)柱模板：</w:t>
      </w:r>
    </w:p>
    <w:p>
      <w:pPr>
        <w:pStyle w:val="a"/>
        <w:adjustRightInd w:val="0"/>
        <w:spacing w:line="620" w:lineRule="exact"/>
        <w:ind w:firstLine="600" w:firstLineChars="200"/>
        <w:rPr>
          <w:sz w:val="30"/>
        </w:rPr>
      </w:pPr>
      <w:r>
        <w:rPr>
          <w:sz w:val="30"/>
        </w:rPr>
        <w:t>通病现象：</w:t>
      </w:r>
    </w:p>
    <w:p>
      <w:pPr>
        <w:pStyle w:val="a"/>
        <w:adjustRightInd w:val="0"/>
        <w:spacing w:line="620" w:lineRule="exact"/>
        <w:ind w:firstLine="600" w:firstLineChars="200"/>
        <w:rPr>
          <w:sz w:val="30"/>
        </w:rPr>
      </w:pPr>
      <w:r>
        <w:rPr>
          <w:sz w:val="30"/>
        </w:rPr>
        <w:t>爆模、断面尺寸鼓出、漏浆、混凝土不密实，或蜂窝麻面、偏斜、柱身扭曲。</w:t>
      </w:r>
    </w:p>
    <w:p>
      <w:pPr>
        <w:pStyle w:val="a"/>
        <w:adjustRightInd w:val="0"/>
        <w:spacing w:line="620" w:lineRule="exact"/>
        <w:ind w:firstLine="600" w:firstLineChars="200"/>
        <w:rPr>
          <w:sz w:val="30"/>
        </w:rPr>
      </w:pPr>
      <w:r>
        <w:rPr>
          <w:sz w:val="30"/>
        </w:rPr>
        <w:t>防治措施：</w:t>
      </w:r>
    </w:p>
    <w:p>
      <w:pPr>
        <w:pStyle w:val="a"/>
        <w:adjustRightInd w:val="0"/>
        <w:spacing w:line="620" w:lineRule="exact"/>
        <w:ind w:firstLine="600" w:firstLineChars="200"/>
        <w:rPr>
          <w:sz w:val="30"/>
        </w:rPr>
      </w:pPr>
      <w:r>
        <w:rPr>
          <w:sz w:val="30"/>
        </w:rPr>
        <w:t>A、根据规定的柱箍间距要求钉牢固。</w:t>
      </w:r>
    </w:p>
    <w:p>
      <w:pPr>
        <w:pStyle w:val="a"/>
        <w:adjustRightInd w:val="0"/>
        <w:spacing w:line="620" w:lineRule="exact"/>
        <w:ind w:firstLine="600" w:firstLineChars="200"/>
        <w:rPr>
          <w:sz w:val="30"/>
        </w:rPr>
      </w:pPr>
      <w:r>
        <w:rPr>
          <w:sz w:val="30"/>
        </w:rPr>
        <w:t>B、成排柱模支模时，应先立两端柱模，校直与复核位置无误后，顶部拉通长线，再立中间柱模。</w:t>
      </w:r>
    </w:p>
    <w:p>
      <w:pPr>
        <w:pStyle w:val="a"/>
        <w:adjustRightInd w:val="0"/>
        <w:spacing w:line="620" w:lineRule="exact"/>
        <w:ind w:firstLine="600" w:firstLineChars="200"/>
        <w:rPr>
          <w:sz w:val="30"/>
        </w:rPr>
      </w:pPr>
      <w:r>
        <w:rPr>
          <w:sz w:val="30"/>
        </w:rPr>
        <w:t>C、四周斜撑要牢固。</w:t>
      </w:r>
    </w:p>
    <w:p>
      <w:pPr>
        <w:pStyle w:val="a"/>
        <w:adjustRightInd w:val="0"/>
        <w:spacing w:line="620" w:lineRule="exact"/>
        <w:ind w:firstLine="600" w:firstLineChars="200"/>
        <w:rPr>
          <w:sz w:val="30"/>
        </w:rPr>
      </w:pPr>
      <w:r>
        <w:rPr>
          <w:sz w:val="30"/>
        </w:rPr>
        <w:t>(4)板模板</w:t>
      </w:r>
    </w:p>
    <w:p>
      <w:pPr>
        <w:pStyle w:val="a"/>
        <w:adjustRightInd w:val="0"/>
        <w:spacing w:line="620" w:lineRule="exact"/>
        <w:ind w:firstLine="600" w:firstLineChars="200"/>
        <w:rPr>
          <w:sz w:val="30"/>
        </w:rPr>
      </w:pPr>
      <w:r>
        <w:rPr>
          <w:sz w:val="30"/>
        </w:rPr>
        <w:t>通病现象：</w:t>
      </w:r>
    </w:p>
    <w:p>
      <w:pPr>
        <w:pStyle w:val="a"/>
        <w:adjustRightInd w:val="0"/>
        <w:spacing w:line="620" w:lineRule="exact"/>
        <w:ind w:firstLine="600" w:firstLineChars="200"/>
        <w:rPr>
          <w:sz w:val="30"/>
        </w:rPr>
      </w:pPr>
      <w:r>
        <w:rPr>
          <w:sz w:val="30"/>
        </w:rPr>
        <w:t>板中部下挠，板底混凝土面不平。</w:t>
      </w:r>
    </w:p>
    <w:p>
      <w:pPr>
        <w:pStyle w:val="a"/>
        <w:adjustRightInd w:val="0"/>
        <w:spacing w:line="620" w:lineRule="exact"/>
        <w:ind w:firstLine="600" w:firstLineChars="200"/>
        <w:rPr>
          <w:sz w:val="30"/>
        </w:rPr>
      </w:pPr>
      <w:r>
        <w:rPr>
          <w:sz w:val="30"/>
        </w:rPr>
        <w:t>防治措施：</w:t>
      </w:r>
    </w:p>
    <w:p>
      <w:pPr>
        <w:pStyle w:val="a"/>
        <w:adjustRightInd w:val="0"/>
        <w:spacing w:line="620" w:lineRule="exact"/>
        <w:ind w:firstLine="600" w:firstLineChars="200"/>
        <w:rPr>
          <w:sz w:val="30"/>
        </w:rPr>
      </w:pPr>
      <w:r>
        <w:rPr>
          <w:sz w:val="30"/>
        </w:rPr>
        <w:t>A、楼板模板厚度要一致，搁栅木料要有足够的强度和刚度，搁栅面要平整。</w:t>
      </w:r>
    </w:p>
    <w:p>
      <w:pPr>
        <w:pStyle w:val="a"/>
        <w:adjustRightInd w:val="0"/>
        <w:spacing w:line="620" w:lineRule="exact"/>
        <w:ind w:firstLine="600" w:firstLineChars="200"/>
        <w:rPr>
          <w:sz w:val="30"/>
        </w:rPr>
      </w:pPr>
      <w:r>
        <w:rPr>
          <w:sz w:val="30"/>
        </w:rPr>
        <w:t>B、支顶要符合规定的保证项目要求。</w:t>
      </w:r>
    </w:p>
    <w:p>
      <w:pPr>
        <w:pStyle w:val="a"/>
        <w:adjustRightInd w:val="0"/>
        <w:spacing w:line="620" w:lineRule="exact"/>
        <w:ind w:firstLine="600" w:firstLineChars="200"/>
        <w:rPr>
          <w:sz w:val="30"/>
        </w:rPr>
        <w:sectPr>
          <w:headerReference w:type="default" r:id="rId85"/>
          <w:footerReference w:type="even" r:id="rId86"/>
          <w:footerReference w:type="default" r:id="rId87"/>
          <w:type w:val="nextPage"/>
          <w:pgSz w:w="11906" w:h="16838"/>
          <w:pgMar w:top="1440" w:right="1418" w:bottom="1440" w:left="1418" w:header="851" w:footer="992" w:gutter="0"/>
          <w:pgNumType w:start="28"/>
          <w:cols w:space="708"/>
          <w:titlePg w:val="0"/>
          <w:docGrid w:type="lines" w:linePitch="312"/>
        </w:sectPr>
      </w:pPr>
      <w:r>
        <w:rPr>
          <w:sz w:val="30"/>
        </w:rPr>
        <w:t>3、钢筋工程：</w:t>
      </w:r>
    </w:p>
    <w:p>
      <w:pPr>
        <w:pStyle w:val="a"/>
        <w:adjustRightInd w:val="0"/>
        <w:spacing w:line="620" w:lineRule="exact"/>
        <w:ind w:firstLine="600" w:firstLineChars="200"/>
        <w:rPr>
          <w:sz w:val="30"/>
        </w:rPr>
      </w:pPr>
      <w:r>
        <w:rPr>
          <w:sz w:val="30"/>
        </w:rPr>
        <w:t>(1)钢筋加工：</w:t>
      </w:r>
    </w:p>
    <w:p>
      <w:pPr>
        <w:pStyle w:val="a"/>
        <w:adjustRightInd w:val="0"/>
        <w:spacing w:line="620" w:lineRule="exact"/>
        <w:ind w:firstLine="600" w:firstLineChars="200"/>
        <w:rPr>
          <w:sz w:val="30"/>
        </w:rPr>
      </w:pPr>
      <w:r>
        <w:rPr>
          <w:sz w:val="30"/>
        </w:rPr>
        <w:t>A、钢筋开料切断尺寸不准，根据结构钢筋的所在部位和钢筋切断后的误差情况，确定调整或返工。</w:t>
      </w:r>
    </w:p>
    <w:p>
      <w:pPr>
        <w:pStyle w:val="a"/>
        <w:adjustRightInd w:val="0"/>
        <w:spacing w:line="620" w:lineRule="exact"/>
        <w:ind w:firstLine="600" w:firstLineChars="200"/>
        <w:rPr>
          <w:sz w:val="30"/>
        </w:rPr>
      </w:pPr>
      <w:r>
        <w:rPr>
          <w:sz w:val="30"/>
        </w:rPr>
        <w:t>B、钢筋成型尺寸不准确，箍筋歪斜，外形误差超过质量标准允许值：对于Ⅰ级钢筋只能进行一次重新调直和弯曲，其他级别钢筋不宜重新调直和反复弯曲。</w:t>
      </w:r>
    </w:p>
    <w:p>
      <w:pPr>
        <w:pStyle w:val="a"/>
        <w:adjustRightInd w:val="0"/>
        <w:spacing w:line="620" w:lineRule="exact"/>
        <w:ind w:firstLine="600" w:firstLineChars="200"/>
        <w:rPr>
          <w:sz w:val="30"/>
        </w:rPr>
      </w:pPr>
      <w:r>
        <w:rPr>
          <w:sz w:val="30"/>
        </w:rPr>
        <w:t>(2)钢筋绑扎与安装</w:t>
      </w:r>
    </w:p>
    <w:p>
      <w:pPr>
        <w:pStyle w:val="a"/>
        <w:adjustRightInd w:val="0"/>
        <w:spacing w:line="620" w:lineRule="exact"/>
        <w:ind w:firstLine="600" w:firstLineChars="200"/>
        <w:rPr>
          <w:sz w:val="30"/>
        </w:rPr>
      </w:pPr>
      <w:r>
        <w:rPr>
          <w:sz w:val="30"/>
        </w:rPr>
        <w:t>A、钢筋骨架外形尺寸不准：绑扎时宜将多根钢筋端部对齐，防止绑扎时，某号钢筋偏离规定位置及骨架扭曲弯形。</w:t>
      </w:r>
    </w:p>
    <w:p>
      <w:pPr>
        <w:pStyle w:val="a"/>
        <w:adjustRightInd w:val="0"/>
        <w:spacing w:line="620" w:lineRule="exact"/>
        <w:ind w:firstLine="600" w:firstLineChars="200"/>
        <w:rPr>
          <w:sz w:val="30"/>
        </w:rPr>
      </w:pPr>
      <w:r>
        <w:rPr>
          <w:sz w:val="30"/>
        </w:rPr>
        <w:t>B、保护层砂浆垫块厚度应准确，垫块间距应适宜，否则导致平板悬臂板面出现裂缝，梁底柱侧露筋。</w:t>
      </w:r>
    </w:p>
    <w:p>
      <w:pPr>
        <w:pStyle w:val="a"/>
        <w:adjustRightInd w:val="0"/>
        <w:spacing w:line="620" w:lineRule="exact"/>
        <w:ind w:firstLine="600" w:firstLineChars="200"/>
        <w:rPr>
          <w:sz w:val="30"/>
        </w:rPr>
      </w:pPr>
      <w:r>
        <w:rPr>
          <w:sz w:val="30"/>
        </w:rPr>
        <w:t>C、钢筋骨架吊装入模时，应力求平稳，钢筋骨架用“扁担”起吊，吊点应根据骨架外形预先确定，骨架各钢筋交点要绑扎牢固，必要时焊接牢固。</w:t>
      </w:r>
    </w:p>
    <w:p>
      <w:pPr>
        <w:pStyle w:val="a"/>
        <w:adjustRightInd w:val="0"/>
        <w:spacing w:line="620" w:lineRule="exact"/>
        <w:ind w:firstLine="600" w:firstLineChars="200"/>
        <w:rPr>
          <w:sz w:val="30"/>
        </w:rPr>
      </w:pPr>
      <w:r>
        <w:rPr>
          <w:sz w:val="30"/>
        </w:rPr>
        <w:t>D、钢筋骨架绑扎完成后，会出现斜向一方，绑扎时扎丝应绑成八字形。左右口绑扎发现箍筋遗漏。间距不对要及时调整好。</w:t>
      </w:r>
    </w:p>
    <w:p>
      <w:pPr>
        <w:pStyle w:val="a"/>
        <w:adjustRightInd w:val="0"/>
        <w:spacing w:line="620" w:lineRule="exact"/>
        <w:ind w:firstLine="600" w:firstLineChars="200"/>
        <w:rPr>
          <w:sz w:val="30"/>
        </w:rPr>
      </w:pPr>
      <w:r>
        <w:rPr>
          <w:sz w:val="30"/>
        </w:rPr>
        <w:t>E、柱子箍筋接头无错开放置，绑扎前要先检查；绑扎完成后再检查，若有错误应即纠正。</w:t>
      </w:r>
    </w:p>
    <w:p>
      <w:pPr>
        <w:pStyle w:val="a"/>
        <w:adjustRightInd w:val="0"/>
        <w:spacing w:line="620" w:lineRule="exact"/>
        <w:ind w:firstLine="600" w:firstLineChars="200"/>
        <w:rPr>
          <w:sz w:val="30"/>
        </w:rPr>
      </w:pPr>
      <w:r>
        <w:rPr>
          <w:sz w:val="30"/>
        </w:rPr>
        <w:t>F、浇筑混凝土时，受到侧压钢筋位置出现位移时，就及时调整。</w:t>
      </w:r>
    </w:p>
    <w:p>
      <w:pPr>
        <w:pStyle w:val="a"/>
        <w:adjustRightInd w:val="0"/>
        <w:spacing w:line="620" w:lineRule="exact"/>
        <w:ind w:firstLine="600" w:firstLineChars="200"/>
        <w:rPr>
          <w:sz w:val="30"/>
        </w:rPr>
        <w:sectPr>
          <w:headerReference w:type="default" r:id="rId88"/>
          <w:footerReference w:type="even" r:id="rId89"/>
          <w:footerReference w:type="default" r:id="rId90"/>
          <w:type w:val="nextPage"/>
          <w:pgSz w:w="11906" w:h="16838"/>
          <w:pgMar w:top="1440" w:right="1418" w:bottom="1440" w:left="1418" w:header="851" w:footer="992" w:gutter="0"/>
          <w:pgNumType w:start="29"/>
          <w:cols w:space="708"/>
          <w:titlePg w:val="0"/>
          <w:docGrid w:type="lines" w:linePitch="312"/>
        </w:sectPr>
      </w:pPr>
      <w:r>
        <w:rPr>
          <w:sz w:val="30"/>
        </w:rPr>
        <w:t>G、同截面钢筋接头数量超过规范规定：骨架未绑扎前要检查钢筋对焊接头数量，如超出规范要求，要作调整才可绑扎成型。避免闪光焊工程质量通病</w:t>
      </w:r>
    </w:p>
    <w:p>
      <w:pPr>
        <w:pStyle w:val="a"/>
        <w:adjustRightInd w:val="0"/>
        <w:spacing w:line="620" w:lineRule="exact"/>
        <w:ind w:firstLine="600" w:firstLineChars="200"/>
        <w:rPr>
          <w:sz w:val="30"/>
        </w:rPr>
      </w:pPr>
      <w:r>
        <w:rPr>
          <w:sz w:val="30"/>
        </w:rPr>
        <w:t>(3)对焊焊接</w:t>
      </w:r>
    </w:p>
    <w:p>
      <w:pPr>
        <w:pStyle w:val="a"/>
        <w:adjustRightInd w:val="0"/>
        <w:spacing w:line="620" w:lineRule="exact"/>
        <w:rPr>
          <w:sz w:val="30"/>
        </w:rPr>
      </w:pPr>
      <w:r>
        <w:rPr>
          <w:sz w:val="30"/>
        </w:rPr>
        <w:t>表面烧伤、接头轴线偏移和弯折，接头结合不良、接头氧化缺陷、接头过烧缺陷、热影响区淬火脆裂以及接头区域有裂纹等现象。</w:t>
      </w:r>
    </w:p>
    <w:p>
      <w:pPr>
        <w:pStyle w:val="a"/>
        <w:adjustRightInd w:val="0"/>
        <w:spacing w:line="620" w:lineRule="exact"/>
        <w:ind w:firstLine="600" w:firstLineChars="200"/>
        <w:rPr>
          <w:sz w:val="30"/>
        </w:rPr>
      </w:pPr>
      <w:r>
        <w:rPr>
          <w:sz w:val="30"/>
        </w:rPr>
        <w:t>(4)电弧焊：</w:t>
      </w:r>
    </w:p>
    <w:p>
      <w:pPr>
        <w:pStyle w:val="a"/>
        <w:adjustRightInd w:val="0"/>
        <w:spacing w:line="620" w:lineRule="exact"/>
        <w:ind w:firstLine="600" w:firstLineChars="200"/>
        <w:rPr>
          <w:sz w:val="30"/>
        </w:rPr>
      </w:pPr>
      <w:r>
        <w:rPr>
          <w:sz w:val="30"/>
        </w:rPr>
        <w:t>A、焊接过程中要及时清渣，焊缝表面光滑平整，加强焊缝平缓过渡，弧坑应填满。</w:t>
      </w:r>
    </w:p>
    <w:p>
      <w:pPr>
        <w:pStyle w:val="a"/>
        <w:adjustRightInd w:val="0"/>
        <w:spacing w:line="620" w:lineRule="exact"/>
        <w:ind w:firstLine="600" w:firstLineChars="200"/>
        <w:rPr>
          <w:sz w:val="30"/>
        </w:rPr>
      </w:pPr>
      <w:r>
        <w:rPr>
          <w:sz w:val="30"/>
        </w:rPr>
        <w:t>B、根据钢筋级别、直径、接头形式和焊接位置，选择适宜焊条直径和焊接电流，保证焊缝与钢筋熔合良好。</w:t>
      </w:r>
    </w:p>
    <w:p>
      <w:pPr>
        <w:pStyle w:val="a"/>
        <w:adjustRightInd w:val="0"/>
        <w:spacing w:line="620" w:lineRule="exact"/>
        <w:ind w:firstLine="600" w:firstLineChars="200"/>
        <w:rPr>
          <w:sz w:val="30"/>
        </w:rPr>
      </w:pPr>
      <w:r>
        <w:rPr>
          <w:sz w:val="30"/>
        </w:rPr>
        <w:t>C、帮条尺寸、坡口角度、钢筋端头间隙以及钢筋轴线等应符合有关规定，保证焊缝尺寸符合要求。</w:t>
      </w:r>
    </w:p>
    <w:p>
      <w:pPr>
        <w:pStyle w:val="a"/>
        <w:adjustRightInd w:val="0"/>
        <w:spacing w:line="620" w:lineRule="exact"/>
        <w:ind w:firstLine="600" w:firstLineChars="200"/>
        <w:rPr>
          <w:sz w:val="30"/>
        </w:rPr>
      </w:pPr>
      <w:r>
        <w:rPr>
          <w:sz w:val="30"/>
        </w:rPr>
        <w:t>D、焊接地线应与钢筋接触良好，防止因起弧而烧伤钢筋。</w:t>
      </w:r>
    </w:p>
    <w:p>
      <w:pPr>
        <w:pStyle w:val="a"/>
        <w:adjustRightInd w:val="0"/>
        <w:spacing w:line="620" w:lineRule="exact"/>
        <w:ind w:firstLine="600" w:firstLineChars="200"/>
        <w:rPr>
          <w:sz w:val="30"/>
        </w:rPr>
      </w:pPr>
      <w:r>
        <w:rPr>
          <w:sz w:val="30"/>
        </w:rPr>
        <w:t>E、钢筋电弧焊时不能忽视因焊接而引起的结构变形，应采下列措施：</w:t>
      </w:r>
    </w:p>
    <w:p>
      <w:pPr>
        <w:pStyle w:val="a"/>
        <w:adjustRightInd w:val="0"/>
        <w:spacing w:line="620" w:lineRule="exact"/>
        <w:ind w:firstLine="600" w:firstLineChars="200"/>
        <w:rPr>
          <w:sz w:val="30"/>
        </w:rPr>
      </w:pPr>
      <w:r>
        <w:rPr>
          <w:sz w:val="30"/>
        </w:rPr>
        <w:t>①</w:t>
      </w:r>
      <w:r>
        <w:rPr>
          <w:rFonts w:hint="eastAsia"/>
          <w:sz w:val="30"/>
        </w:rPr>
        <w:t xml:space="preserve"> </w:t>
      </w:r>
      <w:r>
        <w:rPr>
          <w:sz w:val="30"/>
        </w:rPr>
        <w:t>对称施焊，</w:t>
      </w:r>
    </w:p>
    <w:p>
      <w:pPr>
        <w:pStyle w:val="a"/>
        <w:adjustRightInd w:val="0"/>
        <w:spacing w:line="620" w:lineRule="exact"/>
        <w:ind w:firstLine="600" w:firstLineChars="200"/>
        <w:rPr>
          <w:sz w:val="30"/>
        </w:rPr>
      </w:pPr>
      <w:r>
        <w:rPr>
          <w:sz w:val="30"/>
        </w:rPr>
        <w:t>②</w:t>
      </w:r>
      <w:r>
        <w:rPr>
          <w:rFonts w:hint="eastAsia"/>
          <w:sz w:val="30"/>
        </w:rPr>
        <w:t xml:space="preserve"> </w:t>
      </w:r>
      <w:r>
        <w:rPr>
          <w:sz w:val="30"/>
        </w:rPr>
        <w:t>分层轮流施焊，</w:t>
      </w:r>
    </w:p>
    <w:p>
      <w:pPr>
        <w:pStyle w:val="a"/>
        <w:adjustRightInd w:val="0"/>
        <w:spacing w:line="620" w:lineRule="exact"/>
        <w:ind w:firstLine="600" w:firstLineChars="200"/>
        <w:rPr>
          <w:sz w:val="30"/>
        </w:rPr>
      </w:pPr>
      <w:r>
        <w:rPr>
          <w:sz w:val="30"/>
        </w:rPr>
        <w:t>③</w:t>
      </w:r>
      <w:r>
        <w:rPr>
          <w:rFonts w:hint="eastAsia"/>
          <w:sz w:val="30"/>
        </w:rPr>
        <w:t xml:space="preserve"> </w:t>
      </w:r>
      <w:r>
        <w:rPr>
          <w:sz w:val="30"/>
        </w:rPr>
        <w:t>选择合理的焊接顺序。</w:t>
      </w:r>
    </w:p>
    <w:p>
      <w:pPr>
        <w:pStyle w:val="a"/>
        <w:adjustRightInd w:val="0"/>
        <w:spacing w:line="620" w:lineRule="exact"/>
        <w:ind w:firstLine="600" w:firstLineChars="200"/>
        <w:rPr>
          <w:sz w:val="30"/>
        </w:rPr>
      </w:pPr>
      <w:r>
        <w:rPr>
          <w:sz w:val="30"/>
        </w:rPr>
        <w:t>(5)</w:t>
      </w:r>
      <w:r>
        <w:rPr>
          <w:rFonts w:hint="eastAsia"/>
          <w:sz w:val="30"/>
        </w:rPr>
        <w:t xml:space="preserve"> </w:t>
      </w:r>
      <w:r>
        <w:rPr>
          <w:sz w:val="30"/>
        </w:rPr>
        <w:t>电渣压力焊：</w:t>
      </w:r>
    </w:p>
    <w:p>
      <w:pPr>
        <w:pStyle w:val="a"/>
        <w:adjustRightInd w:val="0"/>
        <w:spacing w:line="620" w:lineRule="exact"/>
        <w:ind w:firstLine="600" w:firstLineChars="200"/>
        <w:rPr>
          <w:sz w:val="30"/>
        </w:rPr>
        <w:sectPr>
          <w:headerReference w:type="default" r:id="rId91"/>
          <w:footerReference w:type="even" r:id="rId92"/>
          <w:footerReference w:type="default" r:id="rId93"/>
          <w:type w:val="nextPage"/>
          <w:pgSz w:w="11906" w:h="16838"/>
          <w:pgMar w:top="1440" w:right="1418" w:bottom="1440" w:left="1418" w:header="851" w:footer="992" w:gutter="0"/>
          <w:pgNumType w:start="30"/>
          <w:cols w:space="708"/>
          <w:titlePg w:val="0"/>
          <w:docGrid w:type="lines" w:linePitch="312"/>
        </w:sectPr>
      </w:pPr>
      <w:r>
        <w:rPr>
          <w:sz w:val="30"/>
        </w:rPr>
        <w:t>A、在整个焊接过程中，要准确掌握好焊接通电时间，密切监视造渣工作电压和电渣工作电压的变化，并根据焊接工作电压的变化情况提升或降低上钢筋，使焊接工作电压稳定在参数范围内。在顶压钢筋时，要保持压力数秒钟后方可松开操纵杆，以免接头偏斜。在焊接结</w:t>
      </w:r>
      <w:r>
        <w:rPr>
          <w:rFonts w:hint="eastAsia"/>
          <w:sz w:val="30"/>
        </w:rPr>
        <w:t>束</w:t>
      </w:r>
    </w:p>
    <w:p>
      <w:pPr>
        <w:pStyle w:val="a"/>
        <w:adjustRightInd w:val="0"/>
        <w:spacing w:line="620" w:lineRule="exact"/>
        <w:ind w:firstLine="600" w:firstLineChars="200"/>
        <w:rPr>
          <w:sz w:val="30"/>
        </w:rPr>
      </w:pPr>
      <w:r>
        <w:rPr>
          <w:sz w:val="30"/>
        </w:rPr>
        <w:t>时，应立即措施扶正钢筋上端，以防止上、下钢筋错位和夹具变形，钢筋焊接结束时，应立即并检查钢筋是否顺直。如不顺直，要立即趁钢筋还在热塑状态时将其扳直，然后稍延滞1-2分钟后卸下夹具。</w:t>
      </w:r>
    </w:p>
    <w:p>
      <w:pPr>
        <w:pStyle w:val="a"/>
        <w:adjustRightInd w:val="0"/>
        <w:spacing w:line="620" w:lineRule="exact"/>
        <w:ind w:firstLine="600" w:firstLineChars="200"/>
        <w:rPr>
          <w:sz w:val="30"/>
        </w:rPr>
      </w:pPr>
      <w:r>
        <w:rPr>
          <w:sz w:val="30"/>
        </w:rPr>
        <w:t>B、电渣压力焊焊接工艺适用于直径16-40mm的Ⅰ级、Ⅱ级钢筋的焊接，当采用其他品种。规格的钢筋进行焊接时，其焊接工艺的参数应经试验。鉴定后方可采用。</w:t>
      </w:r>
    </w:p>
    <w:p>
      <w:pPr>
        <w:pStyle w:val="a"/>
        <w:adjustRightInd w:val="0"/>
        <w:spacing w:line="620" w:lineRule="exact"/>
        <w:ind w:firstLine="600" w:firstLineChars="200"/>
        <w:rPr>
          <w:sz w:val="30"/>
        </w:rPr>
      </w:pPr>
      <w:r>
        <w:rPr>
          <w:sz w:val="30"/>
        </w:rPr>
        <w:t>C、焊剂要妥善存放，以免受潮变质。</w:t>
      </w:r>
    </w:p>
    <w:p>
      <w:pPr>
        <w:pStyle w:val="a"/>
        <w:adjustRightInd w:val="0"/>
        <w:spacing w:line="620" w:lineRule="exact"/>
        <w:ind w:firstLine="600" w:firstLineChars="200"/>
        <w:rPr>
          <w:sz w:val="30"/>
        </w:rPr>
      </w:pPr>
      <w:r>
        <w:rPr>
          <w:sz w:val="30"/>
        </w:rPr>
        <w:t>D、焊接工作电压和焊接时间是两个重要的参数，在施工时不得随意变更参数，否则会严重影响焊接质量。</w:t>
      </w:r>
    </w:p>
    <w:p>
      <w:pPr>
        <w:pStyle w:val="a"/>
        <w:adjustRightInd w:val="0"/>
        <w:spacing w:line="620" w:lineRule="exact"/>
        <w:ind w:firstLine="600" w:firstLineChars="200"/>
        <w:rPr>
          <w:sz w:val="30"/>
        </w:rPr>
      </w:pPr>
      <w:r>
        <w:rPr>
          <w:sz w:val="30"/>
        </w:rPr>
        <w:t>E、接头偏心和倾斜：主要原因是钢筋端部歪扭不直，在夹具中夹持不正或倾斜；焊后夹具过早放松，接头未冷却使上钢筋倾斜；夹具长期使用磨损，造成上下不同心。</w:t>
      </w:r>
    </w:p>
    <w:p>
      <w:pPr>
        <w:pStyle w:val="a"/>
        <w:adjustRightInd w:val="0"/>
        <w:spacing w:line="620" w:lineRule="exact"/>
        <w:ind w:firstLine="600" w:firstLineChars="200"/>
        <w:rPr>
          <w:sz w:val="30"/>
        </w:rPr>
      </w:pPr>
      <w:r>
        <w:rPr>
          <w:sz w:val="30"/>
        </w:rPr>
        <w:t>F、咬边：主要发生于钢筋。主要原因是焊接时电流太大，钢筋熔化过快；上钢筋端头没有压人熔池中，或压入深度不够，停机太晚，通电时间过长。</w:t>
      </w:r>
    </w:p>
    <w:p>
      <w:pPr>
        <w:pStyle w:val="a"/>
        <w:adjustRightInd w:val="0"/>
        <w:spacing w:line="620" w:lineRule="exact"/>
        <w:ind w:firstLine="600" w:firstLineChars="200"/>
        <w:rPr>
          <w:sz w:val="30"/>
        </w:rPr>
      </w:pPr>
      <w:r>
        <w:rPr>
          <w:sz w:val="30"/>
        </w:rPr>
        <w:t>G、未溶合：主要原因是在焊接过程中上钢筋提升过大或下送速度过慢、钢筋端部熔化不良或形成断弧；焊接电流过小或通电时间不够，使钢筋端部未能得到适宜的熔化量，焊接过程中设备发生故障，上钢筋卡住，未能及时压下。</w:t>
      </w:r>
    </w:p>
    <w:p>
      <w:pPr>
        <w:pStyle w:val="a"/>
        <w:adjustRightInd w:val="0"/>
        <w:spacing w:line="620" w:lineRule="exact"/>
        <w:ind w:firstLine="600" w:firstLineChars="200"/>
        <w:rPr>
          <w:sz w:val="30"/>
        </w:rPr>
        <w:sectPr>
          <w:headerReference w:type="default" r:id="rId94"/>
          <w:footerReference w:type="even" r:id="rId95"/>
          <w:footerReference w:type="default" r:id="rId96"/>
          <w:type w:val="nextPage"/>
          <w:pgSz w:w="11906" w:h="16838"/>
          <w:pgMar w:top="1440" w:right="1418" w:bottom="1440" w:left="1418" w:header="851" w:footer="992" w:gutter="0"/>
          <w:pgNumType w:start="31"/>
          <w:cols w:space="708"/>
          <w:titlePg w:val="0"/>
          <w:docGrid w:type="lines" w:linePitch="312"/>
        </w:sectPr>
      </w:pPr>
    </w:p>
    <w:p>
      <w:pPr>
        <w:pStyle w:val="a"/>
        <w:adjustRightInd w:val="0"/>
        <w:spacing w:line="620" w:lineRule="exact"/>
        <w:ind w:firstLine="600" w:firstLineChars="200"/>
        <w:rPr>
          <w:sz w:val="30"/>
        </w:rPr>
      </w:pPr>
      <w:r>
        <w:rPr>
          <w:sz w:val="30"/>
        </w:rPr>
        <w:t>H、焊包不匀：焊包有两种情况，一种是被挤出的熔化金属形成的焊包很不均匀，一边大一边小，小的一面其高不足2mm，另一种是钢筋端面形成的焊缝厚薄不均。主要原因是钢筋端头倾斜过大而熔化量又不足，顶压时熔化金属在接四周分布不匀或采用铁丝引弧时，铁丝球安放不正，偏向一边。</w:t>
      </w:r>
    </w:p>
    <w:p>
      <w:pPr>
        <w:pStyle w:val="a"/>
        <w:adjustRightInd w:val="0"/>
        <w:spacing w:line="620" w:lineRule="exact"/>
        <w:ind w:firstLine="600" w:firstLineChars="200"/>
        <w:rPr>
          <w:sz w:val="30"/>
        </w:rPr>
      </w:pPr>
      <w:r>
        <w:rPr>
          <w:sz w:val="30"/>
        </w:rPr>
        <w:t>I、气孔：主要原因是焊剂受潮，焊接过程中产生大量气体渗入溶池，钢筋锈蚀严重或表面不清洁。</w:t>
      </w:r>
    </w:p>
    <w:p>
      <w:pPr>
        <w:pStyle w:val="a"/>
        <w:adjustRightInd w:val="0"/>
        <w:spacing w:line="620" w:lineRule="exact"/>
        <w:ind w:firstLine="600" w:firstLineChars="200"/>
        <w:rPr>
          <w:sz w:val="30"/>
        </w:rPr>
      </w:pPr>
      <w:r>
        <w:rPr>
          <w:sz w:val="30"/>
        </w:rPr>
        <w:t>J、钢筋表面烧伤：主要原因是钢筋端部锈蚀严重，焊前未除锈；夹具电极不干净；钢筋未夹紧，顶压时发生滑移。</w:t>
      </w:r>
    </w:p>
    <w:p>
      <w:pPr>
        <w:pStyle w:val="a"/>
        <w:adjustRightInd w:val="0"/>
        <w:spacing w:line="620" w:lineRule="exact"/>
        <w:ind w:firstLine="600" w:firstLineChars="200"/>
        <w:rPr>
          <w:sz w:val="30"/>
        </w:rPr>
      </w:pPr>
      <w:r>
        <w:rPr>
          <w:sz w:val="30"/>
        </w:rPr>
        <w:t>K、夹渣：主要原因是通电时间短，上钢筋在熔化过程中还未形成凸面即行顶压，熔渣尤法排出；焊接电流过大或过小；焊剂熔化后形成熔渣粘度大，不易流动，顶压力太小，上钢筋在熔化过程气体渗入溶池，钢筋锈蚀严重或表面不清洁。</w:t>
      </w:r>
    </w:p>
    <w:p>
      <w:pPr>
        <w:pStyle w:val="a"/>
        <w:adjustRightInd w:val="0"/>
        <w:spacing w:line="620" w:lineRule="exact"/>
        <w:ind w:firstLine="600" w:firstLineChars="200"/>
        <w:rPr>
          <w:sz w:val="30"/>
        </w:rPr>
      </w:pPr>
      <w:r>
        <w:rPr>
          <w:sz w:val="30"/>
        </w:rPr>
        <w:t>L、成型不良：主要原因是焊接电流大，通电时间短，上钢筋熔化较多，如顶压时用力过大，上钢筋端头压入熔池较多，挤出的熔化金属容易上翻；焊接过程中焊剂泄漏，熔化铁水失去约束，随焊剂泄漏下流。</w:t>
      </w:r>
    </w:p>
    <w:p>
      <w:pPr>
        <w:pStyle w:val="a"/>
        <w:adjustRightInd w:val="0"/>
        <w:spacing w:line="620" w:lineRule="exact"/>
        <w:ind w:firstLine="600" w:firstLineChars="200"/>
        <w:rPr>
          <w:sz w:val="30"/>
        </w:rPr>
      </w:pPr>
      <w:r>
        <w:rPr>
          <w:sz w:val="30"/>
        </w:rPr>
        <w:t>4、混凝土工程：</w:t>
      </w:r>
    </w:p>
    <w:p>
      <w:pPr>
        <w:pStyle w:val="a"/>
        <w:adjustRightInd w:val="0"/>
        <w:spacing w:line="620" w:lineRule="exact"/>
        <w:ind w:firstLine="600" w:firstLineChars="200"/>
        <w:rPr>
          <w:sz w:val="30"/>
        </w:rPr>
      </w:pPr>
      <w:r>
        <w:rPr>
          <w:sz w:val="30"/>
        </w:rPr>
        <w:t>(1)</w:t>
      </w:r>
      <w:r>
        <w:rPr>
          <w:rFonts w:hint="eastAsia"/>
          <w:sz w:val="30"/>
        </w:rPr>
        <w:t xml:space="preserve"> </w:t>
      </w:r>
      <w:r>
        <w:rPr>
          <w:sz w:val="30"/>
        </w:rPr>
        <w:t>混凝土浇筑：</w:t>
      </w:r>
    </w:p>
    <w:p>
      <w:pPr>
        <w:pStyle w:val="a"/>
        <w:adjustRightInd w:val="0"/>
        <w:spacing w:line="620" w:lineRule="exact"/>
        <w:ind w:firstLine="600" w:firstLineChars="200"/>
        <w:rPr>
          <w:sz w:val="30"/>
        </w:rPr>
      </w:pPr>
      <w:r>
        <w:rPr>
          <w:sz w:val="30"/>
        </w:rPr>
        <w:t>A、蜂窝</w:t>
      </w:r>
    </w:p>
    <w:p>
      <w:pPr>
        <w:pStyle w:val="a"/>
        <w:adjustRightInd w:val="0"/>
        <w:spacing w:line="620" w:lineRule="exact"/>
        <w:rPr>
          <w:sz w:val="30"/>
        </w:rPr>
      </w:pPr>
      <w:r>
        <w:rPr>
          <w:sz w:val="30"/>
        </w:rPr>
        <w:t>产生原因：振捣不实或漏振；模板缝隙过大导致水泥浆流失，钢筋较密或石子相应过大。</w:t>
      </w:r>
    </w:p>
    <w:p>
      <w:pPr>
        <w:pStyle w:val="a"/>
        <w:adjustRightInd w:val="0"/>
        <w:spacing w:line="620" w:lineRule="exact"/>
        <w:rPr>
          <w:sz w:val="30"/>
        </w:rPr>
        <w:sectPr>
          <w:headerReference w:type="default" r:id="rId97"/>
          <w:footerReference w:type="even" r:id="rId98"/>
          <w:footerReference w:type="default" r:id="rId99"/>
          <w:type w:val="nextPage"/>
          <w:pgSz w:w="11906" w:h="16838"/>
          <w:pgMar w:top="1440" w:right="1418" w:bottom="1440" w:left="1418" w:header="851" w:footer="992" w:gutter="0"/>
          <w:pgNumType w:start="32"/>
          <w:cols w:space="708"/>
          <w:titlePg w:val="0"/>
          <w:docGrid w:type="lines" w:linePitch="312"/>
        </w:sectPr>
      </w:pPr>
      <w:r>
        <w:rPr>
          <w:sz w:val="30"/>
        </w:rPr>
        <w:t>预防措施：按规定使用和移动振动器。中途停歇后再浇捣时，新旧接缝范围要小心振捣。模板安装前应清理模板表面及模板拼缝处的粘浆，才能使接缝严密。若接缝宽度超过2.5mm应予填封，梁筋过密时应选择相应的石子粒径。</w:t>
      </w:r>
    </w:p>
    <w:p>
      <w:pPr>
        <w:pStyle w:val="a"/>
        <w:adjustRightInd w:val="0"/>
        <w:spacing w:line="620" w:lineRule="exact"/>
        <w:ind w:firstLine="600" w:firstLineChars="200"/>
        <w:rPr>
          <w:sz w:val="30"/>
        </w:rPr>
      </w:pPr>
      <w:r>
        <w:rPr>
          <w:sz w:val="30"/>
        </w:rPr>
        <w:t>B、露筋</w:t>
      </w:r>
    </w:p>
    <w:p>
      <w:pPr>
        <w:pStyle w:val="a"/>
        <w:adjustRightInd w:val="0"/>
        <w:spacing w:line="620" w:lineRule="exact"/>
        <w:rPr>
          <w:sz w:val="30"/>
        </w:rPr>
      </w:pPr>
      <w:r>
        <w:rPr>
          <w:sz w:val="30"/>
        </w:rPr>
        <w:t>产生原因：主筋保护层垫块不足，导致钢筋紧贴模板；振捣不实。</w:t>
      </w:r>
    </w:p>
    <w:p>
      <w:pPr>
        <w:pStyle w:val="a"/>
        <w:adjustRightInd w:val="0"/>
        <w:spacing w:line="620" w:lineRule="exact"/>
        <w:rPr>
          <w:sz w:val="30"/>
        </w:rPr>
      </w:pPr>
      <w:r>
        <w:rPr>
          <w:sz w:val="30"/>
        </w:rPr>
        <w:t>预防措施：钢筋垫块厚度要符合设计规定的保护层厚度；垫块放置间距适当，钢筋直径较小时垫块间距宜密些，使钢筋下重挠度减少；使用振动器必须待混凝土中气泡完全排除后才移动。</w:t>
      </w:r>
    </w:p>
    <w:p>
      <w:pPr>
        <w:pStyle w:val="a"/>
        <w:adjustRightInd w:val="0"/>
        <w:spacing w:line="620" w:lineRule="exact"/>
        <w:ind w:firstLine="600" w:firstLineChars="200"/>
        <w:rPr>
          <w:sz w:val="30"/>
        </w:rPr>
      </w:pPr>
      <w:r>
        <w:rPr>
          <w:sz w:val="30"/>
        </w:rPr>
        <w:t>C、麻面</w:t>
      </w:r>
    </w:p>
    <w:p>
      <w:pPr>
        <w:pStyle w:val="a"/>
        <w:adjustRightInd w:val="0"/>
        <w:spacing w:line="620" w:lineRule="exact"/>
        <w:rPr>
          <w:sz w:val="30"/>
        </w:rPr>
      </w:pPr>
      <w:r>
        <w:rPr>
          <w:sz w:val="30"/>
        </w:rPr>
        <w:t>产生原因：模板表面不光滑；模板湿润不够；漏涂隔离剂。</w:t>
      </w:r>
    </w:p>
    <w:p>
      <w:pPr>
        <w:pStyle w:val="a"/>
        <w:adjustRightInd w:val="0"/>
        <w:spacing w:line="620" w:lineRule="exact"/>
        <w:rPr>
          <w:sz w:val="30"/>
        </w:rPr>
      </w:pPr>
      <w:r>
        <w:rPr>
          <w:sz w:val="30"/>
        </w:rPr>
        <w:t>预防措施；模板应平整光滑，安装前要把粘浆清除干净，并满涂隔离剂，浇捣前对模板要浇水湿润。</w:t>
      </w:r>
    </w:p>
    <w:p>
      <w:pPr>
        <w:pStyle w:val="a"/>
        <w:adjustRightInd w:val="0"/>
        <w:spacing w:line="620" w:lineRule="exact"/>
        <w:ind w:firstLine="600" w:firstLineChars="200"/>
        <w:rPr>
          <w:sz w:val="30"/>
        </w:rPr>
      </w:pPr>
      <w:r>
        <w:rPr>
          <w:sz w:val="30"/>
        </w:rPr>
        <w:t>D、孔洞</w:t>
      </w:r>
    </w:p>
    <w:p>
      <w:pPr>
        <w:pStyle w:val="a"/>
        <w:adjustRightInd w:val="0"/>
        <w:spacing w:line="620" w:lineRule="exact"/>
        <w:rPr>
          <w:sz w:val="30"/>
        </w:rPr>
      </w:pPr>
      <w:r>
        <w:rPr>
          <w:sz w:val="30"/>
        </w:rPr>
        <w:t>产生原因：在钢筋较密的部位，混凝土被卡住或漏振。</w:t>
      </w:r>
    </w:p>
    <w:p>
      <w:pPr>
        <w:pStyle w:val="a"/>
        <w:adjustRightInd w:val="0"/>
        <w:spacing w:line="620" w:lineRule="exact"/>
        <w:rPr>
          <w:sz w:val="30"/>
        </w:rPr>
      </w:pPr>
      <w:r>
        <w:rPr>
          <w:sz w:val="30"/>
        </w:rPr>
        <w:t>预防措施：对钢筋较密的部位（如梁柱接头）应分次下料，缩小分层振捣的厚度；按照规程使用振动器。</w:t>
      </w:r>
    </w:p>
    <w:p>
      <w:pPr>
        <w:pStyle w:val="a"/>
        <w:adjustRightInd w:val="0"/>
        <w:spacing w:line="620" w:lineRule="exact"/>
        <w:ind w:firstLine="600" w:firstLineChars="200"/>
        <w:rPr>
          <w:sz w:val="30"/>
        </w:rPr>
      </w:pPr>
      <w:r>
        <w:rPr>
          <w:sz w:val="30"/>
        </w:rPr>
        <w:t>E、缝隙及夹渣</w:t>
      </w:r>
    </w:p>
    <w:p>
      <w:pPr>
        <w:pStyle w:val="a"/>
        <w:adjustRightInd w:val="0"/>
        <w:spacing w:line="620" w:lineRule="exact"/>
        <w:rPr>
          <w:sz w:val="30"/>
        </w:rPr>
      </w:pPr>
      <w:r>
        <w:rPr>
          <w:sz w:val="30"/>
        </w:rPr>
        <w:t>产生原因：施工缝没有按规定进行清理和浇浆，特别是柱头和梯板脚。</w:t>
      </w:r>
    </w:p>
    <w:p>
      <w:pPr>
        <w:pStyle w:val="a"/>
        <w:adjustRightInd w:val="0"/>
        <w:spacing w:line="620" w:lineRule="exact"/>
        <w:rPr>
          <w:sz w:val="30"/>
        </w:rPr>
      </w:pPr>
      <w:r>
        <w:rPr>
          <w:sz w:val="30"/>
        </w:rPr>
        <w:t>预防措施：浇注前对柱头、施工缝、梯板脚等部位重新检查，清理杂物、泥沙、木屑。</w:t>
      </w:r>
    </w:p>
    <w:p>
      <w:pPr>
        <w:pStyle w:val="a"/>
        <w:adjustRightInd w:val="0"/>
        <w:spacing w:line="620" w:lineRule="exact"/>
        <w:ind w:firstLine="600" w:firstLineChars="200"/>
        <w:rPr>
          <w:sz w:val="30"/>
        </w:rPr>
      </w:pPr>
      <w:r>
        <w:rPr>
          <w:sz w:val="30"/>
        </w:rPr>
        <w:t>F、墙柱底部缺陷（烂脚）</w:t>
      </w:r>
    </w:p>
    <w:p>
      <w:pPr>
        <w:pStyle w:val="a"/>
        <w:adjustRightInd w:val="0"/>
        <w:spacing w:line="620" w:lineRule="exact"/>
        <w:rPr>
          <w:sz w:val="30"/>
        </w:rPr>
      </w:pPr>
      <w:r>
        <w:rPr>
          <w:sz w:val="30"/>
        </w:rPr>
        <w:t>产生原因：模板下口缝隙不严密，导致漏水泥浆；或浇筑前没有先浇灌足够50mm厚以上水泥砂浆。</w:t>
      </w:r>
    </w:p>
    <w:p>
      <w:pPr>
        <w:pStyle w:val="a"/>
        <w:adjustRightInd w:val="0"/>
        <w:spacing w:line="620" w:lineRule="exact"/>
        <w:rPr>
          <w:sz w:val="30"/>
        </w:rPr>
        <w:sectPr>
          <w:headerReference w:type="default" r:id="rId100"/>
          <w:footerReference w:type="even" r:id="rId101"/>
          <w:footerReference w:type="default" r:id="rId102"/>
          <w:type w:val="nextPage"/>
          <w:pgSz w:w="11906" w:h="16838"/>
          <w:pgMar w:top="1440" w:right="1418" w:bottom="1440" w:left="1418" w:header="851" w:footer="992" w:gutter="0"/>
          <w:pgNumType w:start="33"/>
          <w:cols w:space="708"/>
          <w:titlePg w:val="0"/>
          <w:docGrid w:type="lines" w:linePitch="312"/>
        </w:sectPr>
      </w:pPr>
      <w:r>
        <w:rPr>
          <w:sz w:val="30"/>
        </w:rPr>
        <w:t>预防措施：模板缝隙宽度超过2.5mm应予以填塞严密，特别防止侧板吊脚；浇注混凝土前先浇足50-100mm厚的水泥砂浆。</w:t>
      </w:r>
    </w:p>
    <w:p>
      <w:pPr>
        <w:pStyle w:val="a"/>
        <w:adjustRightInd w:val="0"/>
        <w:spacing w:line="620" w:lineRule="exact"/>
        <w:ind w:firstLine="600" w:firstLineChars="200"/>
        <w:rPr>
          <w:sz w:val="30"/>
        </w:rPr>
      </w:pPr>
      <w:r>
        <w:rPr>
          <w:sz w:val="30"/>
        </w:rPr>
        <w:t>G、梁柱结点处（接头）断面尺寸偏差过大</w:t>
      </w:r>
    </w:p>
    <w:p>
      <w:pPr>
        <w:pStyle w:val="a"/>
        <w:adjustRightInd w:val="0"/>
        <w:spacing w:line="620" w:lineRule="exact"/>
        <w:rPr>
          <w:sz w:val="30"/>
        </w:rPr>
      </w:pPr>
      <w:r>
        <w:rPr>
          <w:sz w:val="30"/>
        </w:rPr>
        <w:t>产生原因：柱头模板刚度差，或把安装柱头模板放在楼层模板安装的最后阶段，缺乏质量控制和监督。</w:t>
      </w:r>
    </w:p>
    <w:p>
      <w:pPr>
        <w:pStyle w:val="a"/>
        <w:adjustRightInd w:val="0"/>
        <w:spacing w:line="620" w:lineRule="exact"/>
        <w:ind w:firstLine="600" w:firstLineChars="200"/>
        <w:rPr>
          <w:sz w:val="30"/>
        </w:rPr>
      </w:pPr>
      <w:r>
        <w:rPr>
          <w:sz w:val="30"/>
        </w:rPr>
        <w:t>预防措施：安装梁板模板前，先安装梁柱接头模板，并检查其断面尺寸、垂直度、刚度，符合要求才允许接驳梁模板。</w:t>
      </w:r>
    </w:p>
    <w:p>
      <w:pPr>
        <w:pStyle w:val="a"/>
        <w:adjustRightInd w:val="0"/>
        <w:spacing w:line="620" w:lineRule="exact"/>
        <w:ind w:firstLine="600" w:firstLineChars="200"/>
        <w:rPr>
          <w:sz w:val="30"/>
        </w:rPr>
      </w:pPr>
      <w:r>
        <w:rPr>
          <w:sz w:val="30"/>
        </w:rPr>
        <w:t>H、楼板表面平整度差</w:t>
      </w:r>
    </w:p>
    <w:p>
      <w:pPr>
        <w:pStyle w:val="a"/>
        <w:adjustRightInd w:val="0"/>
        <w:spacing w:line="620" w:lineRule="exact"/>
        <w:ind w:firstLine="600" w:firstLineChars="200"/>
        <w:rPr>
          <w:sz w:val="30"/>
        </w:rPr>
      </w:pPr>
      <w:r>
        <w:rPr>
          <w:sz w:val="30"/>
        </w:rPr>
        <w:t>产生原因：振捣后没有用拖板、刮尺抹平；跌级和斜水部位没有符合尺寸的模具定位；混凝土未达终凝就在上面行人和操作。</w:t>
      </w:r>
    </w:p>
    <w:p>
      <w:pPr>
        <w:pStyle w:val="a"/>
        <w:adjustRightInd w:val="0"/>
        <w:spacing w:line="620" w:lineRule="exact"/>
        <w:ind w:firstLine="600" w:firstLineChars="200"/>
        <w:rPr>
          <w:sz w:val="30"/>
        </w:rPr>
      </w:pPr>
      <w:r>
        <w:rPr>
          <w:sz w:val="30"/>
        </w:rPr>
        <w:t>预防措施：浇捣楼面应提倡使用拖板或刮尺抹平，跌级要使用平直、厚度符合要求和模具定位；混凝土达到1.2Mpa后才允许在混凝土面上操作。</w:t>
      </w:r>
    </w:p>
    <w:p>
      <w:pPr>
        <w:pStyle w:val="a"/>
        <w:adjustRightInd w:val="0"/>
        <w:spacing w:line="620" w:lineRule="exact"/>
        <w:ind w:firstLine="600" w:firstLineChars="200"/>
        <w:rPr>
          <w:sz w:val="30"/>
        </w:rPr>
      </w:pPr>
      <w:r>
        <w:rPr>
          <w:sz w:val="30"/>
        </w:rPr>
        <w:t>I、基础轴线位移，螺孔、埋件位移</w:t>
      </w:r>
    </w:p>
    <w:p>
      <w:pPr>
        <w:pStyle w:val="a"/>
        <w:adjustRightInd w:val="0"/>
        <w:spacing w:line="620" w:lineRule="exact"/>
        <w:ind w:firstLine="600" w:firstLineChars="200"/>
        <w:rPr>
          <w:sz w:val="30"/>
        </w:rPr>
      </w:pPr>
      <w:r>
        <w:rPr>
          <w:sz w:val="30"/>
        </w:rPr>
        <w:t>产生原因：模板支撑不牢，埋件固定措施不当，浇筑时受到碰撞引起。</w:t>
      </w:r>
    </w:p>
    <w:p>
      <w:pPr>
        <w:pStyle w:val="a"/>
        <w:adjustRightInd w:val="0"/>
        <w:spacing w:line="620" w:lineRule="exact"/>
        <w:ind w:firstLine="600" w:firstLineChars="200"/>
        <w:rPr>
          <w:sz w:val="30"/>
        </w:rPr>
      </w:pPr>
      <w:r>
        <w:rPr>
          <w:sz w:val="30"/>
        </w:rPr>
        <w:t>预防措施：某础混凝土是属厚大构件，模板支撑系统要予以充分考虑；当混凝土捣至螺孔底时，要进行复线检查，及时纠正。浇注混凝土时应在螺孔周边均匀下料，对重要的预埋螺栓尚应采用钢架固定。必要时二次浇筑。</w:t>
      </w:r>
    </w:p>
    <w:p>
      <w:pPr>
        <w:pStyle w:val="a"/>
        <w:adjustRightInd w:val="0"/>
        <w:spacing w:line="620" w:lineRule="exact"/>
        <w:ind w:firstLine="600" w:firstLineChars="200"/>
        <w:rPr>
          <w:sz w:val="30"/>
        </w:rPr>
      </w:pPr>
      <w:r>
        <w:rPr>
          <w:sz w:val="30"/>
        </w:rPr>
        <w:t>J、混凝土表面不规则裂缝</w:t>
      </w:r>
    </w:p>
    <w:p>
      <w:pPr>
        <w:pStyle w:val="a"/>
        <w:adjustRightInd w:val="0"/>
        <w:spacing w:line="620" w:lineRule="exact"/>
        <w:ind w:firstLine="600" w:firstLineChars="200"/>
        <w:rPr>
          <w:sz w:val="30"/>
        </w:rPr>
      </w:pPr>
      <w:r>
        <w:rPr>
          <w:sz w:val="30"/>
        </w:rPr>
        <w:t>产生原因：一般是淋水保养不及时，湿润不足，水分蒸发过快或厚大构件温差收缩，没有执行有关规定。</w:t>
      </w:r>
    </w:p>
    <w:p>
      <w:pPr>
        <w:pStyle w:val="a"/>
        <w:adjustRightInd w:val="0"/>
        <w:spacing w:line="620" w:lineRule="exact"/>
        <w:ind w:firstLine="600" w:firstLineChars="200"/>
        <w:rPr>
          <w:sz w:val="30"/>
        </w:rPr>
        <w:sectPr>
          <w:headerReference w:type="default" r:id="rId103"/>
          <w:footerReference w:type="even" r:id="rId104"/>
          <w:footerReference w:type="default" r:id="rId105"/>
          <w:type w:val="nextPage"/>
          <w:pgSz w:w="11906" w:h="16838"/>
          <w:pgMar w:top="1440" w:right="1418" w:bottom="1440" w:left="1418" w:header="851" w:footer="992" w:gutter="0"/>
          <w:pgNumType w:start="34"/>
          <w:cols w:space="708"/>
          <w:titlePg w:val="0"/>
          <w:docGrid w:type="lines" w:linePitch="312"/>
        </w:sectPr>
      </w:pPr>
    </w:p>
    <w:p>
      <w:pPr>
        <w:pStyle w:val="a"/>
        <w:adjustRightInd w:val="0"/>
        <w:spacing w:line="620" w:lineRule="exact"/>
        <w:ind w:firstLine="600" w:firstLineChars="200"/>
        <w:rPr>
          <w:sz w:val="30"/>
        </w:rPr>
      </w:pPr>
      <w:r>
        <w:rPr>
          <w:sz w:val="30"/>
        </w:rPr>
        <w:t>预防措施：混凝土终凝后立即进行淋水保养；高温或干燥天气要加麻袋草袋等覆盖，保持构件有较久的湿润时间。厚大构件参照大体积混凝土施工的有关规定。</w:t>
      </w:r>
    </w:p>
    <w:p>
      <w:pPr>
        <w:pStyle w:val="a"/>
        <w:adjustRightInd w:val="0"/>
        <w:spacing w:line="620" w:lineRule="exact"/>
        <w:ind w:firstLine="600" w:firstLineChars="200"/>
        <w:rPr>
          <w:sz w:val="30"/>
        </w:rPr>
      </w:pPr>
      <w:r>
        <w:rPr>
          <w:sz w:val="30"/>
        </w:rPr>
        <w:t>K、缺棱掉角</w:t>
      </w:r>
    </w:p>
    <w:p>
      <w:pPr>
        <w:pStyle w:val="a"/>
        <w:adjustRightInd w:val="0"/>
        <w:spacing w:line="620" w:lineRule="exact"/>
        <w:ind w:firstLine="600" w:firstLineChars="200"/>
        <w:rPr>
          <w:sz w:val="30"/>
        </w:rPr>
      </w:pPr>
      <w:r>
        <w:rPr>
          <w:sz w:val="30"/>
        </w:rPr>
        <w:t>产生原因：投料不准确，搅拌不均匀，出现局部强度低；或拆模板过早，拆模板方法不当。</w:t>
      </w:r>
    </w:p>
    <w:p>
      <w:pPr>
        <w:pStyle w:val="a"/>
        <w:adjustRightInd w:val="0"/>
        <w:spacing w:line="620" w:lineRule="exact"/>
        <w:ind w:firstLine="600" w:firstLineChars="200"/>
        <w:rPr>
          <w:sz w:val="30"/>
        </w:rPr>
      </w:pPr>
      <w:r>
        <w:rPr>
          <w:sz w:val="30"/>
        </w:rPr>
        <w:t>预防措施：指定专人监控投料，投料计量准确；搅拌时间要足够；拆模应在混凝土强度能保证其表面及棱角不应在拆除模板而受损坏时方能拆除。拆除时对构件棱角应予以保护。</w:t>
      </w:r>
    </w:p>
    <w:p>
      <w:pPr>
        <w:pStyle w:val="a"/>
        <w:adjustRightInd w:val="0"/>
        <w:spacing w:line="620" w:lineRule="exact"/>
        <w:ind w:firstLine="600" w:firstLineChars="200"/>
        <w:rPr>
          <w:sz w:val="30"/>
        </w:rPr>
      </w:pPr>
      <w:r>
        <w:rPr>
          <w:sz w:val="30"/>
        </w:rPr>
        <w:t>L、钢筋保护层垫块脆裂</w:t>
      </w:r>
    </w:p>
    <w:p>
      <w:pPr>
        <w:pStyle w:val="a"/>
        <w:adjustRightInd w:val="0"/>
        <w:spacing w:line="620" w:lineRule="exact"/>
        <w:ind w:firstLine="600" w:firstLineChars="200"/>
        <w:rPr>
          <w:sz w:val="30"/>
        </w:rPr>
      </w:pPr>
      <w:r>
        <w:rPr>
          <w:sz w:val="30"/>
        </w:rPr>
        <w:t>产生原因：垫块强度低于构件强度；放置钢筋笼时冲力过大。</w:t>
      </w:r>
    </w:p>
    <w:p>
      <w:pPr>
        <w:pStyle w:val="a"/>
        <w:adjustRightInd w:val="0"/>
        <w:spacing w:line="620" w:lineRule="exact"/>
        <w:ind w:firstLine="600" w:firstLineChars="200"/>
        <w:rPr>
          <w:sz w:val="30"/>
        </w:rPr>
      </w:pPr>
      <w:r>
        <w:rPr>
          <w:sz w:val="30"/>
        </w:rPr>
        <w:t>预防措施：垫块的强度不得低于构件强度，并能抵御钢筋放置时的冲击力；当承托上人的梁钢筋时，垫块中应加钢筋或铁丝增强；垫块制作完毕应浇水养护。</w:t>
      </w:r>
    </w:p>
    <w:p>
      <w:pPr>
        <w:pStyle w:val="a"/>
        <w:adjustRightInd w:val="0"/>
        <w:spacing w:line="620" w:lineRule="exact"/>
        <w:ind w:firstLine="600" w:firstLineChars="200"/>
        <w:rPr>
          <w:sz w:val="30"/>
        </w:rPr>
      </w:pPr>
      <w:r>
        <w:rPr>
          <w:sz w:val="30"/>
        </w:rPr>
        <w:t>M、柱混凝土强度高于梁板混凝土强度时，应按图在梁柱接头周边用钢网或木板定位，并先浇梁柱接头，随后浇梁板混凝土。</w:t>
      </w:r>
    </w:p>
    <w:p>
      <w:pPr>
        <w:pStyle w:val="a"/>
        <w:adjustRightInd w:val="0"/>
        <w:spacing w:line="620" w:lineRule="exact"/>
        <w:ind w:firstLine="600" w:firstLineChars="200"/>
        <w:rPr>
          <w:sz w:val="30"/>
        </w:rPr>
      </w:pPr>
      <w:r>
        <w:rPr>
          <w:sz w:val="30"/>
        </w:rPr>
        <w:t>N、计量不准确。砂、石、水泥（包括散装水泥和水）未经计量或计量不准：外加剂没有按程序操作，而导致混凝土质量下降。</w:t>
      </w:r>
    </w:p>
    <w:p>
      <w:pPr>
        <w:pStyle w:val="a"/>
        <w:adjustRightInd w:val="0"/>
        <w:spacing w:line="620" w:lineRule="exact"/>
        <w:ind w:firstLine="600" w:firstLineChars="200"/>
        <w:rPr>
          <w:sz w:val="30"/>
        </w:rPr>
      </w:pPr>
      <w:r>
        <w:rPr>
          <w:sz w:val="30"/>
        </w:rPr>
        <w:t>O、有台阶的构件，应先待下层台阶浇筑层沉实后再继续浇筑上层混凝土，防止砂浆从吊扳下冒出导致烂根。</w:t>
      </w:r>
    </w:p>
    <w:p>
      <w:pPr>
        <w:pStyle w:val="a"/>
        <w:adjustRightInd w:val="0"/>
        <w:spacing w:line="620" w:lineRule="exact"/>
        <w:ind w:firstLine="600" w:firstLineChars="200"/>
        <w:rPr>
          <w:sz w:val="30"/>
        </w:rPr>
      </w:pPr>
      <w:r>
        <w:rPr>
          <w:sz w:val="30"/>
        </w:rPr>
        <w:t>P、浇筑悬臂梁应使用垫块，保证钢筋位置正确。</w:t>
      </w:r>
    </w:p>
    <w:p>
      <w:pPr>
        <w:pStyle w:val="a"/>
        <w:adjustRightInd w:val="0"/>
        <w:spacing w:line="620" w:lineRule="exact"/>
        <w:ind w:firstLine="600" w:firstLineChars="200"/>
        <w:rPr>
          <w:sz w:val="30"/>
        </w:rPr>
      </w:pPr>
      <w:r>
        <w:rPr>
          <w:sz w:val="30"/>
        </w:rPr>
        <w:t>Q、混凝土缺陷的处理</w:t>
      </w:r>
    </w:p>
    <w:p>
      <w:pPr>
        <w:pStyle w:val="a"/>
        <w:adjustRightInd w:val="0"/>
        <w:spacing w:line="620" w:lineRule="exact"/>
        <w:ind w:firstLine="600" w:firstLineChars="200"/>
        <w:rPr>
          <w:sz w:val="30"/>
        </w:rPr>
        <w:sectPr>
          <w:headerReference w:type="default" r:id="rId106"/>
          <w:footerReference w:type="even" r:id="rId107"/>
          <w:footerReference w:type="default" r:id="rId108"/>
          <w:type w:val="nextPage"/>
          <w:pgSz w:w="11906" w:h="16838"/>
          <w:pgMar w:top="1440" w:right="1418" w:bottom="1440" w:left="1418" w:header="851" w:footer="992" w:gutter="0"/>
          <w:pgNumType w:start="35"/>
          <w:cols w:space="708"/>
          <w:titlePg w:val="0"/>
          <w:docGrid w:type="lines" w:linePitch="312"/>
        </w:sectPr>
      </w:pPr>
    </w:p>
    <w:p>
      <w:pPr>
        <w:pStyle w:val="a"/>
        <w:adjustRightInd w:val="0"/>
        <w:spacing w:line="620" w:lineRule="exact"/>
        <w:ind w:firstLine="600" w:firstLineChars="200"/>
        <w:rPr>
          <w:sz w:val="30"/>
        </w:rPr>
      </w:pPr>
      <w:r>
        <w:rPr>
          <w:sz w:val="30"/>
        </w:rPr>
        <w:t>①、麻面：先用清水对表面冲刷干净后用1:2或1:2.5水泥砂浆抹平。</w:t>
      </w:r>
    </w:p>
    <w:p>
      <w:pPr>
        <w:pStyle w:val="a"/>
        <w:adjustRightInd w:val="0"/>
        <w:spacing w:line="620" w:lineRule="exact"/>
        <w:ind w:firstLine="600" w:firstLineChars="200"/>
        <w:rPr>
          <w:sz w:val="30"/>
        </w:rPr>
      </w:pPr>
      <w:r>
        <w:rPr>
          <w:sz w:val="30"/>
        </w:rPr>
        <w:t>②、蜂窝、露筋：先凿除孔洞周围疏松软弱的混凝土，然后用压力水或钢丝刷洗刷干净，对小的蜂窝孔洞用1:2或1:2.5水泥砂浆抹平压实，对大的蜂窝露筋处按孔洞处理。</w:t>
      </w:r>
    </w:p>
    <w:p>
      <w:pPr>
        <w:pStyle w:val="a"/>
        <w:adjustRightInd w:val="0"/>
        <w:spacing w:line="620" w:lineRule="exact"/>
        <w:ind w:firstLine="600" w:firstLineChars="200"/>
        <w:rPr>
          <w:sz w:val="30"/>
        </w:rPr>
      </w:pPr>
      <w:r>
        <w:rPr>
          <w:sz w:val="30"/>
        </w:rPr>
        <w:t>③、孔洞：凿去疏松软弱的混凝土，用压力水或钢丝刷洗刷干净，支模后，用高标号混凝土捣实，面涂纯水环氧水泥浆进行封闭处理；裂缝较严重时，可用埋管压力灌浆。</w:t>
      </w:r>
    </w:p>
    <w:p>
      <w:pPr>
        <w:pStyle w:val="a"/>
        <w:adjustRightInd w:val="0"/>
        <w:spacing w:line="620" w:lineRule="exact"/>
        <w:ind w:firstLine="600" w:firstLineChars="200"/>
        <w:rPr>
          <w:sz w:val="30"/>
        </w:rPr>
      </w:pPr>
      <w:r>
        <w:rPr>
          <w:sz w:val="30"/>
        </w:rPr>
        <w:t>R、严禁踩踏钢筋，确保钢筋配置符合设计要求。</w:t>
      </w:r>
    </w:p>
    <w:p>
      <w:pPr>
        <w:pStyle w:val="a"/>
        <w:adjustRightInd w:val="0"/>
        <w:spacing w:line="620" w:lineRule="exact"/>
        <w:ind w:firstLine="600" w:firstLineChars="200"/>
        <w:rPr>
          <w:sz w:val="30"/>
        </w:rPr>
      </w:pPr>
      <w:r>
        <w:rPr>
          <w:sz w:val="30"/>
        </w:rPr>
        <w:t>5、砌体工程：</w:t>
      </w:r>
    </w:p>
    <w:p>
      <w:pPr>
        <w:pStyle w:val="a"/>
        <w:adjustRightInd w:val="0"/>
        <w:spacing w:line="620" w:lineRule="exact"/>
        <w:ind w:firstLine="600" w:firstLineChars="200"/>
        <w:rPr>
          <w:sz w:val="30"/>
        </w:rPr>
      </w:pPr>
      <w:r>
        <w:rPr>
          <w:sz w:val="30"/>
        </w:rPr>
        <w:t>(1)、墙身轴线位移。造成原因：在砌筑操作过程中，没有检查校核砌体的轴线与边线的关系，以及挂准线过长而未能达到平直通光一致的要求。</w:t>
      </w:r>
    </w:p>
    <w:p>
      <w:pPr>
        <w:pStyle w:val="a"/>
        <w:adjustRightInd w:val="0"/>
        <w:spacing w:line="620" w:lineRule="exact"/>
        <w:ind w:firstLine="600" w:firstLineChars="200"/>
        <w:rPr>
          <w:sz w:val="30"/>
        </w:rPr>
      </w:pPr>
      <w:r>
        <w:rPr>
          <w:sz w:val="30"/>
        </w:rPr>
        <w:t>(2)、水平灰缝厚薄不均。造成原因：在立皮数杆（或框架柱上画水平线）标高不一致，砌砖盘角的时候每道灰缝控制不均匀，砌砖准线没拉紧。</w:t>
      </w:r>
    </w:p>
    <w:p>
      <w:pPr>
        <w:pStyle w:val="a"/>
        <w:adjustRightInd w:val="0"/>
        <w:spacing w:line="620" w:lineRule="exact"/>
        <w:ind w:firstLine="600" w:firstLineChars="200"/>
        <w:rPr>
          <w:sz w:val="30"/>
        </w:rPr>
      </w:pPr>
      <w:r>
        <w:rPr>
          <w:sz w:val="30"/>
        </w:rPr>
        <w:t>(3)、墙面游丁走缝。造成原因：砖的长、宽尺寸误差较大，砌前没有进行实测及挑选，排砖撂底时没有把竖缝排列均匀，或没将窗口位置引出，使砖的竖缝尽量与窗口边线相齐，在砌筑操作过程中，没有注意到上下竖缝发生错位；没有在沿墙面每隔2m间距左右竖缝处用托线板吊直弹线向上引伸作为控制游丁走缝的基准。</w:t>
      </w:r>
    </w:p>
    <w:p>
      <w:pPr>
        <w:pStyle w:val="a"/>
        <w:adjustRightInd w:val="0"/>
        <w:spacing w:line="620" w:lineRule="exact"/>
        <w:ind w:firstLine="600" w:firstLineChars="200"/>
        <w:rPr>
          <w:sz w:val="30"/>
        </w:rPr>
        <w:sectPr>
          <w:headerReference w:type="default" r:id="rId109"/>
          <w:footerReference w:type="even" r:id="rId110"/>
          <w:footerReference w:type="default" r:id="rId111"/>
          <w:type w:val="nextPage"/>
          <w:pgSz w:w="11906" w:h="16838"/>
          <w:pgMar w:top="1440" w:right="1418" w:bottom="1440" w:left="1418" w:header="851" w:footer="992" w:gutter="0"/>
          <w:pgNumType w:start="36"/>
          <w:cols w:space="708"/>
          <w:titlePg w:val="0"/>
          <w:docGrid w:type="lines" w:linePitch="312"/>
        </w:sectPr>
      </w:pPr>
    </w:p>
    <w:p>
      <w:pPr>
        <w:pStyle w:val="a"/>
        <w:adjustRightInd w:val="0"/>
        <w:spacing w:line="620" w:lineRule="exact"/>
        <w:ind w:firstLine="600" w:firstLineChars="200"/>
        <w:rPr>
          <w:sz w:val="30"/>
        </w:rPr>
      </w:pPr>
      <w:r>
        <w:rPr>
          <w:sz w:val="30"/>
        </w:rPr>
        <w:t>(4)、同一砖层的标高差一皮砖的厚度。造成原因：砌筑前由于基础顶面或楼板面标高偏差过大而没有找平理顺，皮数杆不能与砖层吻合；在砌筑时，没有按皮数杆控制砖的皮数。</w:t>
      </w:r>
    </w:p>
    <w:p>
      <w:pPr>
        <w:pStyle w:val="a"/>
        <w:adjustRightInd w:val="0"/>
        <w:spacing w:line="620" w:lineRule="exact"/>
        <w:ind w:firstLine="600" w:firstLineChars="200"/>
        <w:rPr>
          <w:sz w:val="30"/>
        </w:rPr>
      </w:pPr>
      <w:r>
        <w:rPr>
          <w:sz w:val="30"/>
        </w:rPr>
        <w:t>(5)、墙面粗糙。造成原因：砌筑时半头砌集中使用造成通缝，一砖厚墙背面平直度偏差较大；溢出墙面的灰渍（舌头灰）未刮平顺。</w:t>
      </w:r>
    </w:p>
    <w:p>
      <w:pPr>
        <w:pStyle w:val="a"/>
        <w:adjustRightInd w:val="0"/>
        <w:spacing w:line="620" w:lineRule="exact"/>
        <w:ind w:firstLine="600" w:firstLineChars="200"/>
        <w:rPr>
          <w:sz w:val="30"/>
        </w:rPr>
      </w:pPr>
      <w:r>
        <w:rPr>
          <w:sz w:val="30"/>
        </w:rPr>
        <w:t>(6)、构造柱未按规范砌筑。造成原因：构造柱的侧砖墙没砌成马牙搓，没设置好拉结筋及从柱脚开始先退后进；当齿深120mm时上口一皮按</w:t>
      </w:r>
      <w:r>
        <w:rPr>
          <w:rFonts w:hint="eastAsia"/>
          <w:sz w:val="30"/>
        </w:rPr>
        <w:t>进</w:t>
      </w:r>
      <w:r>
        <w:rPr>
          <w:sz w:val="30"/>
        </w:rPr>
        <w:t>60mm后再上一皮才进120mm；落入构造柱内的地灰、砖渣杂物没清理干净。</w:t>
      </w:r>
    </w:p>
    <w:p>
      <w:pPr>
        <w:pStyle w:val="a"/>
        <w:adjustRightInd w:val="0"/>
        <w:spacing w:line="620" w:lineRule="exact"/>
        <w:ind w:firstLine="600" w:firstLineChars="200"/>
        <w:rPr>
          <w:sz w:val="30"/>
        </w:rPr>
      </w:pPr>
      <w:r>
        <w:rPr>
          <w:sz w:val="30"/>
        </w:rPr>
        <w:t>(7)墙体顶部与梁。板底连接处出现裂缝。造成原因：砌筑时墙钵顶部与梁板底连接处没有用侧砖或立砖斜砌（60°）顶贴挤紧。</w:t>
      </w:r>
    </w:p>
    <w:p>
      <w:pPr>
        <w:pStyle w:val="a"/>
        <w:adjustRightInd w:val="0"/>
        <w:spacing w:line="620" w:lineRule="exact"/>
        <w:ind w:firstLine="600" w:firstLineChars="200"/>
        <w:rPr>
          <w:sz w:val="30"/>
        </w:rPr>
      </w:pPr>
      <w:r>
        <w:rPr>
          <w:sz w:val="30"/>
        </w:rPr>
        <w:t>6、楼地面工程：</w:t>
      </w:r>
    </w:p>
    <w:p>
      <w:pPr>
        <w:pStyle w:val="a"/>
        <w:adjustRightInd w:val="0"/>
        <w:spacing w:line="620" w:lineRule="exact"/>
        <w:ind w:firstLine="600" w:firstLineChars="200"/>
        <w:rPr>
          <w:sz w:val="30"/>
        </w:rPr>
      </w:pPr>
      <w:r>
        <w:rPr>
          <w:sz w:val="30"/>
        </w:rPr>
        <w:t>(1)、水泥砂浆面层。</w:t>
      </w:r>
    </w:p>
    <w:p>
      <w:pPr>
        <w:pStyle w:val="a"/>
        <w:adjustRightInd w:val="0"/>
        <w:spacing w:line="620" w:lineRule="exact"/>
        <w:rPr>
          <w:sz w:val="30"/>
        </w:rPr>
      </w:pPr>
      <w:r>
        <w:rPr>
          <w:sz w:val="30"/>
        </w:rPr>
        <w:t xml:space="preserve"> </w:t>
      </w:r>
      <w:r>
        <w:rPr>
          <w:rFonts w:hint="eastAsia"/>
          <w:sz w:val="30"/>
        </w:rPr>
        <w:t xml:space="preserve">  </w:t>
      </w:r>
      <w:r>
        <w:rPr>
          <w:sz w:val="30"/>
        </w:rPr>
        <w:t>A、起砂、起泡：</w:t>
      </w:r>
    </w:p>
    <w:p>
      <w:pPr>
        <w:pStyle w:val="a"/>
        <w:adjustRightInd w:val="0"/>
        <w:spacing w:line="620" w:lineRule="exact"/>
        <w:rPr>
          <w:sz w:val="30"/>
        </w:rPr>
      </w:pPr>
      <w:r>
        <w:rPr>
          <w:sz w:val="30"/>
        </w:rPr>
        <w:t>其原因有：水泥质量不好（过期或受潮至使强度降低），水泥砂浆搅拌不均匀，砂于过细或含泥量过大，水灰比过大，压光遍数不够及压光过早或过迟，养护不当等。因此。原材料一定要经试验合格才可使用；严格控制水灰比，用于地面面层的水泥砂浆稠度不宣大5cm（以标准圆锥体沉入度计）；掌握好面层的压光时间。水泥地面的压光一般不应少于三遍。第一遍随铺随进行，第二遍压光应在初凝后终凝前完成，第三遍主要是消除抹痕和闭塞细毛孔，亦切忌在水泥终凝后进行，连续养护时间不少于7昼夜。</w:t>
      </w:r>
    </w:p>
    <w:p>
      <w:pPr>
        <w:pStyle w:val="a"/>
        <w:adjustRightInd w:val="0"/>
        <w:spacing w:line="620" w:lineRule="exact"/>
        <w:ind w:firstLine="600" w:firstLineChars="200"/>
        <w:rPr>
          <w:sz w:val="30"/>
        </w:rPr>
      </w:pPr>
      <w:r>
        <w:rPr>
          <w:sz w:val="30"/>
        </w:rPr>
        <w:t>B、面层空鼓（起壳）：</w:t>
      </w:r>
    </w:p>
    <w:p>
      <w:pPr>
        <w:pStyle w:val="a"/>
        <w:adjustRightInd w:val="0"/>
        <w:spacing w:line="620" w:lineRule="exact"/>
        <w:ind w:firstLine="600" w:firstLineChars="200"/>
        <w:rPr>
          <w:sz w:val="30"/>
        </w:rPr>
      </w:pPr>
      <w:r>
        <w:rPr>
          <w:sz w:val="30"/>
        </w:rPr>
        <w:br/>
      </w:r>
      <w:r>
        <w:rPr>
          <w:sz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2" w:history="1">
        <w:r>
          <w:rPr>
            <w:rFonts w:ascii="SimSun" w:eastAsia="SimSun" w:hAnsi="SimSun" w:cs="SimSun"/>
            <w:b/>
            <w:bCs/>
            <w:color w:val="0000EE"/>
            <w:kern w:val="0"/>
            <w:sz w:val="30"/>
            <w:szCs w:val="30"/>
            <w:u w:val="single" w:color="0000EE"/>
          </w:rPr>
          <w:t>https://d.book118.com/707165011133006024</w:t>
        </w:r>
      </w:hyperlink>
    </w:p>
    <w:p>
      <w:pPr>
        <w:pStyle w:val="a"/>
        <w:adjustRightInd w:val="0"/>
        <w:spacing w:line="620" w:lineRule="exact"/>
        <w:ind w:firstLine="600" w:firstLineChars="200"/>
        <w:rPr>
          <w:sz w:val="30"/>
        </w:rPr>
      </w:pPr>
    </w:p>
    <w:sectPr>
      <w:headerReference w:type="default" r:id="rId113"/>
      <w:footerReference w:type="even" r:id="rId114"/>
      <w:footerReference w:type="default" r:id="rId115"/>
      <w:type w:val="nextPage"/>
      <w:pgSz w:w="11906" w:h="16838"/>
      <w:pgMar w:top="1440" w:right="1418" w:bottom="1440" w:left="1418" w:header="851" w:footer="992" w:gutter="0"/>
      <w:pgNumType w:start="3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黑体">
    <w:panose1 w:val="02010609060101010101"/>
    <w:charset w:val="86"/>
    <w:family w:val="auto"/>
    <w:pitch w:val="default"/>
    <w:sig w:usb0="800002BF" w:usb1="38CF7CFA" w:usb2="00000016" w:usb3="00000000" w:csb0="00040001" w:csb1="0000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49" style="mso-wrap-style:square;position:absolute;z-index:251658240" from="0,-6.65pt" to="450pt,-6.65pt">
          <v:stroke linestyle="single"/>
        </v:line>
      </w:pict>
    </w:r>
    <w:r>
      <w:rPr>
        <w:rFonts w:hint="eastAsia"/>
        <w:b/>
        <w:bCs/>
        <w:i/>
        <w:iCs/>
      </w:rPr>
      <w:t>国亚建设集团有限公司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0" style="mso-wrap-style:square;position:absolute;z-index:251659264" from="0,-6.65pt" to="450pt,-6.65pt">
          <v:stroke linestyle="single"/>
        </v:line>
      </w:pict>
    </w:r>
    <w:r>
      <w:rPr>
        <w:rFonts w:hint="eastAsia"/>
        <w:b/>
        <w:bCs/>
        <w:i/>
        <w:iCs/>
      </w:rPr>
      <w:t>国亚建设集团有限公司</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1" style="mso-wrap-style:square;position:absolute;z-index:251660288" from="0,-6.65pt" to="450pt,-6.65pt">
          <v:stroke linestyle="single"/>
        </v:line>
      </w:pict>
    </w:r>
    <w:r>
      <w:rPr>
        <w:rFonts w:hint="eastAsia"/>
        <w:b/>
        <w:bCs/>
        <w:i/>
        <w:iCs/>
      </w:rPr>
      <w:t>国亚建设集团有限公司</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2" style="mso-wrap-style:square;position:absolute;z-index:251661312" from="0,-6.65pt" to="450pt,-6.65pt">
          <v:stroke linestyle="single"/>
        </v:line>
      </w:pict>
    </w:r>
    <w:r>
      <w:rPr>
        <w:rFonts w:hint="eastAsia"/>
        <w:b/>
        <w:bCs/>
        <w:i/>
        <w:iCs/>
      </w:rPr>
      <w:t>国亚建设集团有限公司</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3" style="mso-wrap-style:square;position:absolute;z-index:251662336" from="0,-6.65pt" to="450pt,-6.65pt">
          <v:stroke linestyle="single"/>
        </v:line>
      </w:pict>
    </w:r>
    <w:r>
      <w:rPr>
        <w:rFonts w:hint="eastAsia"/>
        <w:b/>
        <w:bCs/>
        <w:i/>
        <w:iCs/>
      </w:rPr>
      <w:t>国亚建设集团有限公司</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4" style="mso-wrap-style:square;position:absolute;z-index:251663360" from="0,-6.65pt" to="450pt,-6.65pt">
          <v:stroke linestyle="single"/>
        </v:line>
      </w:pict>
    </w:r>
    <w:r>
      <w:rPr>
        <w:rFonts w:hint="eastAsia"/>
        <w:b/>
        <w:bCs/>
        <w:i/>
        <w:iCs/>
      </w:rPr>
      <w:t>国亚建设集团有限公司</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5" style="mso-wrap-style:square;position:absolute;z-index:251664384" from="0,-6.65pt" to="450pt,-6.65pt">
          <v:stroke linestyle="single"/>
        </v:line>
      </w:pict>
    </w:r>
    <w:r>
      <w:rPr>
        <w:rFonts w:hint="eastAsia"/>
        <w:b/>
        <w:bCs/>
        <w:i/>
        <w:iCs/>
      </w:rPr>
      <w:t>国亚建设集团有限公司</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6" style="mso-wrap-style:square;position:absolute;z-index:251665408" from="0,-6.65pt" to="450pt,-6.65pt">
          <v:stroke linestyle="single"/>
        </v:line>
      </w:pict>
    </w:r>
    <w:r>
      <w:rPr>
        <w:rFonts w:hint="eastAsia"/>
        <w:b/>
        <w:bCs/>
        <w:i/>
        <w:iCs/>
      </w:rPr>
      <w:t>国亚建设集团有限公司</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7" style="mso-wrap-style:square;position:absolute;z-index:251666432" from="0,-6.65pt" to="450pt,-6.65pt">
          <v:stroke linestyle="single"/>
        </v:line>
      </w:pict>
    </w:r>
    <w:r>
      <w:rPr>
        <w:rFonts w:hint="eastAsia"/>
        <w:b/>
        <w:bCs/>
        <w:i/>
        <w:iCs/>
      </w:rPr>
      <w:t>国亚建设集团有限公司</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8" style="mso-wrap-style:square;position:absolute;z-index:251667456" from="0,-6.65pt" to="450pt,-6.65pt">
          <v:stroke linestyle="single"/>
        </v:line>
      </w:pict>
    </w:r>
    <w:r>
      <w:rPr>
        <w:rFonts w:hint="eastAsia"/>
        <w:b/>
        <w:bCs/>
        <w:i/>
        <w:iCs/>
      </w:rPr>
      <w:t>国亚建设集团有限公司</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59" style="mso-wrap-style:square;position:absolute;z-index:251668480" from="0,-6.65pt" to="450pt,-6.65pt">
          <v:stroke linestyle="single"/>
        </v:line>
      </w:pict>
    </w:r>
    <w:r>
      <w:rPr>
        <w:rFonts w:hint="eastAsia"/>
        <w:b/>
        <w:bCs/>
        <w:i/>
        <w:iCs/>
      </w:rPr>
      <w:t>国亚建设集团有限公司</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0" style="mso-wrap-style:square;position:absolute;z-index:251669504" from="0,-6.65pt" to="450pt,-6.65pt">
          <v:stroke linestyle="single"/>
        </v:line>
      </w:pict>
    </w:r>
    <w:r>
      <w:rPr>
        <w:rFonts w:hint="eastAsia"/>
        <w:b/>
        <w:bCs/>
        <w:i/>
        <w:iCs/>
      </w:rPr>
      <w:t>国亚建设集团有限公司</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1" style="mso-wrap-style:square;position:absolute;z-index:251670528" from="0,-6.65pt" to="450pt,-6.65pt">
          <v:stroke linestyle="single"/>
        </v:line>
      </w:pict>
    </w:r>
    <w:r>
      <w:rPr>
        <w:rFonts w:hint="eastAsia"/>
        <w:b/>
        <w:bCs/>
        <w:i/>
        <w:iCs/>
      </w:rPr>
      <w:t>国亚建设集团有限公司</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2" style="mso-wrap-style:square;position:absolute;z-index:251671552" from="0,-6.65pt" to="450pt,-6.65pt">
          <v:stroke linestyle="single"/>
        </v:line>
      </w:pict>
    </w:r>
    <w:r>
      <w:rPr>
        <w:rFonts w:hint="eastAsia"/>
        <w:b/>
        <w:bCs/>
        <w:i/>
        <w:iCs/>
      </w:rPr>
      <w:t>国亚建设集团有限公司</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3" style="mso-wrap-style:square;position:absolute;z-index:251672576" from="0,-6.65pt" to="450pt,-6.65pt">
          <v:stroke linestyle="single"/>
        </v:line>
      </w:pict>
    </w:r>
    <w:r>
      <w:rPr>
        <w:rFonts w:hint="eastAsia"/>
        <w:b/>
        <w:bCs/>
        <w:i/>
        <w:iCs/>
      </w:rPr>
      <w:t>国亚建设集团有限公司</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4" style="mso-wrap-style:square;position:absolute;z-index:251673600" from="0,-6.65pt" to="450pt,-6.65pt">
          <v:stroke linestyle="single"/>
        </v:line>
      </w:pict>
    </w:r>
    <w:r>
      <w:rPr>
        <w:rFonts w:hint="eastAsia"/>
        <w:b/>
        <w:bCs/>
        <w:i/>
        <w:iCs/>
      </w:rPr>
      <w:t>国亚建设集团有限公司</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5" style="mso-wrap-style:square;position:absolute;z-index:251674624" from="0,-6.65pt" to="450pt,-6.65pt">
          <v:stroke linestyle="single"/>
        </v:line>
      </w:pict>
    </w:r>
    <w:r>
      <w:rPr>
        <w:rFonts w:hint="eastAsia"/>
        <w:b/>
        <w:bCs/>
        <w:i/>
        <w:iCs/>
      </w:rPr>
      <w:t>国亚建设集团有限公司</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6" style="mso-wrap-style:square;position:absolute;z-index:251675648" from="0,-6.65pt" to="450pt,-6.65pt">
          <v:stroke linestyle="single"/>
        </v:line>
      </w:pict>
    </w:r>
    <w:r>
      <w:rPr>
        <w:rFonts w:hint="eastAsia"/>
        <w:b/>
        <w:bCs/>
        <w:i/>
        <w:iCs/>
      </w:rPr>
      <w:t>国亚建设集团有限公司</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7" style="mso-wrap-style:square;position:absolute;z-index:251676672" from="0,-6.65pt" to="450pt,-6.65pt">
          <v:stroke linestyle="single"/>
        </v:line>
      </w:pict>
    </w:r>
    <w:r>
      <w:rPr>
        <w:rFonts w:hint="eastAsia"/>
        <w:b/>
        <w:bCs/>
        <w:i/>
        <w:iCs/>
      </w:rPr>
      <w:t>国亚建设集团有限公司</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8" style="mso-wrap-style:square;position:absolute;z-index:251677696" from="0,-6.65pt" to="450pt,-6.65pt">
          <v:stroke linestyle="single"/>
        </v:line>
      </w:pict>
    </w:r>
    <w:r>
      <w:rPr>
        <w:rFonts w:hint="eastAsia"/>
        <w:b/>
        <w:bCs/>
        <w:i/>
        <w:iCs/>
      </w:rPr>
      <w:t>国亚建设集团有限公司</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69" style="mso-wrap-style:square;position:absolute;z-index:251678720" from="0,-6.65pt" to="450pt,-6.65pt">
          <v:stroke linestyle="single"/>
        </v:line>
      </w:pict>
    </w:r>
    <w:r>
      <w:rPr>
        <w:rFonts w:hint="eastAsia"/>
        <w:b/>
        <w:bCs/>
        <w:i/>
        <w:iCs/>
      </w:rPr>
      <w:t>国亚建设集团有限公司</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0" style="mso-wrap-style:square;position:absolute;z-index:251679744" from="0,-6.65pt" to="450pt,-6.65pt">
          <v:stroke linestyle="single"/>
        </v:line>
      </w:pict>
    </w:r>
    <w:r>
      <w:rPr>
        <w:rFonts w:hint="eastAsia"/>
        <w:b/>
        <w:bCs/>
        <w:i/>
        <w:iCs/>
      </w:rPr>
      <w:t>国亚建设集团有限公司</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1" style="mso-wrap-style:square;position:absolute;z-index:251680768" from="0,-6.65pt" to="450pt,-6.65pt">
          <v:stroke linestyle="single"/>
        </v:line>
      </w:pict>
    </w:r>
    <w:r>
      <w:rPr>
        <w:rFonts w:hint="eastAsia"/>
        <w:b/>
        <w:bCs/>
        <w:i/>
        <w:iCs/>
      </w:rPr>
      <w:t>国亚建设集团有限公司</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2" style="mso-wrap-style:square;position:absolute;z-index:251681792" from="0,-6.65pt" to="450pt,-6.65pt">
          <v:stroke linestyle="single"/>
        </v:line>
      </w:pict>
    </w:r>
    <w:r>
      <w:rPr>
        <w:rFonts w:hint="eastAsia"/>
        <w:b/>
        <w:bCs/>
        <w:i/>
        <w:iCs/>
      </w:rPr>
      <w:t>国亚建设集团有限公司</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3" style="mso-wrap-style:square;position:absolute;z-index:251682816" from="0,-6.65pt" to="450pt,-6.65pt">
          <v:stroke linestyle="single"/>
        </v:line>
      </w:pict>
    </w:r>
    <w:r>
      <w:rPr>
        <w:rFonts w:hint="eastAsia"/>
        <w:b/>
        <w:bCs/>
        <w:i/>
        <w:iCs/>
      </w:rPr>
      <w:t>国亚建设集团有限公司</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4" style="mso-wrap-style:square;position:absolute;z-index:251683840" from="0,-6.65pt" to="450pt,-6.65pt">
          <v:stroke linestyle="single"/>
        </v:line>
      </w:pict>
    </w:r>
    <w:r>
      <w:rPr>
        <w:rFonts w:hint="eastAsia"/>
        <w:b/>
        <w:bCs/>
        <w:i/>
        <w:iCs/>
      </w:rPr>
      <w:t>国亚建设集团有限公司</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5" style="mso-wrap-style:square;position:absolute;z-index:251684864" from="0,-6.65pt" to="450pt,-6.65pt">
          <v:stroke linestyle="single"/>
        </v:line>
      </w:pict>
    </w:r>
    <w:r>
      <w:rPr>
        <w:rFonts w:hint="eastAsia"/>
        <w:b/>
        <w:bCs/>
        <w:i/>
        <w:iCs/>
      </w:rPr>
      <w:t>国亚建设集团有限公司</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6" style="mso-wrap-style:square;position:absolute;z-index:251685888" from="0,-6.65pt" to="450pt,-6.65pt">
          <v:stroke linestyle="single"/>
        </v:line>
      </w:pict>
    </w:r>
    <w:r>
      <w:rPr>
        <w:rFonts w:hint="eastAsia"/>
        <w:b/>
        <w:bCs/>
        <w:i/>
        <w:iCs/>
      </w:rPr>
      <w:t>国亚建设集团有限公司</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7" style="mso-wrap-style:square;position:absolute;z-index:251686912" from="0,-6.65pt" to="450pt,-6.65pt">
          <v:stroke linestyle="single"/>
        </v:line>
      </w:pict>
    </w:r>
    <w:r>
      <w:rPr>
        <w:rFonts w:hint="eastAsia"/>
        <w:b/>
        <w:bCs/>
        <w:i/>
        <w:iCs/>
      </w:rPr>
      <w:t>国亚建设集团有限公司</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30</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8" style="mso-wrap-style:square;position:absolute;z-index:251687936" from="0,-6.65pt" to="450pt,-6.65pt">
          <v:stroke linestyle="single"/>
        </v:line>
      </w:pict>
    </w:r>
    <w:r>
      <w:rPr>
        <w:rFonts w:hint="eastAsia"/>
        <w:b/>
        <w:bCs/>
        <w:i/>
        <w:iCs/>
      </w:rPr>
      <w:t>国亚建设集团有限公司</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79" style="mso-wrap-style:square;position:absolute;z-index:251688960" from="0,-6.65pt" to="450pt,-6.65pt">
          <v:stroke linestyle="single"/>
        </v:line>
      </w:pict>
    </w:r>
    <w:r>
      <w:rPr>
        <w:rFonts w:hint="eastAsia"/>
        <w:b/>
        <w:bCs/>
        <w:i/>
        <w:iCs/>
      </w:rPr>
      <w:t>国亚建设集团有限公司</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0" style="mso-wrap-style:square;position:absolute;z-index:251689984" from="0,-6.65pt" to="450pt,-6.65pt">
          <v:stroke linestyle="single"/>
        </v:line>
      </w:pict>
    </w:r>
    <w:r>
      <w:rPr>
        <w:rFonts w:hint="eastAsia"/>
        <w:b/>
        <w:bCs/>
        <w:i/>
        <w:iCs/>
      </w:rPr>
      <w:t>国亚建设集团有限公司</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1" style="mso-wrap-style:square;position:absolute;z-index:251691008" from="0,-6.65pt" to="450pt,-6.65pt">
          <v:stroke linestyle="single"/>
        </v:line>
      </w:pict>
    </w:r>
    <w:r>
      <w:rPr>
        <w:rFonts w:hint="eastAsia"/>
        <w:b/>
        <w:bCs/>
        <w:i/>
        <w:iCs/>
      </w:rPr>
      <w:t>国亚建设集团有限公司</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34</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2" style="mso-wrap-style:square;position:absolute;z-index:251692032" from="0,-6.65pt" to="450pt,-6.65pt">
          <v:stroke linestyle="single"/>
        </v:line>
      </w:pict>
    </w:r>
    <w:r>
      <w:rPr>
        <w:rFonts w:hint="eastAsia"/>
        <w:b/>
        <w:bCs/>
        <w:i/>
        <w:iCs/>
      </w:rPr>
      <w:t>国亚建设集团有限公司</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35</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3" style="mso-wrap-style:square;position:absolute;z-index:251693056" from="0,-6.65pt" to="450pt,-6.65pt">
          <v:stroke linestyle="single"/>
        </v:line>
      </w:pict>
    </w:r>
    <w:r>
      <w:rPr>
        <w:rFonts w:hint="eastAsia"/>
        <w:b/>
        <w:bCs/>
        <w:i/>
        <w:iCs/>
      </w:rPr>
      <w:t>国亚建设集团有限公司</w: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36</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4" style="mso-wrap-style:square;position:absolute;z-index:251694080" from="0,-6.65pt" to="450pt,-6.65pt">
          <v:stroke linestyle="single"/>
        </v:line>
      </w:pict>
    </w:r>
    <w:r>
      <w:rPr>
        <w:rFonts w:hint="eastAsia"/>
        <w:b/>
        <w:bCs/>
        <w:i/>
        <w:iCs/>
      </w:rPr>
      <w:t>国亚建设集团有限公司</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38</w:t>
    </w:r>
    <w:r>
      <w:rPr>
        <w:rStyle w:val="PageNumber"/>
      </w:rPr>
      <w:fldChar w:fldCharType="end"/>
    </w:r>
  </w:p>
  <w:p>
    <w:pPr>
      <w:pStyle w:val="Footer"/>
      <w:tabs>
        <w:tab w:val="center" w:pos="4153"/>
        <w:tab w:val="right" w:pos="8306"/>
      </w:tabs>
      <w:ind w:right="360" w:firstLine="6638" w:firstLineChars="3319"/>
      <w:rPr>
        <w:rFonts w:hint="eastAsia"/>
        <w:b/>
        <w:bCs/>
        <w:i/>
        <w:iCs/>
      </w:rPr>
    </w:pPr>
    <w:r>
      <w:rPr>
        <w:b/>
        <w:bCs/>
        <w:i/>
        <w:iCs/>
        <w:sz w:val="20"/>
      </w:rPr>
      <w:pict>
        <v:line id="直线 5" o:spid="_x0000_s2085" style="mso-wrap-style:square;position:absolute;z-index:251695104" from="0,-6.65pt" to="450pt,-6.65pt">
          <v:stroke linestyle="single"/>
        </v:line>
      </w:pict>
    </w:r>
    <w:r>
      <w:rPr>
        <w:rFonts w:hint="eastAsia"/>
        <w:b/>
        <w:bCs/>
        <w:i/>
        <w:iCs/>
      </w:rPr>
      <w:t>国亚建设集团有限公司</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hint="eastAsia"/>
        <w:b/>
        <w:bCs/>
        <w:i/>
        <w:iCs/>
      </w:rPr>
    </w:pPr>
    <w:r>
      <w:rPr>
        <w:rFonts w:hint="eastAsia"/>
        <w:b/>
        <w:bCs/>
        <w:i/>
        <w:iCs/>
      </w:rPr>
      <w:t>新世界水族公园红酒屋及室内运动馆改建工程                                              施工组织设计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12BE7"/>
    <w:multiLevelType w:val="multilevel"/>
    <w:tmpl w:val="0A812BE7"/>
    <w:lvl w:ilvl="0">
      <w:start w:val="2"/>
      <w:numFmt w:val="japaneseCounting"/>
      <w:lvlText w:val="第%1节、"/>
      <w:lvlJc w:val="left"/>
      <w:pPr>
        <w:tabs>
          <w:tab w:val="num" w:pos="1200"/>
        </w:tabs>
        <w:ind w:left="1200" w:hanging="120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E5683B"/>
    <w:multiLevelType w:val="multilevel"/>
    <w:tmpl w:val="22E5683B"/>
    <w:lvl w:ilvl="0">
      <w:start w:val="1"/>
      <w:numFmt w:val="japaneseCounting"/>
      <w:lvlText w:val="第%1节"/>
      <w:lvlJc w:val="left"/>
      <w:pPr>
        <w:tabs>
          <w:tab w:val="num" w:pos="1410"/>
        </w:tabs>
        <w:ind w:left="1410" w:hanging="99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3B185301"/>
    <w:multiLevelType w:val="multilevel"/>
    <w:tmpl w:val="3B185301"/>
    <w:lvl w:ilvl="0">
      <w:start w:val="2"/>
      <w:numFmt w:val="japaneseCounting"/>
      <w:lvlText w:val="第%1节、"/>
      <w:lvlJc w:val="left"/>
      <w:pPr>
        <w:tabs>
          <w:tab w:val="num" w:pos="1200"/>
        </w:tabs>
        <w:ind w:left="1200" w:hanging="120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43EC02DE"/>
    <w:multiLevelType w:val="multilevel"/>
    <w:tmpl w:val="43EC02DE"/>
    <w:lvl w:ilvl="0">
      <w:start w:val="1"/>
      <w:numFmt w:val="japaneseCounting"/>
      <w:lvlText w:val="第%1章"/>
      <w:lvlJc w:val="left"/>
      <w:pPr>
        <w:tabs>
          <w:tab w:val="num" w:pos="840"/>
        </w:tabs>
        <w:ind w:left="840" w:hanging="840"/>
      </w:pPr>
      <w:rPr>
        <w:rFonts w:hint="eastAsia"/>
      </w:rPr>
    </w:lvl>
    <w:lvl w:ilvl="1">
      <w:start w:val="1"/>
      <w:numFmt w:val="japaneseCounting"/>
      <w:lvlText w:val="第%2节"/>
      <w:lvlJc w:val="left"/>
      <w:pPr>
        <w:tabs>
          <w:tab w:val="num" w:pos="1752"/>
        </w:tabs>
        <w:ind w:left="1752" w:hanging="1332"/>
      </w:pPr>
      <w:rPr>
        <w:rFonts w:hint="eastAsia"/>
      </w:rPr>
    </w:lvl>
    <w:lvl w:ilvl="2">
      <w:start w:val="1"/>
      <w:numFmt w:val="japaneseCounting"/>
      <w:lvlText w:val="%3、"/>
      <w:lvlJc w:val="left"/>
      <w:pPr>
        <w:tabs>
          <w:tab w:val="num" w:pos="1560"/>
        </w:tabs>
        <w:ind w:left="1560" w:hanging="720"/>
      </w:pPr>
      <w:rPr>
        <w:rFonts w:hint="eastAsia"/>
      </w:rPr>
    </w:lvl>
    <w:lvl w:ilvl="3">
      <w:start w:val="1"/>
      <w:numFmt w:val="decimal"/>
      <w:lvlText w:val="%4、"/>
      <w:lvlJc w:val="left"/>
      <w:pPr>
        <w:tabs>
          <w:tab w:val="num" w:pos="1980"/>
        </w:tabs>
        <w:ind w:left="1980" w:hanging="72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5A4F5F58"/>
    <w:multiLevelType w:val="multilevel"/>
    <w:tmpl w:val="5A4F5F58"/>
    <w:lvl w:ilvl="0">
      <w:start w:val="2"/>
      <w:numFmt w:val="japaneseCounting"/>
      <w:lvlText w:val="第%1节、"/>
      <w:lvlJc w:val="left"/>
      <w:pPr>
        <w:tabs>
          <w:tab w:val="num" w:pos="1200"/>
        </w:tabs>
        <w:ind w:left="1200" w:hanging="120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6">
    <w:nsid w:val="66551A51"/>
    <w:multiLevelType w:val="multilevel"/>
    <w:tmpl w:val="66551A51"/>
    <w:lvl w:ilvl="0">
      <w:start w:val="1"/>
      <w:numFmt w:val="japaneseCounting"/>
      <w:lvlText w:val="第%1节"/>
      <w:lvlJc w:val="left"/>
      <w:pPr>
        <w:tabs>
          <w:tab w:val="num" w:pos="1776"/>
        </w:tabs>
        <w:ind w:left="1776" w:hanging="1188"/>
      </w:pPr>
      <w:rPr>
        <w:rFonts w:hint="eastAsia"/>
      </w:rPr>
    </w:lvl>
    <w:lvl w:ilvl="1">
      <w:start w:val="1"/>
      <w:numFmt w:val="lowerLetter"/>
      <w:lvlText w:val="%2)"/>
      <w:lvlJc w:val="left"/>
      <w:pPr>
        <w:tabs>
          <w:tab w:val="num" w:pos="1428"/>
        </w:tabs>
        <w:ind w:left="1428" w:hanging="420"/>
      </w:pPr>
    </w:lvl>
    <w:lvl w:ilvl="2">
      <w:start w:val="1"/>
      <w:numFmt w:val="lowerRoman"/>
      <w:lvlText w:val="%3."/>
      <w:lvlJc w:val="right"/>
      <w:pPr>
        <w:tabs>
          <w:tab w:val="num" w:pos="1848"/>
        </w:tabs>
        <w:ind w:left="1848" w:hanging="420"/>
      </w:pPr>
    </w:lvl>
    <w:lvl w:ilvl="3">
      <w:start w:val="1"/>
      <w:numFmt w:val="decimal"/>
      <w:lvlText w:val="%4."/>
      <w:lvlJc w:val="left"/>
      <w:pPr>
        <w:tabs>
          <w:tab w:val="num" w:pos="2268"/>
        </w:tabs>
        <w:ind w:left="2268" w:hanging="420"/>
      </w:pPr>
    </w:lvl>
    <w:lvl w:ilvl="4">
      <w:start w:val="1"/>
      <w:numFmt w:val="lowerLetter"/>
      <w:lvlText w:val="%5)"/>
      <w:lvlJc w:val="left"/>
      <w:pPr>
        <w:tabs>
          <w:tab w:val="num" w:pos="2688"/>
        </w:tabs>
        <w:ind w:left="2688" w:hanging="420"/>
      </w:pPr>
    </w:lvl>
    <w:lvl w:ilvl="5">
      <w:start w:val="1"/>
      <w:numFmt w:val="lowerRoman"/>
      <w:lvlText w:val="%6."/>
      <w:lvlJc w:val="right"/>
      <w:pPr>
        <w:tabs>
          <w:tab w:val="num" w:pos="3108"/>
        </w:tabs>
        <w:ind w:left="3108" w:hanging="420"/>
      </w:pPr>
    </w:lvl>
    <w:lvl w:ilvl="6">
      <w:start w:val="1"/>
      <w:numFmt w:val="decimal"/>
      <w:lvlText w:val="%7."/>
      <w:lvlJc w:val="left"/>
      <w:pPr>
        <w:tabs>
          <w:tab w:val="num" w:pos="3528"/>
        </w:tabs>
        <w:ind w:left="3528" w:hanging="420"/>
      </w:pPr>
    </w:lvl>
    <w:lvl w:ilvl="7">
      <w:start w:val="1"/>
      <w:numFmt w:val="lowerLetter"/>
      <w:lvlText w:val="%8)"/>
      <w:lvlJc w:val="left"/>
      <w:pPr>
        <w:tabs>
          <w:tab w:val="num" w:pos="3948"/>
        </w:tabs>
        <w:ind w:left="3948" w:hanging="420"/>
      </w:pPr>
    </w:lvl>
    <w:lvl w:ilvl="8">
      <w:start w:val="1"/>
      <w:numFmt w:val="lowerRoman"/>
      <w:lvlText w:val="%9."/>
      <w:lvlJc w:val="right"/>
      <w:pPr>
        <w:tabs>
          <w:tab w:val="num" w:pos="4368"/>
        </w:tabs>
        <w:ind w:left="4368" w:hanging="420"/>
      </w:pPr>
    </w:lvl>
  </w:abstractNum>
  <w:abstractNum w:abstractNumId="7">
    <w:nsid w:val="695815C2"/>
    <w:multiLevelType w:val="multilevel"/>
    <w:tmpl w:val="695815C2"/>
    <w:lvl w:ilvl="0">
      <w:start w:val="2"/>
      <w:numFmt w:val="japaneseCounting"/>
      <w:lvlText w:val="第%1节、"/>
      <w:lvlJc w:val="left"/>
      <w:pPr>
        <w:tabs>
          <w:tab w:val="num" w:pos="1620"/>
        </w:tabs>
        <w:ind w:left="1620" w:hanging="120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num w:numId="1">
    <w:abstractNumId w:val="1"/>
  </w:num>
  <w:num w:numId="2">
    <w:abstractNumId w:val="3"/>
  </w:num>
  <w:num w:numId="3">
    <w:abstractNumId w:val="4"/>
  </w:num>
  <w:num w:numId="4">
    <w:abstractNumId w:val="7"/>
  </w:num>
  <w:num w:numId="5">
    <w:abstractNumId w:val="2"/>
  </w:num>
  <w:num w:numId="6">
    <w:abstractNumId w:val="0"/>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031B0"/>
    <w:rsid w:val="00111AD9"/>
    <w:rsid w:val="00116F69"/>
    <w:rsid w:val="00134623"/>
    <w:rsid w:val="00146CB2"/>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4F18"/>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52A"/>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179F9"/>
    <w:rsid w:val="00A60D8A"/>
    <w:rsid w:val="00A63B0E"/>
    <w:rsid w:val="00A960EB"/>
    <w:rsid w:val="00AA4B92"/>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CE7D10"/>
    <w:rsid w:val="00D036BF"/>
    <w:rsid w:val="00D31451"/>
    <w:rsid w:val="00D46576"/>
    <w:rsid w:val="00D71A4A"/>
    <w:rsid w:val="00D74320"/>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51508F0"/>
    <w:rsid w:val="3B307047"/>
    <w:rsid w:val="3F70041E"/>
    <w:rsid w:val="3F732E6A"/>
    <w:rsid w:val="3FD84540"/>
    <w:rsid w:val="47ED3310"/>
    <w:rsid w:val="5F9630BC"/>
    <w:rsid w:val="636E262F"/>
    <w:rsid w:val="708A08EB"/>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spacing w:after="240"/>
      <w:jc w:val="right"/>
      <w:outlineLvl w:val="0"/>
    </w:pPr>
    <w:rPr>
      <w:rFonts w:ascii="Times New Roman" w:eastAsia="微软雅黑" w:hAnsi="Times New Roman" w:cs="Times New Roman"/>
      <w:b/>
      <w:sz w:val="28"/>
      <w:szCs w:val="20"/>
    </w:rPr>
  </w:style>
  <w:style w:type="paragraph" w:styleId="Heading2">
    <w:name w:val="heading 2"/>
    <w:basedOn w:val="Normal"/>
    <w:next w:val="Normal"/>
    <w:pPr>
      <w:keepNext/>
      <w:ind w:firstLine="5880"/>
      <w:jc w:val="center"/>
      <w:outlineLvl w:val="1"/>
    </w:pPr>
    <w:rPr>
      <w:rFonts w:ascii="Times New Roman" w:eastAsia="宋体" w:hAnsi="Times New Roman" w:cs="Times New Roman"/>
      <w:sz w:val="28"/>
      <w:szCs w:val="20"/>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NormalIndent">
    <w:name w:val="Normal Indent"/>
    <w:basedOn w:val="Normal"/>
    <w:pPr>
      <w:jc w:val="center"/>
    </w:pPr>
    <w:rPr>
      <w:rFonts w:eastAsia="楷体_GB2312"/>
      <w:sz w:val="28"/>
      <w:szCs w:val="20"/>
    </w:rPr>
  </w:style>
  <w:style w:type="paragraph" w:styleId="DocumentMap">
    <w:name w:val="Document Map"/>
    <w:basedOn w:val="Normal"/>
    <w:pPr>
      <w:shd w:val="clear" w:color="auto" w:fill="000080"/>
    </w:p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Closing">
    <w:name w:val="Closing"/>
    <w:basedOn w:val="Normal"/>
    <w:pPr>
      <w:ind w:left="100" w:leftChars="2100"/>
    </w:pPr>
    <w:rPr>
      <w:sz w:val="30"/>
    </w:rPr>
  </w:style>
  <w:style w:type="paragraph" w:styleId="BodyText">
    <w:name w:val="Body Text"/>
    <w:basedOn w:val="Normal"/>
    <w:rPr>
      <w:sz w:val="3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ind w:left="540" w:hanging="540" w:hangingChars="257"/>
    </w:pPr>
    <w:rPr>
      <w:rFonts w:ascii="Times New Roman" w:eastAsia="华文楷体" w:hAnsi="Times New Roman" w:cs="Times New Roman"/>
      <w:szCs w:val="20"/>
    </w:rPr>
  </w:style>
  <w:style w:type="paragraph" w:styleId="BodyText2">
    <w:name w:val="Body Text 2"/>
    <w:basedOn w:val="Normal"/>
    <w:pPr>
      <w:jc w:val="center"/>
    </w:pPr>
    <w:rPr>
      <w:rFonts w:ascii="宋体" w:eastAsia="宋体" w:hAnsi="宋体" w:cs="Times New Roman"/>
      <w:sz w:val="18"/>
      <w:szCs w:val="20"/>
    </w:rPr>
  </w:style>
  <w:style w:type="paragraph" w:styleId="NormalWeb">
    <w:name w:val="Normal (Web)"/>
    <w:basedOn w:val="Normal"/>
    <w:pPr>
      <w:widowControl/>
      <w:spacing w:before="150" w:line="360" w:lineRule="auto"/>
      <w:jc w:val="left"/>
    </w:pPr>
    <w:rPr>
      <w:rFonts w:ascii="宋体" w:eastAsia="宋体" w:hAnsi="宋体" w:cs="宋体"/>
      <w:kern w:val="0"/>
      <w:sz w:val="24"/>
    </w:rPr>
  </w:style>
  <w:style w:type="character" w:styleId="PageNumber">
    <w:name w:val="page number"/>
    <w:basedOn w:val="DefaultParagraphFont"/>
  </w:style>
  <w:style w:type="paragraph" w:customStyle="1" w:styleId="11">
    <w:name w:val="1.1"/>
    <w:basedOn w:val="Normal"/>
    <w:pPr>
      <w:spacing w:line="320" w:lineRule="atLeast"/>
    </w:pPr>
    <w:rPr>
      <w:rFonts w:eastAsia="黑体"/>
      <w:sz w:val="28"/>
      <w:szCs w:val="20"/>
    </w:rPr>
  </w:style>
  <w:style w:type="paragraph" w:customStyle="1" w:styleId="a">
    <w:name w:val="正文样式"/>
    <w:basedOn w:val="Normal"/>
    <w:pPr>
      <w:snapToGrid w:val="0"/>
      <w:spacing w:line="360" w:lineRule="auto"/>
      <w:jc w:val="left"/>
    </w:pPr>
    <w:rPr>
      <w:rFonts w:ascii="宋体" w:hAnsi="宋体"/>
      <w:bCs/>
      <w:sz w:val="28"/>
      <w:szCs w:val="28"/>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33.xml" /><Relationship Id="rId101" Type="http://schemas.openxmlformats.org/officeDocument/2006/relationships/footer" Target="footer65.xml" /><Relationship Id="rId102" Type="http://schemas.openxmlformats.org/officeDocument/2006/relationships/footer" Target="footer66.xml" /><Relationship Id="rId103" Type="http://schemas.openxmlformats.org/officeDocument/2006/relationships/header" Target="header34.xml" /><Relationship Id="rId104" Type="http://schemas.openxmlformats.org/officeDocument/2006/relationships/footer" Target="footer67.xml" /><Relationship Id="rId105" Type="http://schemas.openxmlformats.org/officeDocument/2006/relationships/footer" Target="footer68.xml" /><Relationship Id="rId106" Type="http://schemas.openxmlformats.org/officeDocument/2006/relationships/header" Target="header35.xml" /><Relationship Id="rId107" Type="http://schemas.openxmlformats.org/officeDocument/2006/relationships/footer" Target="footer69.xml" /><Relationship Id="rId108" Type="http://schemas.openxmlformats.org/officeDocument/2006/relationships/footer" Target="footer70.xml" /><Relationship Id="rId109" Type="http://schemas.openxmlformats.org/officeDocument/2006/relationships/header" Target="header36.xml" /><Relationship Id="rId11" Type="http://schemas.openxmlformats.org/officeDocument/2006/relationships/footer" Target="footer5.xml" /><Relationship Id="rId110" Type="http://schemas.openxmlformats.org/officeDocument/2006/relationships/footer" Target="footer71.xml" /><Relationship Id="rId111" Type="http://schemas.openxmlformats.org/officeDocument/2006/relationships/footer" Target="footer72.xml" /><Relationship Id="rId112" Type="http://schemas.openxmlformats.org/officeDocument/2006/relationships/hyperlink" Target="https://d.book118.com/707165011133006024" TargetMode="External" /><Relationship Id="rId113" Type="http://schemas.openxmlformats.org/officeDocument/2006/relationships/header" Target="header37.xml" /><Relationship Id="rId114" Type="http://schemas.openxmlformats.org/officeDocument/2006/relationships/footer" Target="footer73.xml" /><Relationship Id="rId115" Type="http://schemas.openxmlformats.org/officeDocument/2006/relationships/footer" Target="footer74.xml" /><Relationship Id="rId116" Type="http://schemas.openxmlformats.org/officeDocument/2006/relationships/theme" Target="theme/theme1.xml" /><Relationship Id="rId117" Type="http://schemas.openxmlformats.org/officeDocument/2006/relationships/numbering" Target="numbering.xml" /><Relationship Id="rId118" Type="http://schemas.openxmlformats.org/officeDocument/2006/relationships/styles" Target="styles.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eader" Target="header18.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header" Target="header19.xml" /><Relationship Id="rId59" Type="http://schemas.openxmlformats.org/officeDocument/2006/relationships/footer" Target="footer37.xml" /><Relationship Id="rId6" Type="http://schemas.openxmlformats.org/officeDocument/2006/relationships/footer" Target="footer2.xml" /><Relationship Id="rId60" Type="http://schemas.openxmlformats.org/officeDocument/2006/relationships/footer" Target="footer38.xml" /><Relationship Id="rId61" Type="http://schemas.openxmlformats.org/officeDocument/2006/relationships/header" Target="header20.xml" /><Relationship Id="rId62" Type="http://schemas.openxmlformats.org/officeDocument/2006/relationships/footer" Target="footer39.xml" /><Relationship Id="rId63" Type="http://schemas.openxmlformats.org/officeDocument/2006/relationships/footer" Target="footer40.xml" /><Relationship Id="rId64" Type="http://schemas.openxmlformats.org/officeDocument/2006/relationships/header" Target="header21.xml" /><Relationship Id="rId65" Type="http://schemas.openxmlformats.org/officeDocument/2006/relationships/footer" Target="footer41.xml" /><Relationship Id="rId66" Type="http://schemas.openxmlformats.org/officeDocument/2006/relationships/footer" Target="footer42.xml" /><Relationship Id="rId67" Type="http://schemas.openxmlformats.org/officeDocument/2006/relationships/header" Target="header22.xml" /><Relationship Id="rId68" Type="http://schemas.openxmlformats.org/officeDocument/2006/relationships/footer" Target="footer43.xml" /><Relationship Id="rId69" Type="http://schemas.openxmlformats.org/officeDocument/2006/relationships/footer" Target="footer44.xml" /><Relationship Id="rId7" Type="http://schemas.openxmlformats.org/officeDocument/2006/relationships/header" Target="header2.xml" /><Relationship Id="rId70" Type="http://schemas.openxmlformats.org/officeDocument/2006/relationships/header" Target="header23.xml" /><Relationship Id="rId71" Type="http://schemas.openxmlformats.org/officeDocument/2006/relationships/footer" Target="footer45.xml" /><Relationship Id="rId72" Type="http://schemas.openxmlformats.org/officeDocument/2006/relationships/footer" Target="footer46.xml" /><Relationship Id="rId73" Type="http://schemas.openxmlformats.org/officeDocument/2006/relationships/header" Target="header24.xml" /><Relationship Id="rId74" Type="http://schemas.openxmlformats.org/officeDocument/2006/relationships/footer" Target="footer47.xml" /><Relationship Id="rId75" Type="http://schemas.openxmlformats.org/officeDocument/2006/relationships/footer" Target="footer48.xml" /><Relationship Id="rId76" Type="http://schemas.openxmlformats.org/officeDocument/2006/relationships/header" Target="header25.xml" /><Relationship Id="rId77" Type="http://schemas.openxmlformats.org/officeDocument/2006/relationships/footer" Target="footer49.xml" /><Relationship Id="rId78" Type="http://schemas.openxmlformats.org/officeDocument/2006/relationships/footer" Target="footer50.xml" /><Relationship Id="rId79" Type="http://schemas.openxmlformats.org/officeDocument/2006/relationships/header" Target="header26.xml" /><Relationship Id="rId8" Type="http://schemas.openxmlformats.org/officeDocument/2006/relationships/footer" Target="footer3.xml" /><Relationship Id="rId80" Type="http://schemas.openxmlformats.org/officeDocument/2006/relationships/footer" Target="footer51.xml" /><Relationship Id="rId81" Type="http://schemas.openxmlformats.org/officeDocument/2006/relationships/footer" Target="footer52.xml" /><Relationship Id="rId82" Type="http://schemas.openxmlformats.org/officeDocument/2006/relationships/header" Target="header27.xml" /><Relationship Id="rId83" Type="http://schemas.openxmlformats.org/officeDocument/2006/relationships/footer" Target="footer53.xml" /><Relationship Id="rId84" Type="http://schemas.openxmlformats.org/officeDocument/2006/relationships/footer" Target="footer54.xml" /><Relationship Id="rId85" Type="http://schemas.openxmlformats.org/officeDocument/2006/relationships/header" Target="header28.xml" /><Relationship Id="rId86" Type="http://schemas.openxmlformats.org/officeDocument/2006/relationships/footer" Target="footer55.xml" /><Relationship Id="rId87" Type="http://schemas.openxmlformats.org/officeDocument/2006/relationships/footer" Target="footer56.xml" /><Relationship Id="rId88" Type="http://schemas.openxmlformats.org/officeDocument/2006/relationships/header" Target="header29.xml" /><Relationship Id="rId89" Type="http://schemas.openxmlformats.org/officeDocument/2006/relationships/footer" Target="footer57.xml" /><Relationship Id="rId9" Type="http://schemas.openxmlformats.org/officeDocument/2006/relationships/footer" Target="footer4.xml" /><Relationship Id="rId90" Type="http://schemas.openxmlformats.org/officeDocument/2006/relationships/footer" Target="footer58.xml" /><Relationship Id="rId91" Type="http://schemas.openxmlformats.org/officeDocument/2006/relationships/header" Target="header30.xml" /><Relationship Id="rId92" Type="http://schemas.openxmlformats.org/officeDocument/2006/relationships/footer" Target="footer59.xml" /><Relationship Id="rId93" Type="http://schemas.openxmlformats.org/officeDocument/2006/relationships/footer" Target="footer60.xml" /><Relationship Id="rId94" Type="http://schemas.openxmlformats.org/officeDocument/2006/relationships/header" Target="header31.xml" /><Relationship Id="rId95" Type="http://schemas.openxmlformats.org/officeDocument/2006/relationships/footer" Target="footer61.xml" /><Relationship Id="rId96" Type="http://schemas.openxmlformats.org/officeDocument/2006/relationships/footer" Target="footer62.xml" /><Relationship Id="rId97" Type="http://schemas.openxmlformats.org/officeDocument/2006/relationships/header" Target="header32.xml" /><Relationship Id="rId98" Type="http://schemas.openxmlformats.org/officeDocument/2006/relationships/footer" Target="footer63.xml" /><Relationship Id="rId99" Type="http://schemas.openxmlformats.org/officeDocument/2006/relationships/footer" Target="footer6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3931</Words>
  <Characters>22408</Characters>
  <Application>Microsoft Office Word</Application>
  <DocSecurity>0</DocSecurity>
  <Lines>186</Lines>
  <Paragraphs>52</Paragraphs>
  <ScaleCrop>false</ScaleCrop>
  <Company/>
  <LinksUpToDate>false</LinksUpToDate>
  <CharactersWithSpaces>26287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编制说明</dc:title>
  <dc:creator>张 新;v</dc:creator>
  <cp:lastModifiedBy>张新</cp:lastModifiedBy>
  <cp:revision>56</cp:revision>
  <cp:lastPrinted>2019-07-09T23:32:00Z</cp:lastPrinted>
  <dcterms:created xsi:type="dcterms:W3CDTF">1999-05-23T11:16:00Z</dcterms:created>
  <dcterms:modified xsi:type="dcterms:W3CDTF">2023-12-23T06:49:10Z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A855A6E241B44FA1A4262BC1FE9CB82B_13</vt:lpwstr>
  </property>
  <property fmtid="{D5CDD505-2E9C-101B-9397-08002B2CF9AE}" pid="3" name="KSOProductBuildVer">
    <vt:lpwstr>2052-12.1.0.16120</vt:lpwstr>
  </property>
</Properties>
</file>